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 w:before="71"/>
        <w:ind w:left="3013" w:right="3023"/>
        <w:jc w:val="center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Phase Solution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901" w:hRule="atLeast"/>
        </w:trPr>
        <w:tc>
          <w:tcPr>
            <w:tcW w:w="4504" w:type="dxa"/>
          </w:tcPr>
          <w:p>
            <w:pPr>
              <w:pStyle w:val="TableParagraph"/>
              <w:spacing w:before="1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4" w:lineRule="auto" w:before="1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0"/>
        <w:rPr>
          <w:rFonts w:ascii="Arial"/>
          <w:b/>
        </w:rPr>
      </w:pPr>
    </w:p>
    <w:p>
      <w:pPr>
        <w:pStyle w:val="Title"/>
      </w:pPr>
      <w:r>
        <w:rPr/>
        <w:t>Solution</w:t>
      </w:r>
      <w:r>
        <w:rPr>
          <w:spacing w:val="-14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78"/>
        <w:rPr>
          <w:rFonts w:ascii="Arial"/>
          <w:b/>
        </w:rPr>
      </w:pPr>
    </w:p>
    <w:p>
      <w:pPr>
        <w:pStyle w:val="BodyText"/>
        <w:spacing w:line="273" w:lineRule="auto"/>
        <w:ind w:left="33" w:right="246" w:hanging="10"/>
      </w:pPr>
      <w:r>
        <w:rPr/>
        <w:t>Solution architecture is a complex process – with many sub-processes – that bridges the </w:t>
      </w:r>
      <w:r>
        <w:rPr>
          <w:spacing w:val="-2"/>
          <w:w w:val="105"/>
        </w:rPr>
        <w:t>gap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between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business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problems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technology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solutions.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goals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to: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2"/>
        </w:rPr>
      </w:pP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best</w:t>
      </w:r>
      <w:r>
        <w:rPr>
          <w:spacing w:val="-12"/>
          <w:sz w:val="22"/>
        </w:rPr>
        <w:t> </w:t>
      </w:r>
      <w:r>
        <w:rPr>
          <w:sz w:val="22"/>
        </w:rPr>
        <w:t>tech</w:t>
      </w:r>
      <w:r>
        <w:rPr>
          <w:spacing w:val="-11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solve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68" w:lineRule="auto" w:before="44" w:after="0"/>
        <w:ind w:left="729" w:right="139" w:hanging="361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structure, characteristics,</w:t>
      </w:r>
      <w:r>
        <w:rPr>
          <w:spacing w:val="-3"/>
          <w:sz w:val="22"/>
        </w:rPr>
        <w:t> </w:t>
      </w:r>
      <w:r>
        <w:rPr>
          <w:sz w:val="22"/>
        </w:rPr>
        <w:t>behavior,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7"/>
          <w:sz w:val="22"/>
        </w:rPr>
        <w:t> </w:t>
      </w:r>
      <w:r>
        <w:rPr>
          <w:sz w:val="22"/>
        </w:rPr>
        <w:t>aspects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to project stakeholders.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4" w:after="0"/>
        <w:ind w:left="729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5"/>
          <w:sz w:val="22"/>
        </w:rPr>
        <w:t> </w:t>
      </w:r>
      <w:r>
        <w:rPr>
          <w:sz w:val="22"/>
        </w:rPr>
        <w:t>features,</w:t>
      </w:r>
      <w:r>
        <w:rPr>
          <w:spacing w:val="-13"/>
          <w:sz w:val="22"/>
        </w:rPr>
        <w:t> </w:t>
      </w:r>
      <w:r>
        <w:rPr>
          <w:sz w:val="22"/>
        </w:rPr>
        <w:t>development</w:t>
      </w:r>
      <w:r>
        <w:rPr>
          <w:spacing w:val="-10"/>
          <w:sz w:val="22"/>
        </w:rPr>
        <w:t> </w:t>
      </w:r>
      <w:r>
        <w:rPr>
          <w:sz w:val="22"/>
        </w:rPr>
        <w:t>phases,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solution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68" w:lineRule="auto" w:before="49" w:after="0"/>
        <w:ind w:left="729" w:right="662" w:hanging="361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specifications</w:t>
      </w:r>
      <w:r>
        <w:rPr>
          <w:spacing w:val="-8"/>
          <w:sz w:val="22"/>
        </w:rPr>
        <w:t> </w:t>
      </w:r>
      <w:r>
        <w:rPr>
          <w:sz w:val="22"/>
        </w:rPr>
        <w:t>according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defined,</w:t>
      </w:r>
      <w:r>
        <w:rPr>
          <w:spacing w:val="-3"/>
          <w:sz w:val="22"/>
        </w:rPr>
        <w:t> </w:t>
      </w:r>
      <w:r>
        <w:rPr>
          <w:sz w:val="22"/>
        </w:rPr>
        <w:t>managed,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delivered.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8" w:after="0"/>
        <w:ind w:left="442" w:right="0" w:hanging="73"/>
        <w:jc w:val="left"/>
        <w:rPr>
          <w:sz w:val="22"/>
        </w:rPr>
      </w:pPr>
    </w:p>
    <w:p>
      <w:pPr>
        <w:pStyle w:val="BodyText"/>
        <w:spacing w:before="44"/>
        <w:ind w:left="23"/>
      </w:pPr>
      <w:r>
        <w:rPr/>
        <w:t>Example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Architecture</w:t>
      </w:r>
      <w:r>
        <w:rPr>
          <w:spacing w:val="-14"/>
        </w:rPr>
        <w:t> </w:t>
      </w:r>
      <w:r>
        <w:rPr>
          <w:spacing w:val="-2"/>
        </w:rPr>
        <w:t>Diagram: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1015364</wp:posOffset>
            </wp:positionH>
            <wp:positionV relativeFrom="paragraph">
              <wp:posOffset>200419</wp:posOffset>
            </wp:positionV>
            <wp:extent cx="5564644" cy="25266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644" cy="252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30" w:h="16850"/>
          <w:pgMar w:top="1400" w:bottom="280" w:left="1417" w:right="1417"/>
        </w:sectPr>
      </w:pPr>
    </w:p>
    <w:p>
      <w:pPr>
        <w:pStyle w:val="BodyText"/>
        <w:spacing w:before="37"/>
        <w:ind w:left="23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12"/>
        </w:rPr>
        <w:t> </w:t>
      </w:r>
      <w:r>
        <w:rPr>
          <w:rFonts w:ascii="Calibri"/>
        </w:rPr>
        <w:t>1:</w:t>
      </w:r>
      <w:r>
        <w:rPr>
          <w:rFonts w:ascii="Calibri"/>
          <w:spacing w:val="-10"/>
        </w:rPr>
        <w:t> </w:t>
      </w:r>
      <w:r>
        <w:rPr>
          <w:rFonts w:ascii="Calibri"/>
        </w:rPr>
        <w:t>Architecture</w:t>
      </w:r>
      <w:r>
        <w:rPr>
          <w:rFonts w:ascii="Calibri"/>
          <w:spacing w:val="-8"/>
        </w:rPr>
        <w:t> </w:t>
      </w:r>
      <w:r>
        <w:rPr>
          <w:rFonts w:ascii="Calibri"/>
        </w:rPr>
        <w:t>and</w:t>
      </w:r>
      <w:r>
        <w:rPr>
          <w:rFonts w:ascii="Calibri"/>
          <w:spacing w:val="-13"/>
        </w:rPr>
        <w:t> </w:t>
      </w:r>
      <w:r>
        <w:rPr>
          <w:rFonts w:ascii="Calibri"/>
        </w:rPr>
        <w:t>data</w:t>
      </w:r>
      <w:r>
        <w:rPr>
          <w:rFonts w:ascii="Calibri"/>
          <w:spacing w:val="-8"/>
        </w:rPr>
        <w:t> </w:t>
      </w:r>
      <w:r>
        <w:rPr>
          <w:rFonts w:ascii="Calibri"/>
        </w:rPr>
        <w:t>flow</w:t>
      </w:r>
      <w:r>
        <w:rPr>
          <w:rFonts w:ascii="Calibri"/>
          <w:spacing w:val="-7"/>
        </w:rPr>
        <w:t> </w:t>
      </w:r>
      <w:r>
        <w:rPr>
          <w:rFonts w:ascii="Calibri"/>
        </w:rPr>
        <w:t>of</w:t>
      </w:r>
      <w:r>
        <w:rPr>
          <w:rFonts w:ascii="Calibri"/>
          <w:spacing w:val="-9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voice</w:t>
      </w:r>
      <w:r>
        <w:rPr>
          <w:rFonts w:ascii="Calibri"/>
          <w:spacing w:val="-7"/>
        </w:rPr>
        <w:t> </w:t>
      </w:r>
      <w:r>
        <w:rPr>
          <w:rFonts w:ascii="Calibri"/>
        </w:rPr>
        <w:t>patient</w:t>
      </w:r>
      <w:r>
        <w:rPr>
          <w:rFonts w:ascii="Calibri"/>
          <w:spacing w:val="-11"/>
        </w:rPr>
        <w:t> </w:t>
      </w:r>
      <w:r>
        <w:rPr>
          <w:rFonts w:ascii="Calibri"/>
        </w:rPr>
        <w:t>diary</w:t>
      </w:r>
      <w:r>
        <w:rPr>
          <w:rFonts w:ascii="Calibri"/>
          <w:spacing w:val="-8"/>
        </w:rPr>
        <w:t> </w:t>
      </w:r>
      <w:r>
        <w:rPr>
          <w:rFonts w:ascii="Calibri"/>
        </w:rPr>
        <w:t>sample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application</w:t>
      </w:r>
    </w:p>
    <w:sectPr>
      <w:pgSz w:w="11930" w:h="1685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9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9" w:hanging="36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Architecture.pdf</dc:title>
  <dcterms:created xsi:type="dcterms:W3CDTF">2026-02-20T07:58:42Z</dcterms:created>
  <dcterms:modified xsi:type="dcterms:W3CDTF">2026-02-20T07:58:42Z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