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4"/>
          <w:szCs w:val="44"/>
        </w:rPr>
        <w:t xml:space="preserve">스마트시티 조성사업 월간 추진현황 보고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color w:val="444444"/>
          <w:sz w:val="32"/>
          <w:szCs w:val="32"/>
        </w:rPr>
        <w:t xml:space="preserve">(2026년 4월)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사업명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아산시 강소형 스마트시티 조성사업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사업위치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충청남도 아산시 도고면·배방읍 일원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사업기간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2023.12 ~ 2026.12 (3년, 12개월 연장)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총사업비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240억원 (국비 120억 · 도비 28.8억 · 시비 91.2억)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제출일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2026-04-10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제출처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아산시 스마트도시팀</w:t>
            </w:r>
          </w:p>
        </w:tc>
      </w:tr>
    </w:tbl>
    <w:p>
      <w:pPr>
        <w:spacing w:before="8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36"/>
          <w:szCs w:val="36"/>
        </w:rPr>
        <w:t xml:space="preserve">아 산 시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사업 총괄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 집행률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WBS 공정률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 소진율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D-Day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41.21%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52.3%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76.6%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D-265</w:t>
            </w:r>
          </w:p>
        </w:tc>
      </w:tr>
    </w:tbl>
    <w:p>
      <w:pPr>
        <w:spacing w:after="200"/>
      </w:pP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b/>
          <w:bCs/>
          <w:color w:val="0C5460"/>
          <w:sz w:val="18"/>
          <w:szCs w:val="18"/>
        </w:rPr>
        <w:t xml:space="preserve">💡 AI 분석: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2026년 4월 기준 예산 집행률 41.21%, WBS 공정률 52.3%. 기간 소진율(76.6%) 대비 집행률 격차 35%p. 잔여 D-265일.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예산 집행 현황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2-1. 재원별 집행현황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26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재원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총예산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집행액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국비(50%)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120.0억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49.5억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70.5억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41.21%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도비(12%)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28.8억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11.9억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16.9억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41.21%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시비(38%)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91.2억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37.6억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53.6억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41.21%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합계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240.0억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98.9억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0.0억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41.21%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2-2. 비목별 집행현황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6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잔액(억)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인건비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-0.0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4.44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3.1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59.3%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여비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0.79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0.5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60.9%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연구개발비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유형자산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6.1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무형자산(SW)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90.1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38.25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51.8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42.5%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건설비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99.3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23.25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76.0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23.4%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사업비배분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13.00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2.0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86.7%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세부사업별 추진현황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300"/>
        <w:gridCol w:w="1300"/>
        <w:gridCol w:w="1300"/>
        <w:gridCol w:w="1826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세부사업명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유무선 네트워크 구축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11.35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4.15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36.6%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서비스 인프라 플랫폼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41.50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18.03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43.5%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이노베이션 센터 구축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11.86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91.2%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🟢 완료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SPOT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0.4%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SDDC Platform 구축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27.00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7.09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26.3%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통합관제 플랫폼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9.29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58.1%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정보관리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22.60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10.93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48.4%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DRT 수요응답형 교통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미착수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감리용역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미착수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스마트폴&amp;디스플레이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미착수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메타버스 플랫폼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미착수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WBS 공정 현황</w:t>
      </w:r>
    </w:p>
    <w:p>
      <w:pPr>
        <w:shd w:fill="E8F4FD" w:val="clear"/>
        <w:spacing w:after="12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전체 175건 중 완료 89건, 지연 10건.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6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진행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달성률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175건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89건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61건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10건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15건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50.9%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주요 이슈 및 대응현황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200"/>
        <w:gridCol w:w="2326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이슈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영향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대응방안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긴급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집행률 격차 35%p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기간소진율 대비 집행률 부족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미착수 사업 발주 가속화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WBS 지연 9건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계획 대비 실적 미달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지연 원인 분석 및 만회 계획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향후 추진계획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미착수 사업 발주 진행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지연 작업 만회 계획 수립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월간 집행 실적 점검</w:t>
      </w:r>
    </w:p>
    <w:p>
      <w:pPr>
        <w:spacing w:after="12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6-1. PMO 권고사항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대형 미집행 사업 발주 가속화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비목간 전용 검토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준공 로드맵 재설정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아산시 스마트도시팀 | 제일엔지니어링 PMO |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아산시 스마트시티 | 월별 관리카드 (2026년 4월)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2026-04-10T12:01:07.385Z</dcterms:created>
  <dcterms:modified xsi:type="dcterms:W3CDTF">2026-04-10T12:01:07.385Z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