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4"/>
          <w:szCs w:val="44"/>
        </w:rPr>
        <w:t xml:space="preserve">스마트시티 조성사업 월간 추진현황 보고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444444"/>
          <w:sz w:val="32"/>
          <w:szCs w:val="32"/>
        </w:rPr>
        <w:t xml:space="preserve">(2026년 3분기)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아산시 강소형 스마트시티 조성사업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사업위치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충청남도 아산시 도고면·배방읍 일원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2023.12 ~ 2026.12 (3년, 12개월 연장)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총사업비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240억원 (국비 120억 · 도비 28.8억 · 시비 91.2억)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2026-07-02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아산시 스마트도시팀</w:t>
            </w:r>
          </w:p>
        </w:tc>
      </w:tr>
    </w:tbl>
    <w:p>
      <w:pPr>
        <w:spacing w:before="8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36"/>
          <w:szCs w:val="36"/>
        </w:rPr>
        <w:t xml:space="preserve">아 산 시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사업 총괄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65.5%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83.9%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D-182</w:t>
            </w:r>
          </w:p>
        </w:tc>
      </w:tr>
    </w:tbl>
    <w:p>
      <w:pPr>
        <w:spacing w:after="200"/>
      </w:pP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0C5460"/>
          <w:sz w:val="18"/>
          <w:szCs w:val="18"/>
        </w:rPr>
        <w:t xml:space="preserve">💡 AI 분석: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2026년 3분기 기준 예산 집행률 42.52%, WBS 공정률 65.5%. 기간 소진율(83.9%) 대비 집행률 격차 41%p. 잔여 D-182일.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재원별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재원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총예산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국비(50%)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69.0억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42.52%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도비(12%)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16.6억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42.52%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시비(38%)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91.2억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38.8억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52.4억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42.52%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240.0억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102.1억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0.0억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42.52%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비목별 집행현황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세부사업별 추진현황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300"/>
        <w:gridCol w:w="1300"/>
        <w:gridCol w:w="1300"/>
        <w:gridCol w:w="18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세부사업명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5.46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45.5%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8.20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41.0%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58.3%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🔵 진행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  <w:tc>
          <w:tcPr>
            <w:tcW w:type="dxa" w:w="1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⬜ 미착수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WBS 공정 현황</w:t>
      </w:r>
    </w:p>
    <w:p>
      <w:pPr>
        <w:shd w:fill="E8F4FD" w:val="clear"/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106건, 지연 11건.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106건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60.6%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주요 이슈 및 대응현황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집행률 격차 41%p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기간소진율 대비 집행률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미착수 사업 발주 가속화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향후 추진계획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사업 발주 진행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지연 작업 만회 계획 수립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</w:t>
      </w:r>
    </w:p>
    <w:p>
      <w:pPr>
        <w:spacing w:after="12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6-1.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대형 미집행 사업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로드맵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성과지표 달성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성과지표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42.52%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42.52%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65.5%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60.6%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구축 완료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175건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106건</w:t>
            </w:r>
          </w:p>
        </w:tc>
        <w:tc>
          <w:tcPr>
            <w:tcW w:type="dxa" w:w="2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61%</w:t>
            </w:r>
          </w:p>
        </w:tc>
      </w:tr>
    </w:tbl>
    <w:p>
      <w:pPr>
        <w:pStyle w:val="Heading2"/>
        <w:spacing w:before="200"/>
      </w:pPr>
      <w:r>
        <w:rPr>
          <w:rFonts w:ascii="맑은 고딕" w:cs="맑은 고딕" w:eastAsia="맑은 고딕" w:hAnsi="맑은 고딕"/>
        </w:rPr>
        <w:t xml:space="preserve">7-1. WBS Level-1 분류별 공정률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81%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-25%p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스마트도시팀 | 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3분기 보고서 (2026년 3분기)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2026-07-02T00:11:07.295Z</dcterms:created>
  <dcterms:modified xsi:type="dcterms:W3CDTF">2026-07-02T00:11:07.295Z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