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강소형 스마트시티 조성사업</w:t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관리카드</w:t>
      </w:r>
    </w:p>
    <w:p>
      <w:pPr>
        <w:spacing w:before="600"/>
      </w:pP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2026. 04.</w:t>
      </w:r>
    </w:p>
    <w:p>
      <w:pPr>
        <w:spacing w:before="1200"/>
      </w:pP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아 산 시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담당부서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스마트도시과 스마트도시관리팀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팀장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박상국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주무관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임용훈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사업명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대상지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 및 배방읍 일원 등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총 240억원 (국비 120억, 지방비 120억)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 08. ~ 2026. 12.31 (총 41개월)</w:t>
            </w:r>
          </w:p>
        </w:tc>
      </w:tr>
    </w:tbl>
    <w:p>
      <w:pPr>
        <w:spacing w:after="20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추진체계 및 참여기관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기관·기업명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주요역할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사업주관, 사업비 매칭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참여기업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서비스/인프라 구축, 비즈니스 인큐베이팅 서비스 구축</w:t>
            </w:r>
          </w:p>
        </w:tc>
      </w:tr>
      <w:tr>
        <w:tc>
          <w:tcPr>
            <w:tcW w:type="dxa" w:w="1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참여기관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충남연구원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 스마트시티 거버넌스 관리 및 정책지원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호서대학교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 센터 창업교육지원, 운영매뉴얼 개발, 리빙랩 구축 운영, 순찰로봇 개발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한국과학기술원(KAIST)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시설물 위치 기반 관리체계 마련 및 표준화</w:t>
            </w:r>
          </w:p>
        </w:tc>
      </w:tr>
    </w:tbl>
    <w:p>
      <w:r>
        <w:br w:type="page"/>
      </w:r>
    </w:p>
    <w:p>
      <w:pPr>
        <w:pStyle w:val="Heading1"/>
        <w:spacing w:after="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Ⅰ 사업 주요내용</w:t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추진경과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2023. 12.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지자체-참여기관 협약 체결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2024. 06.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국토부 실시계획 승인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2024. 09.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서비스 인프라 구축 입찰 공고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2024. 11.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이노베이션센터 착수보고 및 인테리어 공사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01.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이노베이션 센터 실시설계 및 시공 용역 준공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03.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서비스 인프라 구축 용역 계약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04.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서비스 인프라 구축 용역 계약 해지(하도급 위반)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08.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유무선 네트워크 구축 용역 입찰 공고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10.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유무선 네트워크 구축 용역 계약 체결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2025. 12.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사업기간 연장 국토부 실시계획 변경 승인, 서비스 인프라 구축 용역 계약</w:t>
      </w:r>
    </w:p>
    <w:p>
      <w:pPr>
        <w:spacing w:before="20"/>
        <w:ind w:left="3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ㅇ 2026. 01.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• 서비스 인프라 구축 착수 보고, OASIS SPOT 도시관리계획 변경 용역 공고/계약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사업별 세부내용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26"/>
        <w:gridCol w:w="1500"/>
        <w:gridCol w:w="1005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세부과제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세부내용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추진주체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
(백만원)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사업관리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사업관리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사업관리, 추진과제 세부 설계, PMO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1,836.5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 인프라
및 서비스
구축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
사용자 서비스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OASIS SPOT 구성, 전자시민증, DRT, 스마트폴, 무인매장, 공공WiFi, 순찰로봇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
호서대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7,935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
운영 서비스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AI시티 플랫폼 구축 및 연계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
정보관리 서비스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정보관리시스템 구축, 시설물 위치기반 표준 서비스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
KAIST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비즈니스
인큐베이팅 서비스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이노베이션센터/관제, AI융복합, SDDC, 메타버스, ESG교육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5,950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도시산업
육성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이노베이션센터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리빙랩, 창업교육, 운영매뉴얼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호서대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거버넌스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협의체 구성·운영, 정책개발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충남연구원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사업성과
확산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성과홍보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KPI 도출, 홍보영상, 전시참여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제일ENG</w:t>
            </w:r>
          </w:p>
        </w:tc>
        <w:tc>
          <w:tcPr>
            <w:tcW w:type="dxa" w:w="1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1,078.5</w:t>
            </w:r>
          </w:p>
        </w:tc>
      </w:tr>
    </w:tbl>
    <w:p>
      <w:r>
        <w:br w:type="page"/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공정관리 문제점 조치계획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공정관리 문제점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조치계획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디지털 OASIS SPOT 대상지 미확정에 따른 후행 사업 지연
- 디지털 OASIS 생태계는 다수의 서비스가 SPOT과 유기적으로 연계되는 통합형 구조
- 대상지 확정 및 국토부 실시계획 변경 승인이 선행되어야 후속 사업 착수 가능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절차 병행 추진으로 지연 만회
- 국토부 사업기간 연장 승인과 대상지 변경 승인 절차 병행
- 현장 무관 구축 분야 우선 추진
- SPOT 확정 즉시 공고할 수 있도록 사전규격·검토·내부결재 선행
- 기곡리 296-4, 300-1 부지 용도 폐지 용역 진행 중</w:t>
            </w:r>
          </w:p>
        </w:tc>
      </w:tr>
    </w:tbl>
    <w:p>
      <w:pPr>
        <w:spacing w:after="20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0" w:befor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당월실적 및 익월계획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당월 추진실적
(2026.04.01~04.30)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익월 추진계획
(2026.05.01~05.31)</w:t>
            </w:r>
          </w:p>
        </w:tc>
      </w:tr>
      <w:tr>
        <w:tc>
          <w:tcPr>
            <w:tcW w:type="dxa" w:w="18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 사업관리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 실적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서비스 인프라 구축 용역 상세 설계 진행
ㅇ 유무선 네트워크 구축 사업 장비 입고/구축
ㅇ 잔여 단위사업 발주준비
ㅇ 예산 및 공정률 시스템화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서비스 인프라 구축 용역 상세 설계 진행
ㅇ 유무선 네트워크 이노베이션센터 先 구축
ㅇ 잔여 단위사업 발주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 관리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인건비 및 일반수용비 등 집행
ㅇ 보조사업 회계 정산 협의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인건비 및 일반수용비 등 집행
ㅇ 국토부 보조금 집행점검 대응</w:t>
            </w:r>
          </w:p>
        </w:tc>
      </w:tr>
      <w:tr>
        <w:tc>
          <w:tcPr>
            <w:tcW w:type="dxa" w:w="18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 스마트 인프라 및 서비스 구축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OASIS SPOT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대상지 기존 용도(주차장, 수도시설) 폐지 절차 진행
ㅇ 입찰공고 준비(공고문, 제안요청서 등)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용도 폐지 절차 진행
ㅇ 국토부 승인 후 입찰공고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
구축 용역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착수 보고 및 상세 설계
ㅇ 하도급 승인 절차 진행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상세설계 진행
ㅇ HW 인프라 장비실 구축 착수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이노베이션 센터 현장 답사 및 구축 진행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이노베이션 센터 공공WiFi 및 네트워크 구축
ㅇ 구축 물량 입고 및 검수</w:t>
            </w:r>
          </w:p>
        </w:tc>
      </w:tr>
      <w:tr>
        <w:tc>
          <w:tcPr>
            <w:tcW w:type="dxa" w:w="18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 도시산업 육성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거버넌스 운영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거버넌스 운영/관리 계획 수립
ㅇ 스마트시티 우수사례 조사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3차 거버넌스 실무자문단 추진
ㅇ 아산시 공공기관 업무협의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이노베이션센터
운영 관리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사업정산 및 종합보고
ㅇ 이노베이션센터 운영 관리</w:t>
            </w:r>
          </w:p>
        </w:tc>
        <w:tc>
          <w:tcPr>
            <w:tcW w:type="dxa" w:w="36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ㅇ 리빙랩 아카이빙 홍보
ㅇ 창업 입주기업 모집</w:t>
            </w:r>
          </w:p>
        </w:tc>
      </w:tr>
    </w:tbl>
    <w:p>
      <w:r>
        <w:br w:type="page"/>
      </w:r>
    </w:p>
    <w:p>
      <w:pPr>
        <w:pStyle w:val="Heading1"/>
        <w:spacing w:after="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Ⅲ 사업 성과관리</w:t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성과목표 (실시계획 구축단계 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분야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성과목표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달성현황 (예정계획)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
SPOT 구축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이동형 체류 공간 30기 구축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국토부 실시계획 변경 승인 완료 후 입찰공고 예정
부지 용도 폐지 용역 진행 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전자 시민증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모바일 전자시민증 발급 1,000건/년 이상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기능정의 및 설계 진행 예정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수요응답형
모빌리티(DRT)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DRT 이용자 비율 30% 미만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수요응답형 버스 운송사업자 모집 예정
버스 2대, 스마트 정거장 2개소 구축 예정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기반
IT인프라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다운타임 99.99% 가용성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설계 진행 중
HW 인프라 장비실 구축 착수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무인 순찰 로봇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도시 공공데이터 수집</w:t>
            </w:r>
          </w:p>
        </w:tc>
        <w:tc>
          <w:tcPr>
            <w:tcW w:type="dxa" w:w="3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구축 완료, 시범운영 중</w:t>
            </w:r>
          </w:p>
        </w:tc>
      </w:tr>
    </w:tbl>
    <w:p>
      <w:r>
        <w:br w:type="page"/>
      </w:r>
    </w:p>
    <w:p>
      <w:pPr>
        <w:pStyle w:val="Heading1"/>
        <w:spacing w:after="0" w:before="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Ⅳ 사업비 관리</w:t>
      </w:r>
    </w:p>
    <w:p>
      <w:pPr>
        <w:spacing w:after="0" w:before="2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사업비 확보 현황</w:t>
      </w:r>
    </w:p>
    <w:p>
      <w:pPr>
        <w:spacing w:after="0" w:before="0"/>
        <w:jc w:val="right"/>
      </w:pPr>
      <w:r>
        <w:rPr>
          <w:rFonts w:ascii="맑은 고딕" w:cs="맑은 고딕" w:eastAsia="맑은 고딕" w:hAnsi="맑은 고딕"/>
          <w:sz w:val="16"/>
          <w:szCs w:val="16"/>
        </w:rPr>
        <w:t xml:space="preserve">(단위 : 백만원)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013"/>
        <w:gridCol w:w="1013"/>
        <w:gridCol w:w="1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2023년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2024년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2025년
1차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2025년
2차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잔액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6,000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3,000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2,100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지방비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8,100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2,800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4,550</w:t>
            </w:r>
          </w:p>
        </w:tc>
        <w:tc>
          <w:tcPr>
            <w:tcW w:type="dxa" w:w="1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기관별 집행 현황</w:t>
      </w:r>
    </w:p>
    <w:p>
      <w:pPr>
        <w:spacing w:after="0" w:before="0"/>
        <w:jc w:val="right"/>
      </w:pPr>
      <w:r>
        <w:rPr>
          <w:rFonts w:ascii="맑은 고딕" w:cs="맑은 고딕" w:eastAsia="맑은 고딕" w:hAnsi="맑은 고딕"/>
          <w:sz w:val="16"/>
          <w:szCs w:val="16"/>
        </w:rPr>
        <w:t xml:space="preserve">(단위 : 백만원)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1200"/>
        <w:gridCol w:w="20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보조사업자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사업비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 누계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집행율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향후 집행계획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22,700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8737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38.5%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인건비, 용역비 등 집행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충남연구원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76.5%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인건비, 용역비 등 집행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한국과학기술원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83.5%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인건비, 용역비 등 집행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호서대학교 산학협력단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92.6%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인건비, 용역비 등 집행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24,000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세부과제별 집행현황</w:t>
      </w:r>
    </w:p>
    <w:p>
      <w:pPr>
        <w:spacing w:after="0" w:before="0"/>
        <w:jc w:val="right"/>
      </w:pPr>
      <w:r>
        <w:rPr>
          <w:rFonts w:ascii="맑은 고딕" w:cs="맑은 고딕" w:eastAsia="맑은 고딕" w:hAnsi="맑은 고딕"/>
          <w:sz w:val="16"/>
          <w:szCs w:val="16"/>
        </w:rPr>
        <w:t xml:space="preserve">(단위 : 백만원)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000"/>
        <w:gridCol w:w="1000"/>
        <w:gridCol w:w="1826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세부과제 (수행기관)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총계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 누계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이월액</w:t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SPOT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0.4%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전자시민증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수요응답형 모빌리티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순찰로봇 (호서대)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52.0%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스마트폴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무인매장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 공공 WiFi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735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노마드 접수/운영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시티관제 플랫폼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1,600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929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58.1%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정보관리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2,500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1,093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43.7%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KAIST 표준화 (KAIST)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37.5%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시설물 위치기반 서비스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 센터 구축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1,300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1,186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융복합 서비스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58.3%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SDDC 플랫폼 &amp; 네트워크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2,700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26.3%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 구축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36.5%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메타버스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ESG 교육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이노베이션센터 운영 (호서대)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11.9%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거버넌스 운영 (충남연구원)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13.5%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사업관리 및 설계 (제일ENG)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2,715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1,316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48.5%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강소형 스마트시티 | 관리카드 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2026-04-13T01:17:01.438Z</dcterms:created>
  <dcterms:modified xsi:type="dcterms:W3CDTF">2026-04-13T01:17:01.438Z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