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200"/>
        <w:jc w:val="center"/>
      </w:pPr>
      <w:r>
        <w:rPr>
          <w:rFonts w:ascii="맑은 고딕" w:cs="맑은 고딕" w:eastAsia="맑은 고딕" w:hAnsi="맑은 고딕"/>
          <w:b/>
          <w:bCs/>
          <w:spacing w:val="60"/>
          <w:sz w:val="40"/>
          <w:szCs w:val="40"/>
        </w:rPr>
        <w:t xml:space="preserve">준 공 검 사 조 서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사 업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'23년 강소형 아산시 스마트시티 조성사업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단위사업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유·무선 통신망 구축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공 사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유·무선 통신망 구축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계약상대자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싸인텔레콤 컨소시엄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계약번호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계약금액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계약일자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준공기한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1. 검사 결과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1"/>
        <w:gridCol w:w="5398"/>
        <w:gridCol w:w="2120"/>
      </w:tblGrid>
      <w:tr>
        <w:trPr>
          <w:tblHeader/>
        </w:trPr>
        <w:tc>
          <w:tcPr>
            <w:tcW w:type="dxa" w:w="212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검사 항목</w:t>
            </w:r>
          </w:p>
        </w:tc>
        <w:tc>
          <w:tcPr>
            <w:tcW w:type="dxa" w:w="539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검사 내용</w:t>
            </w:r>
          </w:p>
        </w:tc>
        <w:tc>
          <w:tcPr>
            <w:tcW w:type="dxa" w:w="212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판정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계약이행 완료 여부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과업지시서·설계도서에 따른 이행 완료 여부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 / 부적합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수량 및 규격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준공내역서 대비 수량·규격 일치 여부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 / 부적합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품질 상태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시험성적서·성능시험 결과 규격 충족 여부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 / 부적합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시운전 결과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통합 시운전 및 정상 가동 확인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 / 부적합 / 해당없음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안전·법령 준수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관계법령 인허가 및 안전조치 이행 여부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 / 부적합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2. 지적사항 및 조치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4048"/>
        <w:gridCol w:w="3277"/>
        <w:gridCol w:w="1543"/>
      </w:tblGrid>
      <w:tr>
        <w:trPr>
          <w:tblHeader/>
        </w:trPr>
        <w:tc>
          <w:tcPr>
            <w:tcW w:type="dxa" w:w="77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04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지적사항</w:t>
            </w:r>
          </w:p>
        </w:tc>
        <w:tc>
          <w:tcPr>
            <w:tcW w:type="dxa" w:w="3277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조치내용</w:t>
            </w:r>
          </w:p>
        </w:tc>
        <w:tc>
          <w:tcPr>
            <w:tcW w:type="dxa" w:w="154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조치일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3. 검사 의견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4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위와 같이 준공검사를 실시하고 그 결과를 보고합니다.</w:t>
      </w:r>
    </w:p>
    <w:p>
      <w:pPr>
        <w:spacing w:after="300" w:before="2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2026.09.03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검사자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(PMO)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입회자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(수행사)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확인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(아산시)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</w:tr>
    </w:tbl>
    <w:sectPr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2026-09-03T00:28:55.529Z</dcterms:created>
  <dcterms:modified xsi:type="dcterms:W3CDTF">2026-09-03T00:28:55.529Z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