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 w:line="300"/>
        <w:jc w:val="center"/>
      </w:pPr>
      <w:r>
        <w:rPr>
          <w:rFonts w:ascii="맑은 고딕" w:cs="맑은 고딕" w:eastAsia="맑은 고딕" w:hAnsi="맑은 고딕"/>
          <w:b/>
          <w:bCs/>
          <w:color w:val="2E5496"/>
          <w:sz w:val="22"/>
          <w:szCs w:val="22"/>
        </w:rPr>
        <w:t xml:space="preserve">아산시 강소형 스마트시티 조성사업</w:t>
      </w:r>
    </w:p>
    <w:p>
      <w:pPr>
        <w:spacing w:after="320" w:before="200"/>
        <w:jc w:val="center"/>
      </w:pPr>
      <w:r>
        <w:rPr>
          <w:rFonts w:ascii="맑은 고딕" w:cs="맑은 고딕" w:eastAsia="맑은 고딕" w:hAnsi="맑은 고딕"/>
          <w:b/>
          <w:bCs/>
          <w:spacing w:val="60"/>
          <w:sz w:val="40"/>
          <w:szCs w:val="40"/>
        </w:rPr>
        <w:t xml:space="preserve">준공서류 확보 현황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1"/>
      </w:tblGrid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작성일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2026.09.07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사업기간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2023.12.11 ~ 2026.12.31</w:t>
            </w:r>
          </w:p>
        </w:tc>
      </w:tr>
      <w:tr>
        <w:tc>
          <w:tcPr>
            <w:tcW w:type="dxa" w:w="1928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</w:t>
            </w:r>
          </w:p>
        </w:tc>
        <w:tc>
          <w:tcPr>
            <w:tcW w:type="dxa" w:w="771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㈜제일엔지니어링종합건축사사무소 PMO / 상무 이성호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Ⅰ. 총괄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735"/>
        <w:gridCol w:w="1542"/>
        <w:gridCol w:w="1542"/>
        <w:gridCol w:w="1542"/>
        <w:gridCol w:w="1543"/>
      </w:tblGrid>
      <w:tr>
        <w:trPr>
          <w:tblHeader/>
        </w:trPr>
        <w:tc>
          <w:tcPr>
            <w:tcW w:type="dxa" w:w="173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구　분</w:t>
            </w:r>
          </w:p>
        </w:tc>
        <w:tc>
          <w:tcPr>
            <w:tcW w:type="dxa" w:w="173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단위공사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필수문서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확보</w:t>
            </w:r>
          </w:p>
        </w:tc>
        <w:tc>
          <w:tcPr>
            <w:tcW w:type="dxa" w:w="154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</w:t>
            </w:r>
          </w:p>
        </w:tc>
        <w:tc>
          <w:tcPr>
            <w:tcW w:type="dxa" w:w="1543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확보율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전　체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12건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78종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0종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78종</w:t>
            </w:r>
          </w:p>
        </w:tc>
        <w:tc>
          <w:tcPr>
            <w:tcW w:type="dxa" w:w="154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0.0%</w:t>
            </w:r>
          </w:p>
        </w:tc>
      </w:tr>
    </w:tbl>
    <w:p>
      <w:pPr>
        <w:spacing w:after="40" w:before="8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※ 준공검사 완료 후에도 필수문서가 결손이면 정산 검증에서 지적됨(검증규칙 R-09)</w:t>
      </w:r>
    </w:p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Ⅱ. 단위공사별 현황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2"/>
        <w:gridCol w:w="1362"/>
        <w:gridCol w:w="2724"/>
        <w:gridCol w:w="1048"/>
        <w:gridCol w:w="1676"/>
        <w:gridCol w:w="838"/>
        <w:gridCol w:w="839"/>
      </w:tblGrid>
      <w:tr>
        <w:trPr>
          <w:tblHeader/>
        </w:trPr>
        <w:tc>
          <w:tcPr>
            <w:tcW w:type="dxa" w:w="115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준공ID</w:t>
            </w:r>
          </w:p>
        </w:tc>
        <w:tc>
          <w:tcPr>
            <w:tcW w:type="dxa" w:w="1362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단위사업</w:t>
            </w:r>
          </w:p>
        </w:tc>
        <w:tc>
          <w:tcPr>
            <w:tcW w:type="dxa" w:w="2724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단위공사</w:t>
            </w:r>
          </w:p>
        </w:tc>
        <w:tc>
          <w:tcPr>
            <w:tcW w:type="dxa" w:w="104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유형</w:t>
            </w:r>
          </w:p>
        </w:tc>
        <w:tc>
          <w:tcPr>
            <w:tcW w:type="dxa" w:w="167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수행사</w:t>
            </w:r>
          </w:p>
        </w:tc>
        <w:tc>
          <w:tcPr>
            <w:tcW w:type="dxa" w:w="83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진도</w:t>
            </w:r>
          </w:p>
        </w:tc>
        <w:tc>
          <w:tcPr>
            <w:tcW w:type="dxa" w:w="839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문서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CP-2026-0001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 이동형 스마트주택 조성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건축·토목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0/9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CP-2026-0002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디지털 OASIS SPOT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OASIS SPOT 부지 조성 및 용도변경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건축·토목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0/9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CP-2026-0003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ICT구축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CP-2026-0004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아산 이노베이션 스퀘어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이노베이션센터 장비실 냉방시설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ICT구축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CP-2026-0005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스마트폴 구축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스마트폴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ICT구축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99%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CP-2026-0006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무인매장 구축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무인매장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ICT구축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99%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CP-2026-0007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유·무선 통신망 구축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유·무선 통신망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ICT구축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99%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CP-2026-0008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수요응답형 교통(DRT)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수요응답형 교통(DRT)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ICT구축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CP-2026-0009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융합플랫폼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서비스 인프라(AI 융합플랫폼) 구축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SW·플랫폼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0/7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CP-2026-0010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 융합플랫폼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서비스 인프라 구축 감리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용역·연구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한국정보기술단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0/4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CP-2026-0011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연구·리빙랩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연구·리빙랩 (충남연구원·KAIST·호서대)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용역·연구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컨소시엄 3개 기관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0/4</w:t>
            </w:r>
          </w:p>
        </w:tc>
      </w:tr>
      <w:tr>
        <w:tc>
          <w:tcPr>
            <w:tcW w:type="dxa" w:w="115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CP-2026-0012</w:t>
            </w:r>
          </w:p>
        </w:tc>
        <w:tc>
          <w:tcPr>
            <w:tcW w:type="dxa" w:w="13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사업관리(PMO)</w:t>
            </w:r>
          </w:p>
        </w:tc>
        <w:tc>
          <w:tcPr>
            <w:tcW w:type="dxa" w:w="272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시설물 인계·인수 및 운영 개시</w:t>
            </w:r>
          </w:p>
        </w:tc>
        <w:tc>
          <w:tcPr>
            <w:tcW w:type="dxa" w:w="10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운영인계</w:t>
            </w:r>
          </w:p>
        </w:tc>
        <w:tc>
          <w:tcPr>
            <w:tcW w:type="dxa" w:w="167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83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8"/>
                <w:szCs w:val="18"/>
              </w:rPr>
              <w:t xml:space="preserve">0/3</w:t>
            </w:r>
          </w:p>
        </w:tc>
      </w:tr>
    </w:tbl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Ⅲ. 결손 문서 상세</w:t>
      </w:r>
    </w:p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디지털 OASIS SPOT 이동형 스마트주택 조성  (CP-2026-0001)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준공검사원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준공검사조서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준공도서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준공사진첩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하자보수보증증권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시설물인계인수서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사용승인서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감리완료보고서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(미정)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OASIS SPOT 부지 조성 및 용도변경  (CP-2026-0002)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준공검사원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준공검사조서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준공도서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준공사진첩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하자보수보증증권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시설물인계인수서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사용승인서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감리완료보고서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신화티앤피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아산 이노베이션 스퀘어 구축  (CP-2026-0003)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(완료)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이노베이션센터 장비실 냉방시설 구축  (CP-2026-0004)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소망에어컨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스마트폴 구축  (CP-2026-0005)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진우에이티에스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무인매장 구축  (CP-2026-0006)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㈜코너스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유·무선 통신망 구축  (CP-2026-0007)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싸인텔레콤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수요응답형 교통(DRT) 구축  (CP-2026-0008)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시운전결과보고서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성능시험성적서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자산등재목록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유지관리매뉴얼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(미발주)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서비스 인프라(AI 융합플랫폼) 구축  (CP-2026-0009)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준공보고서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요구사항추적표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시험결과서(UAT)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산출물인수확인서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정보보호점검결과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 컨소시엄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서비스 인프라 구축 감리  (CP-2026-0010)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최종보고서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심의결과서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성과물귀속확인서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한국정보기술단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연구·리빙랩 (충남연구원·KAIST·호서대)  (CP-2026-0011)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최종보고서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컨소시엄 3개 기관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검수조서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컨소시엄 3개 기관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심의결과서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컨소시엄 3개 기관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성과물귀속확인서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컨소시엄 3개 기관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8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1"/>
          <w:szCs w:val="21"/>
        </w:rPr>
        <w:t xml:space="preserve">□ 시설물 인계·인수 및 운영 개시  (CP-2026-0012)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3856"/>
        <w:gridCol w:w="2217"/>
        <w:gridCol w:w="2891"/>
      </w:tblGrid>
      <w:tr>
        <w:trPr>
          <w:tblHeader/>
        </w:trPr>
        <w:tc>
          <w:tcPr>
            <w:tcW w:type="dxa" w:w="675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No</w:t>
            </w:r>
          </w:p>
        </w:tc>
        <w:tc>
          <w:tcPr>
            <w:tcW w:type="dxa" w:w="3856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결손 문서</w:t>
            </w:r>
          </w:p>
        </w:tc>
        <w:tc>
          <w:tcPr>
            <w:tcW w:type="dxa" w:w="2217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작성주체</w:t>
            </w:r>
          </w:p>
        </w:tc>
        <w:tc>
          <w:tcPr>
            <w:tcW w:type="dxa" w:w="2891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시설물인계인수서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운영매뉴얼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85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교육실시확인서</w:t>
            </w:r>
          </w:p>
        </w:tc>
        <w:tc>
          <w:tcPr>
            <w:tcW w:type="dxa" w:w="2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제일엔지니어링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1F3864" w:sz="8" w:space="3"/>
        </w:pBdr>
        <w:spacing w:after="120" w:before="3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붙임. 유형별 준공 필수문서</w:t>
      </w:r>
    </w:p>
    <w:p>
      <w:pPr>
        <w:spacing w:after="4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□ 건축·토목 (9종)</w:t>
      </w:r>
    </w:p>
    <w:p>
      <w:pPr>
        <w:spacing w:after="40" w:before="40" w:line="300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준공보고서 · 준공검사원 · 준공검사조서 · 준공도서 · 준공사진첩 · 하자보수보증증권 · 시설물인계인수서 · 사용승인서 · 감리완료보고서</w:t>
      </w:r>
    </w:p>
    <w:p>
      <w:pPr>
        <w:spacing w:after="4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□ ICT구축 (7종)</w:t>
      </w:r>
    </w:p>
    <w:p>
      <w:pPr>
        <w:spacing w:after="40" w:before="40" w:line="300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준공보고서 · 검수조서 · 시운전결과보고서 · 성능시험성적서 · 자산등재목록 · 정보보호점검결과 · 유지관리매뉴얼</w:t>
      </w:r>
    </w:p>
    <w:p>
      <w:pPr>
        <w:spacing w:after="4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□ SW·플랫폼 (7종)</w:t>
      </w:r>
    </w:p>
    <w:p>
      <w:pPr>
        <w:spacing w:after="40" w:before="40" w:line="300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준공보고서 · 검수조서 · 요구사항추적표 · 시험결과서(UAT) · 산출물인수확인서 · 정보보호점검결과 · 운영매뉴얼</w:t>
      </w:r>
    </w:p>
    <w:p>
      <w:pPr>
        <w:spacing w:after="4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□ 용역·연구 (4종)</w:t>
      </w:r>
    </w:p>
    <w:p>
      <w:pPr>
        <w:spacing w:after="40" w:before="40" w:line="300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최종보고서 · 검수조서 · 심의결과서 · 성과물귀속확인서</w:t>
      </w:r>
    </w:p>
    <w:p>
      <w:pPr>
        <w:spacing w:after="4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□ 물품 (3종)</w:t>
      </w:r>
    </w:p>
    <w:p>
      <w:pPr>
        <w:spacing w:after="40" w:before="40" w:line="300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거래명세서 · 검수조서 · 물품취득대장</w:t>
      </w:r>
    </w:p>
    <w:p>
      <w:pPr>
        <w:spacing w:after="40" w:before="160" w:line="300"/>
        <w:jc w:val="left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□ 운영인계 (3종)</w:t>
      </w:r>
    </w:p>
    <w:p>
      <w:pPr>
        <w:spacing w:after="40" w:before="40" w:line="300"/>
        <w:ind w:left="4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8"/>
          <w:szCs w:val="18"/>
        </w:rPr>
        <w:t xml:space="preserve">시설물인계인수서 · 운영매뉴얼 · 교육실시확인서</w:t>
      </w:r>
    </w:p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2026-09-07T05:15:22.906Z</dcterms:created>
  <dcterms:modified xsi:type="dcterms:W3CDTF">2026-09-07T05:15:22.906Z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