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[별지 제2호서식]</w:t>
      </w:r>
    </w:p>
    <w:p>
      <w:pPr>
        <w:spacing w:after="260" w:before="120"/>
        <w:jc w:val="center"/>
      </w:pPr>
      <w:r>
        <w:rPr>
          <w:rFonts w:ascii="맑은 고딕" w:cs="맑은 고딕" w:eastAsia="맑은 고딕" w:hAnsi="맑은 고딕"/>
          <w:b/>
          <w:bCs/>
          <w:spacing w:val="80"/>
          <w:sz w:val="34"/>
          <w:szCs w:val="34"/>
        </w:rPr>
        <w:t xml:space="preserve">보조사업 정산보고서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 / 재원 미구분 2,364건 — 보조금으로 잠정 분류됨 — 확정 후 재생성 필요</w:t>
      </w:r>
    </w:p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Ⅰ. 일반현황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보조사업자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㈜제일엔지니어링종합건축사사무소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대표자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상무 이성호  (인)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 업 명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사업기간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2023. 12. 11. ~ 2026. 12. 31.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제 출 일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2026. 09. 07.</w:t>
            </w:r>
          </w:p>
        </w:tc>
      </w:tr>
    </w:tbl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Ⅱ. 보조사업비 정산</w:t>
      </w:r>
    </w:p>
    <w:p>
      <w:pPr>
        <w:spacing w:after="40" w:before="40" w:line="30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6"/>
          <w:szCs w:val="16"/>
        </w:rPr>
        <w:t xml:space="preserve">(단위: 천원)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121"/>
        <w:gridCol w:w="2121"/>
        <w:gridCol w:w="1735"/>
        <w:gridCol w:w="2120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구　분</w:t>
            </w:r>
          </w:p>
        </w:tc>
        <w:tc>
          <w:tcPr>
            <w:tcW w:type="dxa" w:w="212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보조금(국비)</w:t>
            </w:r>
          </w:p>
        </w:tc>
        <w:tc>
          <w:tcPr>
            <w:tcW w:type="dxa" w:w="212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지방자치단체</w:t>
            </w:r>
          </w:p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부담금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자기부담금</w:t>
            </w:r>
          </w:p>
        </w:tc>
        <w:tc>
          <w:tcPr>
            <w:tcW w:type="dxa" w:w="2120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계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교부·확정액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24,000,000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사용액(집행)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10,956,798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10,956,798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집행잔액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1,043,202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13,043,202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이　자</w:t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120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반납액</w:t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120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※ 반납액 = 집행잔액 + 발생이자 (통합관리지침 §26)</w:t>
      </w:r>
    </w:p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Ⅲ. 정산 결과 요약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총사업비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24,000,000,000원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집행액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10,956,798,035원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집행잔액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13,043,201,965원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집행률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45.7%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증빙 건수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2,364건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정산 기준일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2026. 09. 07.</w:t>
            </w:r>
          </w:p>
        </w:tc>
      </w:tr>
    </w:tbl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Ⅳ. 첨부서류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7518"/>
        <w:gridCol w:w="1350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No</w:t>
            </w:r>
          </w:p>
        </w:tc>
        <w:tc>
          <w:tcPr>
            <w:tcW w:type="dxa" w:w="7518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첨　부　서　류</w:t>
            </w:r>
          </w:p>
        </w:tc>
        <w:tc>
          <w:tcPr>
            <w:tcW w:type="dxa" w:w="1350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해당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별지 제3호서식 — 보조비목·보조세목별 총괄명세서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○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별지 제4호서식 — 일자별 집행명세서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○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보조금 전용계좌 거래내역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정산보고서 검증보고서 (교부액 1억원 이상)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집행잔액·이자 반납 영수증</w:t>
            </w:r>
          </w:p>
        </w:tc>
        <w:tc>
          <w:tcPr>
            <w:tcW w:type="dxa" w:w="135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□</w:t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보조사업비를 정산하여 보고합니다.</w:t>
      </w:r>
    </w:p>
    <w:p>
      <w:pPr>
        <w:spacing w:after="24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2026. 09. 07.</w:t>
      </w:r>
    </w:p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보조사업자 : ㈜제일엔지니어링종합건축사사무소</w:t>
      </w:r>
    </w:p>
    <w:p>
      <w:pPr>
        <w:spacing w:after="30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상무  이 성 호  (인)</w:t>
      </w:r>
    </w:p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국토교통부장관 귀하</w:t>
      </w: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2026-09-07T01:10:49.505Z</dcterms:created>
  <dcterms:modified xsi:type="dcterms:W3CDTF">2026-09-07T01:10:49.505Z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