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joined the Legacy program with one central mission: Eliminate your husband's W‑2 tax liability while engineering financial independence before age 59½. Your situation is strong, debt‑light, investment‑savvy, and disciplined. This streamlined game plan focuses on eight core levers to unlock aggressive ROI and early exits.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KEY OBJECTIVES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all federal income tax on your husband’s W‑2 starting 2025.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your $7.8k Legacy investment + Prime add‑ons into $50k–$100k real ROI by 2026.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penalty‑free, liquid cash flow to enable an early retirement (2029 or earlier).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WHERE YOU STAND RIGHT NOW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3.1309904153354"/>
        <w:gridCol w:w="3309.3929712460063"/>
        <w:gridCol w:w="3907.4760383386583"/>
        <w:tblGridChange w:id="0">
          <w:tblGrid>
            <w:gridCol w:w="2143.1309904153354"/>
            <w:gridCol w:w="3309.3929712460063"/>
            <w:gridCol w:w="3907.47603833865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Strategic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Spouse W‑2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$160,992 / yr (≈ $3,096 / wk)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Target for complete tax elimination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Net Monthly Cashflow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$12k take‑home – $11k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Break‑even, refund strategies must deliver cash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Liquid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$15,451 cash + $183,995 stocks / crypto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Growth‑tilted, low near‑term liquidity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Mortgage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$385k @ 2.625%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30 years of cheap leverage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0% Credit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$17k, paid off by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18‑month window of free capital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Retirement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$1.29M (heavy BTC)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Roth conversion + risk rebalancing needed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Capital Loss Carryover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$21k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Shields crypto rebalancing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HELOC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$110k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Fuel for real estate investment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$3.68M (lean) · $4.5–5M (comfort)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Retire by 2029 with penalty‑free cash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THE STRATEGY – 8 CORE LEVERS (2025‑2026)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3.1 STR "DEPRECIATION BOMB" – LAUNCH Q3 2025</w:t>
      </w:r>
      <w:r w:rsidDel="00000000" w:rsidR="00000000" w:rsidRPr="00000000">
        <w:rPr>
          <w:rtl w:val="0"/>
        </w:rPr>
        <w:t xml:space="preserve"> A cost‑segregated short‑term rental (STR) can create up to $150k in paper losses the first year, wiping out W‑2 income if you materially participate. </w:t>
      </w:r>
      <w:r w:rsidDel="00000000" w:rsidR="00000000" w:rsidRPr="00000000">
        <w:rPr>
          <w:i w:val="1"/>
          <w:rtl w:val="0"/>
        </w:rPr>
        <w:t xml:space="preserve">Tactical Checklist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buy‑box &amp; zoning by 15 Jul 2025.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STR lender and market agent – </w:t>
      </w:r>
      <w:r w:rsidDel="00000000" w:rsidR="00000000" w:rsidRPr="00000000">
        <w:rPr>
          <w:i w:val="1"/>
          <w:rtl w:val="0"/>
        </w:rPr>
        <w:t xml:space="preserve">if you need a referral, let me know.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a $500–600k property by 30 Sep 2025 using: • 10 % HELOC down • 10 % furnishings via 0 % cards • 80 % DSCR or conventional loan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property LLC, secure STR license, open dedicated bank account.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 cost‑segregation study right after closing – </w:t>
      </w:r>
      <w:r w:rsidDel="00000000" w:rsidR="00000000" w:rsidRPr="00000000">
        <w:rPr>
          <w:i w:val="1"/>
          <w:rtl w:val="0"/>
        </w:rPr>
        <w:t xml:space="preserve">let me know if you need a referral.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100+ hrs of material participation in a Google Sheet.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listing with Hospitable; keep operational oversight yourself.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Refinance to DSCR after 12 months to clear the HELOC. </w:t>
      </w:r>
      <w:r w:rsidDel="00000000" w:rsidR="00000000" w:rsidRPr="00000000">
        <w:rPr>
          <w:i w:val="1"/>
          <w:rtl w:val="0"/>
        </w:rPr>
        <w:t xml:space="preserve">Tax Impact: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$150k × 35 % ≈ </w:t>
      </w:r>
      <w:r w:rsidDel="00000000" w:rsidR="00000000" w:rsidRPr="00000000">
        <w:rPr>
          <w:b w:val="1"/>
          <w:rtl w:val="0"/>
        </w:rPr>
        <w:t xml:space="preserve">$52,500 cash refund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3.2 TRADER LLC + §475(f) ELECTION – FILE BY 15 MAR 2026</w:t>
      </w:r>
      <w:r w:rsidDel="00000000" w:rsidR="00000000" w:rsidRPr="00000000">
        <w:rPr>
          <w:rtl w:val="0"/>
        </w:rPr>
        <w:t xml:space="preserve"> Turns trading losses into ordinary losses that offset W‑2.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Trading LLC in 2025.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brokerage under the LLC and move active positions.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§475(f) election with the 2025 return (late‑file option by 15 Mar 2026).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Solo‑401(k); 2025 contribution cap $69k. </w:t>
      </w:r>
      <w:r w:rsidDel="00000000" w:rsidR="00000000" w:rsidRPr="00000000">
        <w:rPr>
          <w:i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Ordinary losses offset W‑2 income and you gain a fresh deduction bucket.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3.3 S‑CORP + CASH BALANCE PLAN – GO LIVE 2026</w:t>
      </w:r>
      <w:r w:rsidDel="00000000" w:rsidR="00000000" w:rsidRPr="00000000">
        <w:rPr>
          <w:rtl w:val="0"/>
        </w:rPr>
        <w:t xml:space="preserve"> Shelters six figures and cuts self‑employment tax.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Form 2553 by 15 Mar 2026 (effective 1 Jan 2026).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yourself a reasonable $60k salary; take remaining profit as distributions.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Adopt a cash balance plan targeting a $100k contribution (actuary + admin ≈ $4k/yr). </w:t>
      </w:r>
      <w:r w:rsidDel="00000000" w:rsidR="00000000" w:rsidRPr="00000000">
        <w:rPr>
          <w:i w:val="1"/>
          <w:rtl w:val="0"/>
        </w:rPr>
        <w:t xml:space="preserve">Benefit: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$100k × 35 % ≈ </w:t>
      </w:r>
      <w:r w:rsidDel="00000000" w:rsidR="00000000" w:rsidRPr="00000000">
        <w:rPr>
          <w:b w:val="1"/>
          <w:rtl w:val="0"/>
        </w:rPr>
        <w:t xml:space="preserve">$35,000 deferred tax</w:t>
      </w:r>
      <w:r w:rsidDel="00000000" w:rsidR="00000000" w:rsidRPr="00000000">
        <w:rPr>
          <w:rtl w:val="0"/>
        </w:rPr>
        <w:t xml:space="preserve"> per year.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3.4 QSEHRA – TAX‑FREE MEDICAL REIMBURSEMENT</w:t>
      </w:r>
      <w:r w:rsidDel="00000000" w:rsidR="00000000" w:rsidRPr="00000000">
        <w:rPr>
          <w:rtl w:val="0"/>
        </w:rPr>
        <w:t xml:space="preserve"> Reimburse up to $12,450 per year through your S‑Corp.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plan docs (Take Command template works).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written notice 90 days before the plan year.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receipts monthly and reimburse through payroll.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Front‑load elective procedures during STR loss years.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3.5 AUGUSTA RULE + KIDS ON PAYROLL</w:t>
      </w:r>
      <w:r w:rsidDel="00000000" w:rsidR="00000000" w:rsidRPr="00000000">
        <w:rPr>
          <w:rtl w:val="0"/>
        </w:rPr>
        <w:t xml:space="preserve"> Moves roughly $30k into 0 % tax brackets each year.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renting your home to the S‑Corp 14 days at $500/day in corporate minutes.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three local comps to justify the rate.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the S‑Corp; money hits your personal account tax‑free.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each daughter for photo or social media tasks. Pay up to $14,600/year each; issue W‑2s and fund their Roth IRAs.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3.6 ROTH CONVERSION LADDER (2025‑2029)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an AGI projection every November.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Traditional 401k funds equal to depreciation and other losses.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tranche becomes penalty‑free in 2029.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3.7 72(t) SEPP – CONTINGENCY PLAN</w:t>
      </w:r>
      <w:r w:rsidDel="00000000" w:rsidR="00000000" w:rsidRPr="00000000">
        <w:rPr>
          <w:rtl w:val="0"/>
        </w:rPr>
        <w:t xml:space="preserve"> Use only if cash gets tight. Start fixed withdrawals for five years and stick to the schedule.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3.8 PORTFOLIO – BITCOIN ACCUMULATION &amp; MSTY CASH FLOW</w:t>
      </w:r>
      <w:r w:rsidDel="00000000" w:rsidR="00000000" w:rsidRPr="00000000">
        <w:rPr>
          <w:rtl w:val="0"/>
        </w:rPr>
        <w:t xml:space="preserve"> Goals: cap BTC risk, add monthly yield, keep liquidity high.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BTC at 50 % of retirement assets by 31 Dec 2025.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BTC DCA: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Allocate 30 % of free cash flow (≈ $1k) on the 1st via Swan or River.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Reinvest 30 % of any tax refund into a lump‑sum BTC buy.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coins to multi‑sig cold storage once you surpass 1 BTC.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MSTY (Market State Tactical Yield ETF) for extra monthly cash flow:</w:t>
      </w:r>
      <w:r w:rsidDel="00000000" w:rsidR="00000000" w:rsidRPr="00000000">
        <w:rPr>
          <w:rtl w:val="0"/>
        </w:rPr>
        <w:t xml:space="preserve"> • Allocate up to 10 % of the portfolio. • Pays roughly 10 % annualized yield, distributed monthly. • Strategy blends Treasuries with an options overlay to convert volatility into income. • Use MSTY inside tax‑advantaged accounts to defer income tax.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remainder in BTC until further rebalancing is needed.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0 % credit cards open until six months before expiry, then roll to new promos.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an SBLOC at roughly 3 % for emergency liquidity. </w:t>
      </w:r>
      <w:r w:rsidDel="00000000" w:rsidR="00000000" w:rsidRPr="00000000">
        <w:rPr>
          <w:i w:val="1"/>
          <w:rtl w:val="0"/>
        </w:rPr>
        <w:t xml:space="preserve">BTC Growth Assumption:</w:t>
      </w:r>
      <w:r w:rsidDel="00000000" w:rsidR="00000000" w:rsidRPr="00000000">
        <w:rPr>
          <w:rtl w:val="0"/>
        </w:rPr>
        <w:t xml:space="preserve"> $12k contribution × 1.5 growth factor = </w:t>
      </w:r>
      <w:r w:rsidDel="00000000" w:rsidR="00000000" w:rsidRPr="00000000">
        <w:rPr>
          <w:b w:val="1"/>
          <w:rtl w:val="0"/>
        </w:rPr>
        <w:t xml:space="preserve">$18k value, $6k gain</w:t>
      </w:r>
      <w:r w:rsidDel="00000000" w:rsidR="00000000" w:rsidRPr="00000000">
        <w:rPr>
          <w:rtl w:val="0"/>
        </w:rPr>
        <w:t xml:space="preserve"> in year one.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ACTION TIMELINE – WHAT TO DO &amp; WHEN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.2396166134185"/>
        <w:gridCol w:w="5761.533546325878"/>
        <w:gridCol w:w="2113.2268370607026"/>
        <w:tblGridChange w:id="0">
          <w:tblGrid>
            <w:gridCol w:w="1485.2396166134185"/>
            <w:gridCol w:w="5761.533546325878"/>
            <w:gridCol w:w="2113.2268370607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Q2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Define STR buy‑box, draw HELOC, connect with lender &amp; agent (let me know if you need introductions)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Ready to close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 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Begin $1k BTC DCA auto‑buy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Disciplined accumulation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15 Aug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Close STR, order cost seg (let me know if you need a referral), launch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$150k depreciation locked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Q3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Receive </w:t>
            </w:r>
            <w:r w:rsidDel="00000000" w:rsidR="00000000" w:rsidRPr="00000000">
              <w:rPr>
                <w:b w:val="1"/>
                <w:rtl w:val="0"/>
              </w:rPr>
              <w:t xml:space="preserve">free STR Skool community access</w:t>
            </w:r>
            <w:r w:rsidDel="00000000" w:rsidR="00000000" w:rsidRPr="00000000">
              <w:rPr>
                <w:rtl w:val="0"/>
              </w:rPr>
              <w:t xml:space="preserve"> (value $2,500) for hands‑on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Accelerated mastery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Q4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 Solo‑401(k) and QSEHRA under Trading LLC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Extra deductions live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Nov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Run AGI projection, execute tax‑free Roth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Zero‑tax conversion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15 Mar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File §475 and S‑Corp elections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W‑2 protection in 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Q2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Set up cash balance plan, contribute 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$35k deferred tax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Evaluate a second STR or oil &amp; gas drilling investment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Rolling ROI strategy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SUPPORT &amp; RESOURCES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rtl w:val="0"/>
        </w:rPr>
        <w:t xml:space="preserve">Cost Segregation Study:</w:t>
      </w:r>
      <w:r w:rsidDel="00000000" w:rsidR="00000000" w:rsidRPr="00000000">
        <w:rPr>
          <w:rtl w:val="0"/>
        </w:rPr>
        <w:t xml:space="preserve"> if you need a referral, let me know. • </w:t>
      </w:r>
      <w:r w:rsidDel="00000000" w:rsidR="00000000" w:rsidRPr="00000000">
        <w:rPr>
          <w:b w:val="1"/>
          <w:rtl w:val="0"/>
        </w:rPr>
        <w:t xml:space="preserve">STR Skool Community:</w:t>
      </w:r>
      <w:r w:rsidDel="00000000" w:rsidR="00000000" w:rsidRPr="00000000">
        <w:rPr>
          <w:rtl w:val="0"/>
        </w:rPr>
        <w:t xml:space="preserve"> complimentary lifetime access (value $2,500) for templates, SOPs, and live calls. • </w:t>
      </w:r>
      <w:r w:rsidDel="00000000" w:rsidR="00000000" w:rsidRPr="00000000">
        <w:rPr>
          <w:b w:val="1"/>
          <w:rtl w:val="0"/>
        </w:rPr>
        <w:t xml:space="preserve">Lender &amp; Agent Network:</w:t>
      </w:r>
      <w:r w:rsidDel="00000000" w:rsidR="00000000" w:rsidRPr="00000000">
        <w:rPr>
          <w:rtl w:val="0"/>
        </w:rPr>
        <w:t xml:space="preserve"> if you need introductions, just ask and I’ll connect you.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ROI SUMMARY – YOUR $7.8K AT WORK (FIRST 12 MONTHS)</w:t>
      </w:r>
    </w:p>
    <w:tbl>
      <w:tblPr>
        <w:tblStyle w:val="Table3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1550"/>
        <w:tblGridChange w:id="0">
          <w:tblGrid>
            <w:gridCol w:w="414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STR Depreciation 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$52,500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S‑Corp Self‑Employment Tax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QSEHRA Medical Deduction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$9,600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Augusta Rule + Kids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Trader Loss Offset (assume $30k loss)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$8,000–9,000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BTC DCA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MSTY Cash Yield (10 % on $25k)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Projected 12‑Month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≈ $108,600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