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63C3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WEALTH STRATEGY – JOSH AFUTITI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September 2025</w:t>
      </w:r>
    </w:p>
    <w:p w14:paraId="42841E5C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EBC23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8D8630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PROFILE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4041"/>
        <w:gridCol w:w="3855"/>
      </w:tblGrid>
      <w:tr w:rsidR="00C95F24" w:rsidRPr="00C95F24" w14:paraId="3938D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1C651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B01D3F5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Position</w:t>
            </w:r>
          </w:p>
        </w:tc>
        <w:tc>
          <w:tcPr>
            <w:tcW w:w="0" w:type="auto"/>
            <w:vAlign w:val="center"/>
            <w:hideMark/>
          </w:tcPr>
          <w:p w14:paraId="102D6999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C95F24" w:rsidRPr="00C95F24" w14:paraId="28E9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64BD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1DEE835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$104,400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(1099 contract) + handyman side jobs</w:t>
            </w:r>
          </w:p>
        </w:tc>
        <w:tc>
          <w:tcPr>
            <w:tcW w:w="0" w:type="auto"/>
            <w:vAlign w:val="center"/>
            <w:hideMark/>
          </w:tcPr>
          <w:p w14:paraId="6231BB4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tax bracket, SE tax exposure, and funding capacity.</w:t>
            </w:r>
          </w:p>
        </w:tc>
      </w:tr>
      <w:tr w:rsidR="00C95F24" w:rsidRPr="00C95F24" w14:paraId="681A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A5C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&amp; equity</w:t>
            </w:r>
          </w:p>
        </w:tc>
        <w:tc>
          <w:tcPr>
            <w:tcW w:w="0" w:type="auto"/>
            <w:vAlign w:val="center"/>
            <w:hideMark/>
          </w:tcPr>
          <w:p w14:paraId="519EAF38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Value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$405K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mortgage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$224K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equity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~$180K</w:t>
            </w:r>
          </w:p>
        </w:tc>
        <w:tc>
          <w:tcPr>
            <w:tcW w:w="0" w:type="auto"/>
            <w:vAlign w:val="center"/>
            <w:hideMark/>
          </w:tcPr>
          <w:p w14:paraId="4FB4D9F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Potential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HELOC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runway to eliminate high-APR cards and seed STR.</w:t>
            </w:r>
          </w:p>
        </w:tc>
      </w:tr>
      <w:tr w:rsidR="00C95F24" w:rsidRPr="00C95F24" w14:paraId="250EB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E2FC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47BFB13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$38K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credit cards,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$25K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 loans</w:t>
            </w:r>
          </w:p>
        </w:tc>
        <w:tc>
          <w:tcPr>
            <w:tcW w:w="0" w:type="auto"/>
            <w:vAlign w:val="center"/>
            <w:hideMark/>
          </w:tcPr>
          <w:p w14:paraId="1FFF6D3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APR and payments squeeze monthly surplus.</w:t>
            </w:r>
          </w:p>
        </w:tc>
      </w:tr>
      <w:tr w:rsidR="00C95F24" w:rsidRPr="00C95F24" w14:paraId="3055D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77E8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expenses</w:t>
            </w:r>
          </w:p>
        </w:tc>
        <w:tc>
          <w:tcPr>
            <w:tcW w:w="0" w:type="auto"/>
            <w:vAlign w:val="center"/>
            <w:hideMark/>
          </w:tcPr>
          <w:p w14:paraId="1CFCDF4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~$8,000</w:t>
            </w:r>
          </w:p>
        </w:tc>
        <w:tc>
          <w:tcPr>
            <w:tcW w:w="0" w:type="auto"/>
            <w:vAlign w:val="center"/>
            <w:hideMark/>
          </w:tcPr>
          <w:p w14:paraId="2C0E015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Little margin for payoff or investment.</w:t>
            </w:r>
          </w:p>
        </w:tc>
      </w:tr>
      <w:tr w:rsidR="00C95F24" w:rsidRPr="00C95F24" w14:paraId="5EADF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61D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entity</w:t>
            </w:r>
          </w:p>
        </w:tc>
        <w:tc>
          <w:tcPr>
            <w:tcW w:w="0" w:type="auto"/>
            <w:vAlign w:val="center"/>
            <w:hideMark/>
          </w:tcPr>
          <w:p w14:paraId="4102064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LLC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(handyman)</w:t>
            </w:r>
          </w:p>
        </w:tc>
        <w:tc>
          <w:tcPr>
            <w:tcW w:w="0" w:type="auto"/>
            <w:vAlign w:val="center"/>
            <w:hideMark/>
          </w:tcPr>
          <w:p w14:paraId="05B7290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deductions, Augusta Rule, accountable plan, and business credit.</w:t>
            </w:r>
          </w:p>
        </w:tc>
      </w:tr>
      <w:tr w:rsidR="00C95F24" w:rsidRPr="00C95F24" w14:paraId="644B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F1A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0ACA145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Pay off debt, launch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Airbnb/house-hack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optimize taxes, leverage equity</w:t>
            </w:r>
          </w:p>
        </w:tc>
        <w:tc>
          <w:tcPr>
            <w:tcW w:w="0" w:type="auto"/>
            <w:vAlign w:val="center"/>
            <w:hideMark/>
          </w:tcPr>
          <w:p w14:paraId="057B3FCD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path from tight cash flow → durable income.</w:t>
            </w:r>
          </w:p>
        </w:tc>
      </w:tr>
      <w:tr w:rsidR="00C95F24" w:rsidRPr="00C95F24" w14:paraId="0CA6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1DD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33DE2B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expenses and card debt; time split between contract work and jobs</w:t>
            </w:r>
          </w:p>
        </w:tc>
        <w:tc>
          <w:tcPr>
            <w:tcW w:w="0" w:type="auto"/>
            <w:vAlign w:val="center"/>
            <w:hideMark/>
          </w:tcPr>
          <w:p w14:paraId="682FCBB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strict budget, fast wins, and low-capital STR entry first.</w:t>
            </w:r>
          </w:p>
        </w:tc>
      </w:tr>
    </w:tbl>
    <w:p w14:paraId="5C787493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D867E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1D1FC5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ORDER (NEXT 12–18 MONTHS)</w:t>
      </w:r>
    </w:p>
    <w:p w14:paraId="3C587F6A" w14:textId="77777777" w:rsidR="00C95F24" w:rsidRPr="00C95F24" w:rsidRDefault="00C95F24" w:rsidP="00C95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cash flow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refinance high-APR debt; cut fixed/variable spend; seed EF.</w:t>
      </w:r>
    </w:p>
    <w:p w14:paraId="2A1CDDDA" w14:textId="77777777" w:rsidR="00C95F24" w:rsidRPr="00C95F24" w:rsidRDefault="00C95F24" w:rsidP="00C95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setup now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accountable plan + Augusta; CPA review; prep for Solo 401(k).</w:t>
      </w:r>
    </w:p>
    <w:p w14:paraId="3077AD97" w14:textId="77777777" w:rsidR="00C95F24" w:rsidRPr="00C95F24" w:rsidRDefault="00C95F24" w:rsidP="00C95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Cash-flow lanes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start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cohosting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first (near-zero capital) →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arbitrage unit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hack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4B58F0" w14:textId="77777777" w:rsidR="00C95F24" w:rsidRPr="00C95F24" w:rsidRDefault="00C95F24" w:rsidP="00C95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Bitcoin plan, no cap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begin/raise DCA as cash frees up; migrate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90–95%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of any altcoins to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BTC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9FDC49" w14:textId="77777777" w:rsidR="00C95F24" w:rsidRPr="00C95F24" w:rsidRDefault="00C95F24" w:rsidP="00C95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sleeve (optional)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MSTY/IMST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STRC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inside a Solo 401(k) when opened.</w:t>
      </w:r>
    </w:p>
    <w:p w14:paraId="0AD2A1FB" w14:textId="77777777" w:rsidR="00C95F24" w:rsidRPr="00C95F24" w:rsidRDefault="00C95F24" w:rsidP="00C95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umbrella, proper STR insurance, segregated entities.</w:t>
      </w:r>
    </w:p>
    <w:p w14:paraId="4D9CDC45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A0F8F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BB24DA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DEBT &amp; CASH-FLOW MANAGEMENT</w:t>
      </w:r>
    </w:p>
    <w:p w14:paraId="4781743F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C9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matters</w:t>
      </w:r>
      <w:proofErr w:type="gramEnd"/>
    </w:p>
    <w:p w14:paraId="4C555F71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High-APR cards and auto payments are the choke point. Lowering interest and payments creates investable cash the fastest.</w:t>
      </w:r>
    </w:p>
    <w:p w14:paraId="023B41A1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Step-by-step</w:t>
      </w:r>
    </w:p>
    <w:p w14:paraId="36516D38" w14:textId="77777777" w:rsidR="00C95F24" w:rsidRPr="00C95F24" w:rsidRDefault="00C95F24" w:rsidP="00C95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HELOC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apply for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$50K–$75K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to wipe the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$38K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cards.</w:t>
      </w:r>
    </w:p>
    <w:p w14:paraId="6CD7CBDE" w14:textId="77777777" w:rsidR="00C95F24" w:rsidRPr="00C95F24" w:rsidRDefault="00C95F24" w:rsidP="00C95F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Goal: move from double-digit APR to single-digit with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interest-only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flexibility while you crush principal.</w:t>
      </w:r>
    </w:p>
    <w:p w14:paraId="2DB50247" w14:textId="77777777" w:rsidR="00C95F24" w:rsidRPr="00C95F24" w:rsidRDefault="00C95F24" w:rsidP="00C95F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HELOC is secured by your home and often variable-rate—use with a strict payoff plan.</w:t>
      </w:r>
    </w:p>
    <w:p w14:paraId="14253696" w14:textId="77777777" w:rsidR="00C95F24" w:rsidRPr="00C95F24" w:rsidRDefault="00C95F24" w:rsidP="00C95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cuts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remove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$500–$800/</w:t>
      </w: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across dining, subscriptions, insurance (</w:t>
      </w:r>
      <w:proofErr w:type="spellStart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>reshop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>), utilities.</w:t>
      </w:r>
    </w:p>
    <w:p w14:paraId="72ABD555" w14:textId="77777777" w:rsidR="00C95F24" w:rsidRPr="00C95F24" w:rsidRDefault="00C95F24" w:rsidP="00C95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loans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refi or prepay to free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$300–$400/</w:t>
      </w: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by Month 6–9.</w:t>
      </w:r>
    </w:p>
    <w:p w14:paraId="45240A9A" w14:textId="77777777" w:rsidR="00C95F24" w:rsidRPr="00C95F24" w:rsidRDefault="00C95F24" w:rsidP="00C95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sequencing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minimums on everything → snowball all surplus to the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HELOC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until the card balance is fully gone.</w:t>
      </w:r>
    </w:p>
    <w:p w14:paraId="12B77F01" w14:textId="77777777" w:rsidR="00C95F24" w:rsidRPr="00C95F24" w:rsidRDefault="00C95F24" w:rsidP="00C95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fund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build to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$5,000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first; then to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months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as STR cash flow ramps.</w:t>
      </w:r>
    </w:p>
    <w:p w14:paraId="249000AA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Projected impact (year one)</w:t>
      </w:r>
    </w:p>
    <w:p w14:paraId="43762F2F" w14:textId="77777777" w:rsidR="00C95F24" w:rsidRPr="00C95F24" w:rsidRDefault="00C95F24" w:rsidP="00C95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$7,000–$10,000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interest saved (CC → HELOC).</w:t>
      </w:r>
    </w:p>
    <w:p w14:paraId="27FCE51C" w14:textId="77777777" w:rsidR="00C95F24" w:rsidRPr="00C95F24" w:rsidRDefault="00C95F24" w:rsidP="00C95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$6,000–$9,600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spend reduced (cuts).</w:t>
      </w:r>
    </w:p>
    <w:p w14:paraId="2BEE1E24" w14:textId="77777777" w:rsidR="00C95F24" w:rsidRPr="00C95F24" w:rsidRDefault="00C95F24" w:rsidP="00C95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$3,600–$4,800/yr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freed when auto payment drops.</w:t>
      </w:r>
    </w:p>
    <w:p w14:paraId="6907230B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7C4B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D84046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 &amp; OPERATING SYSTEM (START THIS WEEK)</w:t>
      </w:r>
    </w:p>
    <w:p w14:paraId="7026B11E" w14:textId="77777777" w:rsidR="00C95F24" w:rsidRPr="00C95F24" w:rsidRDefault="00C95F24" w:rsidP="00C95F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50/30/20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caps on take-home; lock categories in Monarch/YNAB.</w:t>
      </w:r>
    </w:p>
    <w:p w14:paraId="1765B720" w14:textId="77777777" w:rsidR="00C95F24" w:rsidRPr="00C95F24" w:rsidRDefault="00C95F24" w:rsidP="00C95F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Three-account setup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Bills (autopay), Spend (weekly allowance), Safety (EF only; no card).</w:t>
      </w:r>
    </w:p>
    <w:p w14:paraId="342EF768" w14:textId="77777777" w:rsidR="00C95F24" w:rsidRPr="00C95F24" w:rsidRDefault="00C95F24" w:rsidP="00C95F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calendar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align due dates with 1099 inflows to avoid lumpy stress/fees.</w:t>
      </w:r>
    </w:p>
    <w:p w14:paraId="08D60DC7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69BF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DB393A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STRUCTURE &amp; CREDIT</w:t>
      </w:r>
    </w:p>
    <w:p w14:paraId="732F26CE" w14:textId="77777777" w:rsidR="00C95F24" w:rsidRPr="00C95F24" w:rsidRDefault="00C95F24" w:rsidP="00C95F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OpCo</w:t>
      </w:r>
      <w:proofErr w:type="spellEnd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LLC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runs handyman + STR/cohosting; separate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LLCs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as you add arbitrage/owned STRs.</w:t>
      </w:r>
    </w:p>
    <w:p w14:paraId="72F0AAA3" w14:textId="77777777" w:rsidR="00C95F24" w:rsidRPr="00C95F24" w:rsidRDefault="00C95F24" w:rsidP="00C95F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QuickBooks + Relay; monthly P&amp;L; track mileage/phone/home-office.</w:t>
      </w:r>
    </w:p>
    <w:p w14:paraId="15CF2E85" w14:textId="77777777" w:rsidR="00C95F24" w:rsidRPr="00C95F24" w:rsidRDefault="00C95F24" w:rsidP="00C95F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credit ladder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386F2B" w14:textId="77777777" w:rsidR="00C95F24" w:rsidRPr="00C95F24" w:rsidRDefault="00C95F24" w:rsidP="00C95F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Uline, Quill, </w:t>
      </w:r>
      <w:proofErr w:type="spellStart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>Shirtsy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(net-30 that report).</w:t>
      </w:r>
    </w:p>
    <w:p w14:paraId="380DB012" w14:textId="77777777" w:rsidR="00C95F24" w:rsidRPr="00C95F24" w:rsidRDefault="00C95F24" w:rsidP="00C95F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Amazon, Dell, Staples (revolving).</w:t>
      </w:r>
    </w:p>
    <w:p w14:paraId="00286827" w14:textId="77777777" w:rsidR="00C95F24" w:rsidRPr="00C95F24" w:rsidRDefault="00C95F24" w:rsidP="00C95F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Amex Blue Biz, Divvy, Chase Ink (after 6–8 trades report).</w:t>
      </w:r>
    </w:p>
    <w:p w14:paraId="293049D4" w14:textId="77777777" w:rsidR="00C95F24" w:rsidRPr="00C95F24" w:rsidRDefault="00C95F24" w:rsidP="00C95F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Target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$25K–$50K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low/0% business lines within 6–9 months.</w:t>
      </w:r>
    </w:p>
    <w:p w14:paraId="3C8D238F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3DF971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99E923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TAX OPTIMIZATION (CASH NOW)</w:t>
      </w:r>
    </w:p>
    <w:p w14:paraId="6491A26E" w14:textId="77777777" w:rsidR="00C95F24" w:rsidRPr="00C95F24" w:rsidRDefault="00C95F24" w:rsidP="00C95F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 amendments (last 3 years)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to capture missed deductions.</w:t>
      </w:r>
    </w:p>
    <w:p w14:paraId="42113113" w14:textId="77777777" w:rsidR="00C95F24" w:rsidRPr="00C95F24" w:rsidRDefault="00C95F24" w:rsidP="00C95F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Accountable plan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to reimburse home-office, phone, internet, mileage.</w:t>
      </w:r>
    </w:p>
    <w:p w14:paraId="28947AF3" w14:textId="77777777" w:rsidR="00C95F24" w:rsidRPr="00C95F24" w:rsidRDefault="00C95F24" w:rsidP="00C95F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Augusta Rule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up to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home-rental days at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fair-market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rate (document meetings/invoices).</w:t>
      </w:r>
    </w:p>
    <w:p w14:paraId="633D75F8" w14:textId="77777777" w:rsidR="00C95F24" w:rsidRPr="00C95F24" w:rsidRDefault="00C95F24" w:rsidP="00C95F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Vehicle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choose §179/bonus </w:t>
      </w:r>
      <w:r w:rsidRPr="00C95F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mileage—whichever yields more; track carefully.</w:t>
      </w:r>
    </w:p>
    <w:p w14:paraId="47E3A60D" w14:textId="77777777" w:rsidR="00C95F24" w:rsidRPr="00C95F24" w:rsidRDefault="00C95F24" w:rsidP="00C95F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401(k)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open once earned business income is flowing; contribute up to IRS limits (employee + employer).</w:t>
      </w:r>
    </w:p>
    <w:p w14:paraId="03661D57" w14:textId="77777777" w:rsidR="00C95F24" w:rsidRPr="00C95F24" w:rsidRDefault="00C95F24" w:rsidP="00C95F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bonus depreciation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use on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 furnishings/equipment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placed in service this year (arbitrage or house hack) and on qualifying business gear.</w:t>
      </w:r>
    </w:p>
    <w:p w14:paraId="7F803332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year-one tax savings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$13K–$20K+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(conservative).</w:t>
      </w:r>
    </w:p>
    <w:p w14:paraId="743905E3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B4700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A3D7EA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 PATH: COHOSTING → ARBITRAGE → HOUSE HACK</w:t>
      </w:r>
    </w:p>
    <w:p w14:paraId="0A9F0EFE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Cohosting (first 60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084"/>
      </w:tblGrid>
      <w:tr w:rsidR="00C95F24" w:rsidRPr="00C95F24" w14:paraId="58131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ED7BB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76CFEA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C95F24" w:rsidRPr="00C95F24" w14:paraId="07BB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06D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0E199D7D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Lancaster + nearby submarkets</w:t>
            </w:r>
          </w:p>
        </w:tc>
      </w:tr>
      <w:tr w:rsidR="00C95F24" w:rsidRPr="00C95F24" w14:paraId="540F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07D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34B30D3C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Listing setup, Hospitable messaging, 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PriceLabs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pricing, cleaner coordination, monthly owner report</w:t>
            </w:r>
          </w:p>
        </w:tc>
      </w:tr>
      <w:tr w:rsidR="00C95F24" w:rsidRPr="00C95F24" w14:paraId="094F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1696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2E01776C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20%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gross (range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15–25%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C95F24" w:rsidRPr="00C95F24" w14:paraId="75A92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B27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7D2453A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Outreach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owners →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calls →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1–2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signed</w:t>
            </w:r>
          </w:p>
        </w:tc>
      </w:tr>
      <w:tr w:rsidR="00C95F24" w:rsidRPr="00C95F24" w14:paraId="73466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F862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C21AF1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Hospitable + 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PriceLabs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&lt; $100/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total</w:t>
            </w:r>
          </w:p>
        </w:tc>
      </w:tr>
      <w:tr w:rsidR="00C95F24" w:rsidRPr="00C95F24" w14:paraId="78030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E39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6BA0199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$300–$800/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client after tools/time</w:t>
            </w:r>
          </w:p>
        </w:tc>
      </w:tr>
    </w:tbl>
    <w:p w14:paraId="2632AEE8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first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near-zero capital, quick credibility, and lender-friendly track record.</w:t>
      </w:r>
    </w:p>
    <w:p w14:paraId="016CC524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Arbitrage (Q1–Q2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275"/>
      </w:tblGrid>
      <w:tr w:rsidR="00C95F24" w:rsidRPr="00C95F24" w14:paraId="18F3F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394CC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004216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C95F24" w:rsidRPr="00C95F24" w14:paraId="744D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7F6B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7F261DA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$5K–$7K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(furnishings + deposits)</w:t>
            </w:r>
          </w:p>
        </w:tc>
      </w:tr>
      <w:tr w:rsidR="00C95F24" w:rsidRPr="00C95F24" w14:paraId="257B4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C3C8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62C7C91D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$700–$1,000/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unit once stabilized</w:t>
            </w:r>
          </w:p>
        </w:tc>
      </w:tr>
      <w:tr w:rsidR="00C95F24" w:rsidRPr="00C95F24" w14:paraId="5F0AC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F27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57F7F8A6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 bonus depreciation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furnishings; order cost seg packet</w:t>
            </w:r>
          </w:p>
        </w:tc>
      </w:tr>
      <w:tr w:rsidR="00C95F24" w:rsidRPr="00C95F24" w14:paraId="63F65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6E1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23986D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6–9 months of unit expenses in cash before adding unit #2</w:t>
            </w:r>
          </w:p>
        </w:tc>
      </w:tr>
    </w:tbl>
    <w:p w14:paraId="7BE953FA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House hack (2026 window)</w:t>
      </w:r>
    </w:p>
    <w:p w14:paraId="41479050" w14:textId="77777777" w:rsidR="00C95F24" w:rsidRPr="00C95F24" w:rsidRDefault="00C95F24" w:rsidP="00C95F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Target a layout with a rentable suite/ADU or a small multi near your son’s school.</w:t>
      </w:r>
    </w:p>
    <w:p w14:paraId="71781584" w14:textId="77777777" w:rsidR="00C95F24" w:rsidRPr="00C95F24" w:rsidRDefault="00C95F24" w:rsidP="00C95F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Pair with handyman sweat equity to lower capex.</w:t>
      </w:r>
    </w:p>
    <w:p w14:paraId="26DE5B98" w14:textId="77777777" w:rsidR="00C95F24" w:rsidRPr="00C95F24" w:rsidRDefault="00C95F24" w:rsidP="00C95F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Aim for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$1,000–$1,250/</w:t>
      </w: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net if designed correctly (local rules vary).</w:t>
      </w:r>
    </w:p>
    <w:p w14:paraId="3B6CAC9D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annual net (stabilized)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Cohosting (2 clients)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$6K–$12K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, Arbitrage (1 unit)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$8K–$12K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, House hack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$12K–$15K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6C712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3A7D2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AFD4AF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BITCOIN PLAN (NO CAP) + ALTCOIN POLICY</w:t>
      </w:r>
    </w:p>
    <w:p w14:paraId="217EFA91" w14:textId="77777777" w:rsidR="00C95F24" w:rsidRPr="00C95F24" w:rsidRDefault="00C95F24" w:rsidP="00C95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If any altcoins are held,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migrate 90–95% to Bitcoin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over 6–12 months.</w:t>
      </w:r>
    </w:p>
    <w:p w14:paraId="1F5F60F9" w14:textId="77777777" w:rsidR="00C95F24" w:rsidRPr="00C95F24" w:rsidRDefault="00C95F24" w:rsidP="00C95F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Sell losses first (harvest), phase gains, and offset with bonus depreciation/STR deductions where possible.</w:t>
      </w:r>
    </w:p>
    <w:p w14:paraId="2917F132" w14:textId="77777777" w:rsidR="00C95F24" w:rsidRPr="00C95F24" w:rsidRDefault="00C95F24" w:rsidP="00C95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Accumulation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8CE29C" w14:textId="77777777" w:rsidR="00C95F24" w:rsidRPr="00C95F24" w:rsidRDefault="00C95F24" w:rsidP="00C95F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Months 1–3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$250/</w:t>
      </w: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BTC DCA (River).</w:t>
      </w:r>
    </w:p>
    <w:p w14:paraId="35DE2D2D" w14:textId="77777777" w:rsidR="00C95F24" w:rsidRPr="00C95F24" w:rsidRDefault="00C95F24" w:rsidP="00C95F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HELOC + cuts + cohost client #1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raise to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$500–$750/mo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7DB29" w14:textId="77777777" w:rsidR="00C95F24" w:rsidRPr="00C95F24" w:rsidRDefault="00C95F24" w:rsidP="00C95F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After arbitrage </w:t>
      </w:r>
      <w:proofErr w:type="gram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stabilizes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+$250–$500/</w:t>
      </w: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per profitable unit.</w:t>
      </w:r>
    </w:p>
    <w:p w14:paraId="3C1F7622" w14:textId="77777777" w:rsidR="00C95F24" w:rsidRPr="00C95F24" w:rsidRDefault="00C95F24" w:rsidP="00C95F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Lump-sum rule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100% of refunds, HELOC interest savings, and “extra” handyman months → BTC.</w:t>
      </w:r>
    </w:p>
    <w:p w14:paraId="1E03BFB5" w14:textId="77777777" w:rsidR="00C95F24" w:rsidRPr="00C95F24" w:rsidRDefault="00C95F24" w:rsidP="00C95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Custody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River buys → hardware wallet →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2-of-3 multi-sig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once BTC &gt;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BTC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(key shares across safe, bank box, trusted third party).</w:t>
      </w:r>
    </w:p>
    <w:p w14:paraId="10DE55ED" w14:textId="77777777" w:rsidR="00C95F24" w:rsidRPr="00C95F24" w:rsidRDefault="00C95F24" w:rsidP="00C95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preset cap or rebalancing.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Keep stacking once obligations and EF are covered.</w:t>
      </w:r>
    </w:p>
    <w:p w14:paraId="3C933067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DF4AD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B4A7F2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INCOME SLEEVE (RETIREMENT ACCTS ONLY): MSTY vs IMST vs STRC</w:t>
      </w:r>
    </w:p>
    <w:p w14:paraId="2E9BE886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add a cash-flow sleeve you can toggle on/off while BTC remains the long-run engine. Use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a Solo 401(k) or IRA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once open.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312"/>
        <w:gridCol w:w="2310"/>
        <w:gridCol w:w="2884"/>
      </w:tblGrid>
      <w:tr w:rsidR="00C95F24" w:rsidRPr="00C95F24" w14:paraId="4F303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42F07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FCEAEC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MSTY</w:t>
            </w:r>
          </w:p>
        </w:tc>
        <w:tc>
          <w:tcPr>
            <w:tcW w:w="0" w:type="auto"/>
            <w:vAlign w:val="center"/>
            <w:hideMark/>
          </w:tcPr>
          <w:p w14:paraId="5BCD2F3B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IMST</w:t>
            </w:r>
          </w:p>
        </w:tc>
        <w:tc>
          <w:tcPr>
            <w:tcW w:w="0" w:type="auto"/>
            <w:vAlign w:val="center"/>
            <w:hideMark/>
          </w:tcPr>
          <w:p w14:paraId="6999DFEB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STRC</w:t>
            </w:r>
          </w:p>
        </w:tc>
      </w:tr>
      <w:tr w:rsidR="00C95F24" w:rsidRPr="00C95F24" w14:paraId="1497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F77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56365BC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Options-income ETF that writes calls on MSTR</w:t>
            </w:r>
          </w:p>
        </w:tc>
        <w:tc>
          <w:tcPr>
            <w:tcW w:w="0" w:type="auto"/>
            <w:vAlign w:val="center"/>
            <w:hideMark/>
          </w:tcPr>
          <w:p w14:paraId="7E6C250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Options-income ETF that writes calls on MSTR</w:t>
            </w:r>
          </w:p>
        </w:tc>
        <w:tc>
          <w:tcPr>
            <w:tcW w:w="0" w:type="auto"/>
            <w:vAlign w:val="center"/>
            <w:hideMark/>
          </w:tcPr>
          <w:p w14:paraId="15D4824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Variable-rate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preferred stock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MicroStrategy paying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dividends</w:t>
            </w:r>
          </w:p>
        </w:tc>
      </w:tr>
      <w:tr w:rsidR="00C95F24" w:rsidRPr="00C95F24" w14:paraId="13E43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01A6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profile (recent)</w:t>
            </w:r>
          </w:p>
        </w:tc>
        <w:tc>
          <w:tcPr>
            <w:tcW w:w="0" w:type="auto"/>
            <w:vAlign w:val="center"/>
            <w:hideMark/>
          </w:tcPr>
          <w:p w14:paraId="57DDE9BC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High, variable distributions tied to MSTR volatility; upside is capped</w:t>
            </w:r>
          </w:p>
        </w:tc>
        <w:tc>
          <w:tcPr>
            <w:tcW w:w="0" w:type="auto"/>
            <w:vAlign w:val="center"/>
            <w:hideMark/>
          </w:tcPr>
          <w:p w14:paraId="775CC67C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Similar income objective; </w:t>
            </w:r>
            <w:proofErr w:type="gram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also</w:t>
            </w:r>
            <w:proofErr w:type="gram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variable; thinner liquidity</w:t>
            </w:r>
          </w:p>
        </w:tc>
        <w:tc>
          <w:tcPr>
            <w:tcW w:w="0" w:type="auto"/>
            <w:vAlign w:val="center"/>
            <w:hideMark/>
          </w:tcPr>
          <w:p w14:paraId="3D37773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More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predictable dividend profile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(e.g., ~high single-digit rate), steadier than call-writing</w:t>
            </w:r>
          </w:p>
        </w:tc>
      </w:tr>
      <w:tr w:rsidR="00C95F24" w:rsidRPr="00C95F24" w14:paraId="09160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41B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Liquidity/spreads</w:t>
            </w:r>
          </w:p>
        </w:tc>
        <w:tc>
          <w:tcPr>
            <w:tcW w:w="0" w:type="auto"/>
            <w:vAlign w:val="center"/>
            <w:hideMark/>
          </w:tcPr>
          <w:p w14:paraId="018E5B3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Deeper; tighter fills</w:t>
            </w:r>
          </w:p>
        </w:tc>
        <w:tc>
          <w:tcPr>
            <w:tcW w:w="0" w:type="auto"/>
            <w:vAlign w:val="center"/>
            <w:hideMark/>
          </w:tcPr>
          <w:p w14:paraId="4D4DC38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Thinner; wider spreads</w:t>
            </w:r>
          </w:p>
        </w:tc>
        <w:tc>
          <w:tcPr>
            <w:tcW w:w="0" w:type="auto"/>
            <w:vAlign w:val="center"/>
            <w:hideMark/>
          </w:tcPr>
          <w:p w14:paraId="3B536352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liquidity than common/ETFs; preferred stock dynamics</w:t>
            </w:r>
          </w:p>
        </w:tc>
      </w:tr>
      <w:tr w:rsidR="00C95F24" w:rsidRPr="00C95F24" w14:paraId="1F50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BD4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Pros</w:t>
            </w:r>
          </w:p>
        </w:tc>
        <w:tc>
          <w:tcPr>
            <w:tcW w:w="0" w:type="auto"/>
            <w:vAlign w:val="center"/>
            <w:hideMark/>
          </w:tcPr>
          <w:p w14:paraId="3B9B137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access; higher headline payouts in volatile periods</w:t>
            </w:r>
          </w:p>
        </w:tc>
        <w:tc>
          <w:tcPr>
            <w:tcW w:w="0" w:type="auto"/>
            <w:vAlign w:val="center"/>
            <w:hideMark/>
          </w:tcPr>
          <w:p w14:paraId="4747C168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headline payout potential; BTC-adjacent story</w:t>
            </w:r>
          </w:p>
        </w:tc>
        <w:tc>
          <w:tcPr>
            <w:tcW w:w="0" w:type="auto"/>
            <w:vAlign w:val="center"/>
            <w:hideMark/>
          </w:tcPr>
          <w:p w14:paraId="26D39D8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Dividend style, steadier cash flow; higher claim than common</w:t>
            </w:r>
          </w:p>
        </w:tc>
      </w:tr>
      <w:tr w:rsidR="00C95F24" w:rsidRPr="00C95F24" w14:paraId="43A9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D40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22970088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Payout swings; capped upside; equity risk</w:t>
            </w:r>
          </w:p>
        </w:tc>
        <w:tc>
          <w:tcPr>
            <w:tcW w:w="0" w:type="auto"/>
            <w:vAlign w:val="center"/>
            <w:hideMark/>
          </w:tcPr>
          <w:p w14:paraId="15FC36E7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caps/variability; slippage risk</w:t>
            </w:r>
          </w:p>
        </w:tc>
        <w:tc>
          <w:tcPr>
            <w:tcW w:w="0" w:type="auto"/>
            <w:vAlign w:val="center"/>
            <w:hideMark/>
          </w:tcPr>
          <w:p w14:paraId="07D2F91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Sensitive to interest-rates and issuer risk; price can move</w:t>
            </w:r>
          </w:p>
        </w:tc>
      </w:tr>
      <w:tr w:rsidR="00C95F24" w:rsidRPr="00C95F24" w14:paraId="32DC4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7012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Sizing</w:t>
            </w:r>
          </w:p>
        </w:tc>
        <w:tc>
          <w:tcPr>
            <w:tcW w:w="0" w:type="auto"/>
            <w:vAlign w:val="center"/>
            <w:hideMark/>
          </w:tcPr>
          <w:p w14:paraId="7E063AB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10–15%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retirement assets (after BTC plan is humming)</w:t>
            </w:r>
          </w:p>
        </w:tc>
        <w:tc>
          <w:tcPr>
            <w:tcW w:w="0" w:type="auto"/>
            <w:vAlign w:val="center"/>
            <w:hideMark/>
          </w:tcPr>
          <w:p w14:paraId="5007E9C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10–15%</w:t>
            </w:r>
          </w:p>
        </w:tc>
        <w:tc>
          <w:tcPr>
            <w:tcW w:w="0" w:type="auto"/>
            <w:vAlign w:val="center"/>
            <w:hideMark/>
          </w:tcPr>
          <w:p w14:paraId="5A9F787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10–15%</w:t>
            </w:r>
          </w:p>
        </w:tc>
      </w:tr>
      <w:tr w:rsidR="00C95F24" w:rsidRPr="00C95F24" w14:paraId="17A5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1EC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 to hold</w:t>
            </w:r>
          </w:p>
        </w:tc>
        <w:tc>
          <w:tcPr>
            <w:tcW w:w="0" w:type="auto"/>
            <w:vAlign w:val="center"/>
            <w:hideMark/>
          </w:tcPr>
          <w:p w14:paraId="0F9D56D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Solo 401(k)/IRA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(ordinary-income distributions)</w:t>
            </w:r>
          </w:p>
        </w:tc>
        <w:tc>
          <w:tcPr>
            <w:tcW w:w="0" w:type="auto"/>
            <w:vAlign w:val="center"/>
            <w:hideMark/>
          </w:tcPr>
          <w:p w14:paraId="221A3A5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Solo 401(k)/IRA</w:t>
            </w:r>
          </w:p>
        </w:tc>
        <w:tc>
          <w:tcPr>
            <w:tcW w:w="0" w:type="auto"/>
            <w:vAlign w:val="center"/>
            <w:hideMark/>
          </w:tcPr>
          <w:p w14:paraId="633C340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Solo 401(k)/IRA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preferred (monthly dividends)</w:t>
            </w:r>
          </w:p>
        </w:tc>
      </w:tr>
    </w:tbl>
    <w:p w14:paraId="500AD594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plan</w:t>
      </w:r>
    </w:p>
    <w:p w14:paraId="4AB07B7C" w14:textId="77777777" w:rsidR="00C95F24" w:rsidRPr="00C95F24" w:rsidRDefault="00C95F24" w:rsidP="00C95F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401(k)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after cohosting income starts.</w:t>
      </w:r>
    </w:p>
    <w:p w14:paraId="6F7E3363" w14:textId="77777777" w:rsidR="00C95F24" w:rsidRPr="00C95F24" w:rsidRDefault="00C95F24" w:rsidP="00C95F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predictability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, favor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STRC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as the core sleeve; if you want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income with variability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, choose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MSTY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IMST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865A05" w14:textId="77777777" w:rsidR="00C95F24" w:rsidRPr="00C95F24" w:rsidRDefault="00C95F24" w:rsidP="00C95F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DCA the sleeve over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months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; reinvest until you want cash out.</w:t>
      </w:r>
    </w:p>
    <w:p w14:paraId="583851CC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Illustrative income (pre-tax, not guaranteed)</w:t>
      </w:r>
    </w:p>
    <w:p w14:paraId="03A6F31A" w14:textId="77777777" w:rsidR="00C95F24" w:rsidRPr="00C95F24" w:rsidRDefault="00C95F24" w:rsidP="00C95F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$25K sleeve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→ MSTY/IMST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~$2K–$4K/yr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(variable)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STRC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~$2,250/yr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at ~9%.</w:t>
      </w:r>
    </w:p>
    <w:p w14:paraId="36C8E6D1" w14:textId="77777777" w:rsidR="00C95F24" w:rsidRPr="00C95F24" w:rsidRDefault="00C95F24" w:rsidP="00C95F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$50K sleeve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→ MSTY/IMST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~$4K–$7K/yr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STRC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~$4,500/yr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at ~9%.</w:t>
      </w:r>
    </w:p>
    <w:p w14:paraId="544BA682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BTC remains uncapped. The income sleeve is a sidecar for stability or extra cash inside tax-sheltered accounts.</w:t>
      </w:r>
    </w:p>
    <w:p w14:paraId="753FA71C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34794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FACDDE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PROTECTION STACK</w:t>
      </w:r>
    </w:p>
    <w:p w14:paraId="21B87852" w14:textId="77777777" w:rsidR="00C95F24" w:rsidRPr="00C95F24" w:rsidRDefault="00C95F24" w:rsidP="00C95F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Umbrella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$2M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policy once cohosting signs (LLC as additional insured).</w:t>
      </w:r>
    </w:p>
    <w:p w14:paraId="3CEC9DE2" w14:textId="77777777" w:rsidR="00C95F24" w:rsidRPr="00C95F24" w:rsidRDefault="00C95F24" w:rsidP="00C95F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 coverage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correct landlord/STR endorsement for any unit.</w:t>
      </w:r>
    </w:p>
    <w:p w14:paraId="5C71B480" w14:textId="77777777" w:rsidR="00C95F24" w:rsidRPr="00C95F24" w:rsidRDefault="00C95F24" w:rsidP="00C95F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: price HSA-eligible plan; use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HSA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when available.</w:t>
      </w:r>
    </w:p>
    <w:p w14:paraId="112684B2" w14:textId="77777777" w:rsidR="00C95F24" w:rsidRPr="00C95F24" w:rsidRDefault="00C95F24" w:rsidP="00C95F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Estate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: update will/POA; keep a simple BTC inheritance letter with custody steps.</w:t>
      </w:r>
    </w:p>
    <w:p w14:paraId="0DBD4D40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1F272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24946A6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12-MONTH EXECUTION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5908"/>
        <w:gridCol w:w="2496"/>
      </w:tblGrid>
      <w:tr w:rsidR="00C95F24" w:rsidRPr="00C95F24" w14:paraId="6F253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82333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5EDB2DA6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actions</w:t>
            </w:r>
          </w:p>
        </w:tc>
        <w:tc>
          <w:tcPr>
            <w:tcW w:w="0" w:type="auto"/>
            <w:vAlign w:val="center"/>
            <w:hideMark/>
          </w:tcPr>
          <w:p w14:paraId="19731625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C95F24" w:rsidRPr="00C95F24" w14:paraId="155A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718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43CD0B82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Apply HELOC; cut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$500–$800/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engage CPA; start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$250/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BTC DCA</w:t>
            </w:r>
          </w:p>
        </w:tc>
        <w:tc>
          <w:tcPr>
            <w:tcW w:w="0" w:type="auto"/>
            <w:vAlign w:val="center"/>
            <w:hideMark/>
          </w:tcPr>
          <w:p w14:paraId="2C3F598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 plan in motion; BTC started</w:t>
            </w:r>
          </w:p>
        </w:tc>
      </w:tr>
      <w:tr w:rsidR="00C95F24" w:rsidRPr="00C95F24" w14:paraId="62529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C58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724E032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vendor accounts (Uline/Quill/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Shirtsy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); implement accountable plan + Augusta</w:t>
            </w:r>
          </w:p>
        </w:tc>
        <w:tc>
          <w:tcPr>
            <w:tcW w:w="0" w:type="auto"/>
            <w:vAlign w:val="center"/>
            <w:hideMark/>
          </w:tcPr>
          <w:p w14:paraId="35DC5FC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Biz credit + tax pipeline</w:t>
            </w:r>
          </w:p>
        </w:tc>
      </w:tr>
      <w:tr w:rsidR="00C95F24" w:rsidRPr="00C95F24" w14:paraId="4D253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F55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37347A7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Cohosting outreach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owners; sign first client; automate with Hospitable/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PriceLabs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C31F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recurring cash flow</w:t>
            </w:r>
          </w:p>
        </w:tc>
      </w:tr>
      <w:tr w:rsidR="00C95F24" w:rsidRPr="00C95F24" w14:paraId="3F82E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C33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14:paraId="5549F9E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Refi/prepay auto; direct savings to HELOC; capture cohosting deductions</w:t>
            </w:r>
          </w:p>
        </w:tc>
        <w:tc>
          <w:tcPr>
            <w:tcW w:w="0" w:type="auto"/>
            <w:vAlign w:val="center"/>
            <w:hideMark/>
          </w:tcPr>
          <w:p w14:paraId="120406BB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nut drops</w:t>
            </w:r>
          </w:p>
        </w:tc>
      </w:tr>
      <w:tr w:rsidR="00C95F24" w:rsidRPr="00C95F24" w14:paraId="1D4F4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CEDC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5</w:t>
            </w:r>
          </w:p>
        </w:tc>
        <w:tc>
          <w:tcPr>
            <w:tcW w:w="0" w:type="auto"/>
            <w:vAlign w:val="center"/>
            <w:hideMark/>
          </w:tcPr>
          <w:p w14:paraId="37F99CE6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Prep </w:t>
            </w:r>
            <w:proofErr w:type="gram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arbitrage</w:t>
            </w:r>
            <w:proofErr w:type="gram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buy-box; confirm city rules; furniture budget; landlord/lender scripts</w:t>
            </w:r>
          </w:p>
        </w:tc>
        <w:tc>
          <w:tcPr>
            <w:tcW w:w="0" w:type="auto"/>
            <w:vAlign w:val="center"/>
            <w:hideMark/>
          </w:tcPr>
          <w:p w14:paraId="7E04E84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Deal pipeline primed</w:t>
            </w:r>
          </w:p>
        </w:tc>
      </w:tr>
      <w:tr w:rsidR="00C95F24" w:rsidRPr="00C95F24" w14:paraId="51110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6D0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14:paraId="266BBD6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cash and rules align, secure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arbitrage unit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place in service; leverage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 BD</w:t>
            </w:r>
          </w:p>
        </w:tc>
        <w:tc>
          <w:tcPr>
            <w:tcW w:w="0" w:type="auto"/>
            <w:vAlign w:val="center"/>
            <w:hideMark/>
          </w:tcPr>
          <w:p w14:paraId="0E4D931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$700–$1,000/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net</w:t>
            </w:r>
          </w:p>
        </w:tc>
      </w:tr>
      <w:tr w:rsidR="00C95F24" w:rsidRPr="00C95F24" w14:paraId="18F9C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2B8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7</w:t>
            </w:r>
          </w:p>
        </w:tc>
        <w:tc>
          <w:tcPr>
            <w:tcW w:w="0" w:type="auto"/>
            <w:vAlign w:val="center"/>
            <w:hideMark/>
          </w:tcPr>
          <w:p w14:paraId="6AC6A56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Open Solo 401(k); start 3-month DCA into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MSTY/IMST/STRC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(10–15% sleeve)</w:t>
            </w:r>
          </w:p>
        </w:tc>
        <w:tc>
          <w:tcPr>
            <w:tcW w:w="0" w:type="auto"/>
            <w:vAlign w:val="center"/>
            <w:hideMark/>
          </w:tcPr>
          <w:p w14:paraId="61C335F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sleeve online</w:t>
            </w:r>
          </w:p>
        </w:tc>
      </w:tr>
      <w:tr w:rsidR="00C95F24" w:rsidRPr="00C95F24" w14:paraId="60934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EC67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8</w:t>
            </w:r>
          </w:p>
        </w:tc>
        <w:tc>
          <w:tcPr>
            <w:tcW w:w="0" w:type="auto"/>
            <w:vAlign w:val="center"/>
            <w:hideMark/>
          </w:tcPr>
          <w:p w14:paraId="5599F85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House-hack scouting; line up handyman scope; financing prep</w:t>
            </w:r>
          </w:p>
        </w:tc>
        <w:tc>
          <w:tcPr>
            <w:tcW w:w="0" w:type="auto"/>
            <w:vAlign w:val="center"/>
            <w:hideMark/>
          </w:tcPr>
          <w:p w14:paraId="0EDA1CE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Owner-occupied income path</w:t>
            </w:r>
          </w:p>
        </w:tc>
      </w:tr>
      <w:tr w:rsidR="00C95F24" w:rsidRPr="00C95F24" w14:paraId="4D7C1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030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9</w:t>
            </w:r>
          </w:p>
        </w:tc>
        <w:tc>
          <w:tcPr>
            <w:tcW w:w="0" w:type="auto"/>
            <w:vAlign w:val="center"/>
            <w:hideMark/>
          </w:tcPr>
          <w:p w14:paraId="005F741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BTC DCA step-up (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$500–$750/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); continue 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alt→BTC</w:t>
            </w:r>
            <w:proofErr w:type="spellEnd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rotation</w:t>
            </w:r>
          </w:p>
        </w:tc>
        <w:tc>
          <w:tcPr>
            <w:tcW w:w="0" w:type="auto"/>
            <w:vAlign w:val="center"/>
            <w:hideMark/>
          </w:tcPr>
          <w:p w14:paraId="68F65732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 accelerates</w:t>
            </w:r>
          </w:p>
        </w:tc>
      </w:tr>
      <w:tr w:rsidR="00C95F24" w:rsidRPr="00C95F24" w14:paraId="1BB97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D96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10</w:t>
            </w:r>
          </w:p>
        </w:tc>
        <w:tc>
          <w:tcPr>
            <w:tcW w:w="0" w:type="auto"/>
            <w:vAlign w:val="center"/>
            <w:hideMark/>
          </w:tcPr>
          <w:p w14:paraId="2E0744E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cohost client #2 or raise fee to </w:t>
            </w: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20–25%</w:t>
            </w: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performance proof</w:t>
            </w:r>
          </w:p>
        </w:tc>
        <w:tc>
          <w:tcPr>
            <w:tcW w:w="0" w:type="auto"/>
            <w:vAlign w:val="center"/>
            <w:hideMark/>
          </w:tcPr>
          <w:p w14:paraId="67EA1F2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flow scales</w:t>
            </w:r>
          </w:p>
        </w:tc>
      </w:tr>
      <w:tr w:rsidR="00C95F24" w:rsidRPr="00C95F24" w14:paraId="6602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402B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11</w:t>
            </w:r>
          </w:p>
        </w:tc>
        <w:tc>
          <w:tcPr>
            <w:tcW w:w="0" w:type="auto"/>
            <w:vAlign w:val="center"/>
            <w:hideMark/>
          </w:tcPr>
          <w:p w14:paraId="112B7F7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Mid-year tax projection; verify Augusta &amp; accountable documentation</w:t>
            </w:r>
          </w:p>
        </w:tc>
        <w:tc>
          <w:tcPr>
            <w:tcW w:w="0" w:type="auto"/>
            <w:vAlign w:val="center"/>
            <w:hideMark/>
          </w:tcPr>
          <w:p w14:paraId="4CC6143B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Savings locked</w:t>
            </w:r>
          </w:p>
        </w:tc>
      </w:tr>
      <w:tr w:rsidR="00C95F24" w:rsidRPr="00C95F24" w14:paraId="49B9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0477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12</w:t>
            </w:r>
          </w:p>
        </w:tc>
        <w:tc>
          <w:tcPr>
            <w:tcW w:w="0" w:type="auto"/>
            <w:vAlign w:val="center"/>
            <w:hideMark/>
          </w:tcPr>
          <w:p w14:paraId="3F3708F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 audit; plan unit #2 only if run-rate stable and EF ≥ 3 months</w:t>
            </w:r>
          </w:p>
        </w:tc>
        <w:tc>
          <w:tcPr>
            <w:tcW w:w="0" w:type="auto"/>
            <w:vAlign w:val="center"/>
            <w:hideMark/>
          </w:tcPr>
          <w:p w14:paraId="3D60E837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Sustainable scale</w:t>
            </w:r>
          </w:p>
        </w:tc>
      </w:tr>
    </w:tbl>
    <w:p w14:paraId="69BFF463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2EFF5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B4427D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YEAR-ONE ROI SNAPSHOT (SEPT 2025 → AUG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965"/>
        <w:gridCol w:w="1102"/>
        <w:gridCol w:w="4156"/>
      </w:tblGrid>
      <w:tr w:rsidR="00C95F24" w:rsidRPr="00C95F24" w14:paraId="28A37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796BE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0ECF11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2A830F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F2C605" w14:textId="77777777" w:rsidR="00C95F24" w:rsidRPr="00C95F24" w:rsidRDefault="00C95F24" w:rsidP="00C95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C95F24" w:rsidRPr="00C95F24" w14:paraId="731C4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6D2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CC→HELOC interest reduction</w:t>
            </w:r>
          </w:p>
        </w:tc>
        <w:tc>
          <w:tcPr>
            <w:tcW w:w="0" w:type="auto"/>
            <w:vAlign w:val="center"/>
            <w:hideMark/>
          </w:tcPr>
          <w:p w14:paraId="705BC1BC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0B244A5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14:paraId="0A4423C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spreads and payoff pace</w:t>
            </w:r>
          </w:p>
        </w:tc>
      </w:tr>
      <w:tr w:rsidR="00C95F24" w:rsidRPr="00C95F24" w14:paraId="73917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1D5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 cuts</w:t>
            </w:r>
          </w:p>
        </w:tc>
        <w:tc>
          <w:tcPr>
            <w:tcW w:w="0" w:type="auto"/>
            <w:vAlign w:val="center"/>
            <w:hideMark/>
          </w:tcPr>
          <w:p w14:paraId="0B701156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6555C058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$9,600</w:t>
            </w:r>
          </w:p>
        </w:tc>
        <w:tc>
          <w:tcPr>
            <w:tcW w:w="0" w:type="auto"/>
            <w:vAlign w:val="center"/>
            <w:hideMark/>
          </w:tcPr>
          <w:p w14:paraId="25C0E156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$500–$800/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</w:p>
        </w:tc>
      </w:tr>
      <w:tr w:rsidR="00C95F24" w:rsidRPr="00C95F24" w14:paraId="46E9E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B512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Auto payment </w:t>
            </w:r>
            <w:proofErr w:type="gram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D2446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$3,600</w:t>
            </w:r>
          </w:p>
        </w:tc>
        <w:tc>
          <w:tcPr>
            <w:tcW w:w="0" w:type="auto"/>
            <w:vAlign w:val="center"/>
            <w:hideMark/>
          </w:tcPr>
          <w:p w14:paraId="2E96636E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$4,800</w:t>
            </w:r>
          </w:p>
        </w:tc>
        <w:tc>
          <w:tcPr>
            <w:tcW w:w="0" w:type="auto"/>
            <w:vAlign w:val="center"/>
            <w:hideMark/>
          </w:tcPr>
          <w:p w14:paraId="5A714827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$300–$400/</w:t>
            </w:r>
            <w:proofErr w:type="spellStart"/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</w:t>
            </w:r>
            <w:proofErr w:type="spellEnd"/>
          </w:p>
        </w:tc>
      </w:tr>
      <w:tr w:rsidR="00C95F24" w:rsidRPr="00C95F24" w14:paraId="02C48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8D9D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Cohosting (1–2 clients)</w:t>
            </w:r>
          </w:p>
        </w:tc>
        <w:tc>
          <w:tcPr>
            <w:tcW w:w="0" w:type="auto"/>
            <w:vAlign w:val="center"/>
            <w:hideMark/>
          </w:tcPr>
          <w:p w14:paraId="3ADF7708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29E6542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04386698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after tools</w:t>
            </w:r>
          </w:p>
        </w:tc>
      </w:tr>
      <w:tr w:rsidR="00C95F24" w:rsidRPr="00C95F24" w14:paraId="3B131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DBFD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Arbitrage (1 unit)</w:t>
            </w:r>
          </w:p>
        </w:tc>
        <w:tc>
          <w:tcPr>
            <w:tcW w:w="0" w:type="auto"/>
            <w:vAlign w:val="center"/>
            <w:hideMark/>
          </w:tcPr>
          <w:p w14:paraId="07DE61E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$8,400</w:t>
            </w:r>
          </w:p>
        </w:tc>
        <w:tc>
          <w:tcPr>
            <w:tcW w:w="0" w:type="auto"/>
            <w:vAlign w:val="center"/>
            <w:hideMark/>
          </w:tcPr>
          <w:p w14:paraId="795E1E4C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2ABD4BD6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Stabilized</w:t>
            </w:r>
          </w:p>
        </w:tc>
      </w:tr>
      <w:tr w:rsidR="00C95F24" w:rsidRPr="00C95F24" w14:paraId="38888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3C3B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optimization</w:t>
            </w:r>
          </w:p>
        </w:tc>
        <w:tc>
          <w:tcPr>
            <w:tcW w:w="0" w:type="auto"/>
            <w:vAlign w:val="center"/>
            <w:hideMark/>
          </w:tcPr>
          <w:p w14:paraId="7D06A222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$13,000</w:t>
            </w:r>
          </w:p>
        </w:tc>
        <w:tc>
          <w:tcPr>
            <w:tcW w:w="0" w:type="auto"/>
            <w:vAlign w:val="center"/>
            <w:hideMark/>
          </w:tcPr>
          <w:p w14:paraId="0286F87A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$20,000+</w:t>
            </w:r>
          </w:p>
        </w:tc>
        <w:tc>
          <w:tcPr>
            <w:tcW w:w="0" w:type="auto"/>
            <w:vAlign w:val="center"/>
            <w:hideMark/>
          </w:tcPr>
          <w:p w14:paraId="0EF7190B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CPA + Augusta + accountable + 100% BD</w:t>
            </w:r>
          </w:p>
        </w:tc>
      </w:tr>
      <w:tr w:rsidR="00C95F24" w:rsidRPr="00C95F24" w14:paraId="55948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BF6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MSTY/IMST sleeve*</w:t>
            </w:r>
          </w:p>
        </w:tc>
        <w:tc>
          <w:tcPr>
            <w:tcW w:w="0" w:type="auto"/>
            <w:vAlign w:val="center"/>
            <w:hideMark/>
          </w:tcPr>
          <w:p w14:paraId="73EC651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4EEE6C82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2BC59291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$25K–$50K sleeve in Solo 401(k)</w:t>
            </w:r>
          </w:p>
        </w:tc>
      </w:tr>
      <w:tr w:rsidR="00C95F24" w:rsidRPr="00C95F24" w14:paraId="7F700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4609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BTC upside (illustrative)**</w:t>
            </w:r>
          </w:p>
        </w:tc>
        <w:tc>
          <w:tcPr>
            <w:tcW w:w="0" w:type="auto"/>
            <w:vAlign w:val="center"/>
            <w:hideMark/>
          </w:tcPr>
          <w:p w14:paraId="29579CFD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$1,500</w:t>
            </w:r>
          </w:p>
        </w:tc>
        <w:tc>
          <w:tcPr>
            <w:tcW w:w="0" w:type="auto"/>
            <w:vAlign w:val="center"/>
            <w:hideMark/>
          </w:tcPr>
          <w:p w14:paraId="212E67F5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0C56F7E0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staged DCA and lump sums</w:t>
            </w:r>
          </w:p>
        </w:tc>
      </w:tr>
      <w:tr w:rsidR="00C95F24" w:rsidRPr="00C95F24" w14:paraId="08DD5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D544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year-one benefit</w:t>
            </w:r>
          </w:p>
        </w:tc>
        <w:tc>
          <w:tcPr>
            <w:tcW w:w="0" w:type="auto"/>
            <w:vAlign w:val="center"/>
            <w:hideMark/>
          </w:tcPr>
          <w:p w14:paraId="0CDC4C13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~$47,500</w:t>
            </w:r>
          </w:p>
        </w:tc>
        <w:tc>
          <w:tcPr>
            <w:tcW w:w="0" w:type="auto"/>
            <w:vAlign w:val="center"/>
            <w:hideMark/>
          </w:tcPr>
          <w:p w14:paraId="7A5F3B7B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~$78,400+</w:t>
            </w:r>
          </w:p>
        </w:tc>
        <w:tc>
          <w:tcPr>
            <w:tcW w:w="0" w:type="auto"/>
            <w:vAlign w:val="center"/>
            <w:hideMark/>
          </w:tcPr>
          <w:p w14:paraId="3279E1EF" w14:textId="77777777" w:rsidR="00C95F24" w:rsidRPr="00C95F24" w:rsidRDefault="00C95F24" w:rsidP="00C95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5F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compounding</w:t>
            </w:r>
          </w:p>
        </w:tc>
      </w:tr>
    </w:tbl>
    <w:p w14:paraId="2E8E9112" w14:textId="77777777" w:rsidR="00C95F24" w:rsidRPr="00C95F24" w:rsidRDefault="00C95F24" w:rsidP="00C95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 Distributions vary and are not guaranteed.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br/>
        <w:t>** BTC is volatile; long-term stack is the aim.</w:t>
      </w:r>
    </w:p>
    <w:p w14:paraId="449F6E72" w14:textId="77777777" w:rsidR="00C95F24" w:rsidRPr="00C95F24" w:rsidRDefault="00C95F24" w:rsidP="00C95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5F24" w:rsidRPr="00C95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07124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35CEB2C" w14:textId="77777777" w:rsidR="00C95F24" w:rsidRPr="00C95F24" w:rsidRDefault="00C95F24" w:rsidP="00C95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5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30-DAY CHECKLIST</w:t>
      </w:r>
    </w:p>
    <w:p w14:paraId="0EB6D612" w14:textId="77777777" w:rsidR="00C95F24" w:rsidRPr="00C95F24" w:rsidRDefault="00C95F24" w:rsidP="00C95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Apply for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$50–$75K HELOC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; map debt snowball to pay it down.</w:t>
      </w:r>
    </w:p>
    <w:p w14:paraId="173F3746" w14:textId="77777777" w:rsidR="00C95F24" w:rsidRPr="00C95F24" w:rsidRDefault="00C95F24" w:rsidP="00C95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Cut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$500–$800/</w:t>
      </w: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across subs/insurance/utilities; lock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50/30/20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caps.</w:t>
      </w:r>
    </w:p>
    <w:p w14:paraId="6F383DE3" w14:textId="77777777" w:rsidR="00C95F24" w:rsidRPr="00C95F24" w:rsidRDefault="00C95F24" w:rsidP="00C95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Start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$250/</w:t>
      </w: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BTC DCA (River); set custody plan (hardware wallet → 2-of-3 multi-sig &gt; 1 BTC).</w:t>
      </w:r>
    </w:p>
    <w:p w14:paraId="5BAB15EA" w14:textId="77777777" w:rsidR="00C95F24" w:rsidRPr="00C95F24" w:rsidRDefault="00C95F24" w:rsidP="00C95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Engage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for 3-year amendment review; implement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accountable plan + Augusta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7493CA" w14:textId="77777777" w:rsidR="00C95F24" w:rsidRPr="00C95F24" w:rsidRDefault="00C95F24" w:rsidP="00C95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Uline/Quill/</w:t>
      </w:r>
      <w:proofErr w:type="spellStart"/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Shirtsy</w:t>
      </w:r>
      <w:proofErr w:type="spellEnd"/>
      <w:r w:rsidRPr="00C95F24">
        <w:rPr>
          <w:rFonts w:ascii="Times New Roman" w:eastAsia="Times New Roman" w:hAnsi="Times New Roman" w:cs="Times New Roman"/>
          <w:kern w:val="0"/>
          <w14:ligatures w14:val="none"/>
        </w:rPr>
        <w:t>; switch LLC banking to Relay; install QuickBooks.</w:t>
      </w:r>
    </w:p>
    <w:p w14:paraId="0C5687CC" w14:textId="77777777" w:rsidR="00C95F24" w:rsidRPr="00C95F24" w:rsidRDefault="00C95F24" w:rsidP="00C95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Launch cohosting outreach (script + one-pager + contract); target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 owners.</w:t>
      </w:r>
    </w:p>
    <w:p w14:paraId="6EA467A9" w14:textId="77777777" w:rsidR="00C95F24" w:rsidRPr="00C95F24" w:rsidRDefault="00C95F24" w:rsidP="00C95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  <w:r w:rsidRPr="00C9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umbrella $2M</w:t>
      </w: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; confirm STR insurance requirements.</w:t>
      </w:r>
    </w:p>
    <w:p w14:paraId="3429B455" w14:textId="77777777" w:rsidR="00C95F24" w:rsidRPr="00C95F24" w:rsidRDefault="00C95F24" w:rsidP="00C95F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F24">
        <w:rPr>
          <w:rFonts w:ascii="Times New Roman" w:eastAsia="Times New Roman" w:hAnsi="Times New Roman" w:cs="Times New Roman"/>
          <w:kern w:val="0"/>
          <w14:ligatures w14:val="none"/>
        </w:rPr>
        <w:t>Build arbitrage buy-box and landlord pitch; verify city/lease rules.</w:t>
      </w:r>
    </w:p>
    <w:p w14:paraId="18D3D205" w14:textId="77777777" w:rsidR="00921016" w:rsidRDefault="00921016"/>
    <w:sectPr w:rsidR="0092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7EB"/>
    <w:multiLevelType w:val="multilevel"/>
    <w:tmpl w:val="984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769C"/>
    <w:multiLevelType w:val="multilevel"/>
    <w:tmpl w:val="3B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270CD"/>
    <w:multiLevelType w:val="multilevel"/>
    <w:tmpl w:val="716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2787"/>
    <w:multiLevelType w:val="multilevel"/>
    <w:tmpl w:val="5294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A730C"/>
    <w:multiLevelType w:val="multilevel"/>
    <w:tmpl w:val="D80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62730"/>
    <w:multiLevelType w:val="multilevel"/>
    <w:tmpl w:val="21E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E6B55"/>
    <w:multiLevelType w:val="multilevel"/>
    <w:tmpl w:val="B8A6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F0BE1"/>
    <w:multiLevelType w:val="multilevel"/>
    <w:tmpl w:val="B61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71E54"/>
    <w:multiLevelType w:val="multilevel"/>
    <w:tmpl w:val="85E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43E71"/>
    <w:multiLevelType w:val="multilevel"/>
    <w:tmpl w:val="46B6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B18DE"/>
    <w:multiLevelType w:val="multilevel"/>
    <w:tmpl w:val="7288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070F9"/>
    <w:multiLevelType w:val="multilevel"/>
    <w:tmpl w:val="C45E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AE3DA8"/>
    <w:multiLevelType w:val="multilevel"/>
    <w:tmpl w:val="4F1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61C10"/>
    <w:multiLevelType w:val="multilevel"/>
    <w:tmpl w:val="73C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06170">
    <w:abstractNumId w:val="6"/>
  </w:num>
  <w:num w:numId="2" w16cid:durableId="597521112">
    <w:abstractNumId w:val="13"/>
  </w:num>
  <w:num w:numId="3" w16cid:durableId="1980647911">
    <w:abstractNumId w:val="3"/>
  </w:num>
  <w:num w:numId="4" w16cid:durableId="1246381327">
    <w:abstractNumId w:val="12"/>
  </w:num>
  <w:num w:numId="5" w16cid:durableId="180821902">
    <w:abstractNumId w:val="2"/>
  </w:num>
  <w:num w:numId="6" w16cid:durableId="846945103">
    <w:abstractNumId w:val="9"/>
  </w:num>
  <w:num w:numId="7" w16cid:durableId="1014309234">
    <w:abstractNumId w:val="1"/>
  </w:num>
  <w:num w:numId="8" w16cid:durableId="1700665075">
    <w:abstractNumId w:val="8"/>
  </w:num>
  <w:num w:numId="9" w16cid:durableId="558328040">
    <w:abstractNumId w:val="11"/>
  </w:num>
  <w:num w:numId="10" w16cid:durableId="1856114115">
    <w:abstractNumId w:val="10"/>
  </w:num>
  <w:num w:numId="11" w16cid:durableId="2073849166">
    <w:abstractNumId w:val="7"/>
  </w:num>
  <w:num w:numId="12" w16cid:durableId="589118045">
    <w:abstractNumId w:val="0"/>
  </w:num>
  <w:num w:numId="13" w16cid:durableId="1801417302">
    <w:abstractNumId w:val="5"/>
  </w:num>
  <w:num w:numId="14" w16cid:durableId="5136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24"/>
    <w:rsid w:val="002728A8"/>
    <w:rsid w:val="005C670A"/>
    <w:rsid w:val="00921016"/>
    <w:rsid w:val="00C95F24"/>
    <w:rsid w:val="00F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DA6A"/>
  <w15:chartTrackingRefBased/>
  <w15:docId w15:val="{24879D5F-7F72-5A4E-9C08-6EB5A509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5F24"/>
    <w:rPr>
      <w:b/>
      <w:bCs/>
    </w:rPr>
  </w:style>
  <w:style w:type="character" w:styleId="Emphasis">
    <w:name w:val="Emphasis"/>
    <w:basedOn w:val="DefaultParagraphFont"/>
    <w:uiPriority w:val="20"/>
    <w:qFormat/>
    <w:rsid w:val="00C95F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1536</Words>
  <Characters>8757</Characters>
  <Application>Microsoft Office Word</Application>
  <DocSecurity>0</DocSecurity>
  <Lines>72</Lines>
  <Paragraphs>20</Paragraphs>
  <ScaleCrop>false</ScaleCrop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thelegacyinvestingshow@gmail.com</dc:creator>
  <cp:keywords/>
  <dc:description/>
  <cp:lastModifiedBy>thelegacyinvestingshow@gmail.com</cp:lastModifiedBy>
  <cp:revision>1</cp:revision>
  <dcterms:created xsi:type="dcterms:W3CDTF">2025-09-19T16:45:00Z</dcterms:created>
  <dcterms:modified xsi:type="dcterms:W3CDTF">2025-09-19T16:52:00Z</dcterms:modified>
</cp:coreProperties>
</file>