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  <w:jc w:val="center"/>
      </w:pPr>
      <w:r>
        <w:drawing>
          <wp:inline distT="0" distB="0" distL="0" distR="0">
            <wp:extent cx="3048000" cy="1190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00"/>
        <w:jc w:val="center"/>
      </w:pPr>
      <w:r>
        <w:rPr>
          <w:rFonts w:ascii="Calibri" w:cs="Calibri" w:eastAsia="Calibri" w:hAnsi="Calibri"/>
          <w:b/>
          <w:bCs/>
          <w:color w:val="C9A84C"/>
          <w:sz w:val="44"/>
          <w:szCs w:val="44"/>
        </w:rPr>
        <w:t xml:space="preserve">RANKURSITE.COM</w:t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0A0C10"/>
          <w:sz w:val="26"/>
          <w:szCs w:val="26"/>
        </w:rPr>
        <w:t xml:space="preserve">B2B Growth Infrastructure Studio · Company Profile &amp; Capabilities Master Deck</w:t>
      </w:r>
    </w:p>
    <w:p>
      <w:pPr>
        <w:spacing w:after="360" w:before="0"/>
        <w:jc w:val="center"/>
      </w:pPr>
      <w:r>
        <w:rPr>
          <w:i/>
          <w:iCs/>
          <w:color w:val="555555"/>
          <w:sz w:val="21"/>
          <w:szCs w:val="21"/>
        </w:rPr>
        <w:t xml:space="preserve">High-Performance Web Infrastructure, Sub-Second Page Speed &amp; Inbound B2B Lead Engines</w:t>
      </w:r>
    </w:p>
    <w:p>
      <w:pPr>
        <w:spacing w:after="100" w:before="240"/>
        <w:jc w:val="right"/>
      </w:pPr>
      <w:r>
        <w:rPr>
          <w:rFonts w:ascii="Calibri" w:cs="Calibri" w:eastAsia="Calibri" w:hAnsi="Calibri"/>
          <w:b/>
          <w:bCs/>
          <w:color w:val="C9A84C"/>
          <w:sz w:val="18"/>
          <w:szCs w:val="18"/>
        </w:rPr>
        <w:t xml:space="preserve">SLIDE 01 OF 12 · DARK SLIDE</w:t>
      </w:r>
    </w:p>
    <w:p>
      <w:pPr>
        <w:pStyle w:val="Heading1"/>
        <w:spacing w:after="150" w:before="1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Slide 1: Cover &amp; Verified Performance Credentials</w:t>
      </w:r>
    </w:p>
    <w:p>
      <w:pPr>
        <w:spacing w:after="260" w:before="0"/>
      </w:pPr>
      <w:r>
        <w:rPr>
          <w:b/>
          <w:bCs/>
          <w:color w:val="C9A84C"/>
        </w:rPr>
        <w:t xml:space="preserve">_________________________________________________________________________________</w:t>
      </w:r>
    </w:p>
    <w:p>
      <w:r>
        <w:rPr>
          <w:b/>
          <w:bCs/>
          <w:color w:val="C9A84C"/>
        </w:rPr>
        <w:t xml:space="preserve">Studio Brand: </w:t>
      </w:r>
      <w:r>
        <w:rPr>
          <w:b/>
          <w:bCs/>
        </w:rPr>
        <w:t xml:space="preserve">RankurSite.com (Moksh Productions)
</w:t>
      </w:r>
      <w:r>
        <w:rPr>
          <w:b/>
          <w:bCs/>
          <w:color w:val="C9A84C"/>
        </w:rPr>
        <w:t xml:space="preserve">Eyebrow: </w:t>
      </w:r>
      <w:r>
        <w:t xml:space="preserve">B2B GROWTH INFRASTRUCTURE STUDIO
</w:t>
      </w:r>
      <w:r>
        <w:rPr>
          <w:b/>
          <w:bCs/>
        </w:rPr>
        <w:t xml:space="preserve">Headline: </w:t>
      </w:r>
      <w:r>
        <w:rPr>
          <w:b/>
          <w:bCs/>
        </w:rPr>
        <w:t xml:space="preserve">We build your website. To bring in real, high-value B2B leads.
</w:t>
      </w:r>
      <w:r>
        <w:rPr>
          <w:b/>
          <w:bCs/>
        </w:rPr>
        <w:t xml:space="preserve">Lead Narrative: </w:t>
      </w:r>
      <w:r>
        <w:t xml:space="preserve">RankurSite.com is a founder-led B2B growth infrastructure studio operated under MSME-registered Moksh Productions. We design, position, and deploy enterprise digital platforms that rank at the top of Google and AI search, turning global procurement visitors into qualified sales pipeline.
</w:t>
      </w:r>
    </w:p>
    <w:p>
      <w:pPr>
        <w:spacing w:after="300" w:before="150"/>
      </w:pPr>
      <w:r>
        <w:rPr>
          <w:b/>
          <w:bCs/>
        </w:rPr>
        <w:t xml:space="preserve">Verified Performance Badges (What Clients Actually Care About):
</w:t>
      </w:r>
      <w:r>
        <w:t xml:space="preserve">• 2,280+ Pages Live in Production (Zero crashes, flawless stability)
</w:t>
      </w:r>
      <w:r>
        <w:t xml:space="preserve">• Sub-Second Global Page Speed (LCP &lt; 0.9s across 280+ edge cities)
</w:t>
      </w:r>
      <w:r>
        <w:t xml:space="preserve">• Google + AI Search Visibility (Dominating buyer search &amp; AI citations)
</w:t>
      </w:r>
      <w:r>
        <w:t xml:space="preserve">• MSME-Registered Enterprise (India Government Verified)
</w:t>
      </w:r>
      <w:r>
        <w:t xml:space="preserve">• Mutual NDA Protected (Enterprise-grade IP &amp; data confidentiality)
</w:t>
      </w:r>
      <w:r>
        <w:t xml:space="preserve">• 100% Money-Back Guarantee (Zero risk, unconditional performance promise)</w:t>
      </w:r>
    </w:p>
    <w:p>
      <w:pPr>
        <w:spacing w:after="100" w:before="240"/>
        <w:jc w:val="right"/>
      </w:pPr>
      <w:r>
        <w:rPr>
          <w:rFonts w:ascii="Calibri" w:cs="Calibri" w:eastAsia="Calibri" w:hAnsi="Calibri"/>
          <w:b/>
          <w:bCs/>
          <w:color w:val="C9A84C"/>
          <w:sz w:val="18"/>
          <w:szCs w:val="18"/>
        </w:rPr>
        <w:t xml:space="preserve">SLIDE 02 OF 12 · LIGHT SLIDE</w:t>
      </w:r>
    </w:p>
    <w:p>
      <w:pPr>
        <w:pStyle w:val="Heading1"/>
        <w:spacing w:after="150" w:before="100"/>
      </w:pPr>
      <w:r>
        <w:rPr>
          <w:rFonts w:ascii="Calibri" w:cs="Calibri" w:eastAsia="Calibri" w:hAnsi="Calibri"/>
          <w:b/>
          <w:bCs/>
          <w:color w:val="0A0C10"/>
          <w:sz w:val="32"/>
          <w:szCs w:val="32"/>
        </w:rPr>
        <w:t xml:space="preserve">Slide 2: The Problem We Solved</w:t>
      </w:r>
    </w:p>
    <w:p>
      <w:pPr>
        <w:spacing w:after="260" w:before="0"/>
      </w:pPr>
      <w:r>
        <w:rPr>
          <w:b/>
          <w:bCs/>
          <w:color w:val="C9A84C"/>
        </w:rPr>
        <w:t xml:space="preserve">_________________________________________________________________________________</w:t>
      </w:r>
    </w:p>
    <w:p>
      <w:r>
        <w:rPr>
          <w:b/>
          <w:bCs/>
        </w:rPr>
        <w:t xml:space="preserve">Headline: </w:t>
      </w:r>
      <w:r>
        <w:rPr>
          <w:b/>
          <w:bCs/>
        </w:rPr>
        <w:t xml:space="preserve">Conventional B2B websites fail before buyers ever get in touch.
</w:t>
      </w:r>
      <w:r>
        <w:rPr>
          <w:b/>
          <w:bCs/>
        </w:rPr>
        <w:t xml:space="preserve">The Industry Problem:
</w:t>
      </w:r>
      <w:r>
        <w:t xml:space="preserve">Most B2B websites act as digital brochures that nobody visits. They take 4 to 6 seconds to load, fail to rank for high-intent searches, and confuse buyers with generic corporate jargon. By the time a qualified procurement officer arrives, over 70% have already bounced to a competitor.
</w:t>
      </w:r>
      <w:r>
        <w:rPr>
          <w:b/>
          <w:bCs/>
        </w:rPr>
        <w:t xml:space="preserve">The RankurSite.com Solution:
</w:t>
      </w:r>
      <w:r>
        <w:t xml:space="preserve">RankurSite.com eliminates this failure mode entirely. We engineer high-speed digital infrastructure that positions your company as the obvious market choice. With sub-second load times anywhere in the world, top-tier discoverability across Google and AI search engines, and automated RFQ capture, we turn your website into your highest-performing salesperson.
</w:t>
      </w:r>
      <w:r>
        <w:rPr>
          <w:b/>
          <w:bCs/>
          <w:color w:val="C9A84C"/>
        </w:rPr>
        <w:t xml:space="preserve">Verified Callout: </w:t>
      </w:r>
      <w:r>
        <w:rPr>
          <w:b/>
          <w:bCs/>
          <w:i/>
          <w:iCs/>
        </w:rPr>
        <w:t xml:space="preserve">"This is not a marketing claim. It is verified in production across 2,280+ live client pages."</w:t>
      </w:r>
    </w:p>
    <w:p>
      <w:pPr>
        <w:spacing w:after="100" w:before="240"/>
        <w:jc w:val="right"/>
      </w:pPr>
      <w:r>
        <w:rPr>
          <w:rFonts w:ascii="Calibri" w:cs="Calibri" w:eastAsia="Calibri" w:hAnsi="Calibri"/>
          <w:b/>
          <w:bCs/>
          <w:color w:val="C9A84C"/>
          <w:sz w:val="18"/>
          <w:szCs w:val="18"/>
        </w:rPr>
        <w:t xml:space="preserve">SLIDE 03 OF 12 · DARK SLIDE</w:t>
      </w:r>
    </w:p>
    <w:p>
      <w:pPr>
        <w:pStyle w:val="Heading1"/>
        <w:spacing w:after="150" w:before="1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Slide 3: Verified Client Deployments Portfolio</w:t>
      </w:r>
    </w:p>
    <w:p>
      <w:pPr>
        <w:spacing w:after="260" w:before="0"/>
      </w:pPr>
      <w:r>
        <w:rPr>
          <w:b/>
          <w:bCs/>
          <w:color w:val="C9A84C"/>
        </w:rPr>
        <w:t xml:space="preserve">_________________________________________________________________________________</w:t>
      </w:r>
    </w:p>
    <w:p>
      <w:r>
        <w:rPr>
          <w:b/>
          <w:bCs/>
        </w:rPr>
        <w:t xml:space="preserve">Headline: </w:t>
      </w:r>
      <w:r>
        <w:rPr>
          <w:b/>
          <w:bCs/>
        </w:rPr>
        <w:t xml:space="preserve">Three Platforms. Over 1,940 static pages driving daily leads.
</w:t>
      </w:r>
      <w:r>
        <w:rPr>
          <w:b/>
          <w:bCs/>
          <w:color w:val="C9A84C"/>
        </w:rPr>
        <w:t xml:space="preserve">1. WizIOT (Fleet Telematics &amp; IoT Hardware · EMEA &amp; GCC):
</w:t>
      </w:r>
      <w:r>
        <w:t xml:space="preserve">Expansive enterprise platform engineered to present complex sensor protocols, fuel monitors, and telematics hardware across Africa, GCC, and Europe. Delivers sub-0.9s load times with zero server lag and direct live footer backlink verification.
</w:t>
      </w:r>
      <w:r>
        <w:rPr>
          <w:b/>
          <w:bCs/>
        </w:rPr>
        <w:t xml:space="preserve">Performance Scale: 1,040+ Static Pages Live in Production.
</w:t>
      </w:r>
      <w:r>
        <w:rPr>
          <w:b/>
          <w:bCs/>
          <w:color w:val="C9A84C"/>
        </w:rPr>
        <w:t xml:space="preserve">2. Atlanta Systems (Automotive Manufacturing · AIS-140):
</w:t>
      </w:r>
      <w:r>
        <w:t xml:space="preserve">High-performance infrastructure dominating AIS-140 compliance searches for India's leading automotive GPS manufacturer. Achieved 100% crawl indexation on regulatory terms and automated institutional RFQ pipelines.
</w:t>
      </w:r>
      <w:r>
        <w:rPr>
          <w:b/>
          <w:bCs/>
        </w:rPr>
        <w:t xml:space="preserve">Performance Scale: 460+ Static Pages Live in Production.
</w:t>
      </w:r>
      <w:r>
        <w:rPr>
          <w:b/>
          <w:bCs/>
          <w:color w:val="C9A84C"/>
        </w:rPr>
        <w:t xml:space="preserve">3. Medventa (B2B Healthcare Commerce · Surgical Supplies):
</w:t>
      </w:r>
      <w:r>
        <w:t xml:space="preserve">Lightning-fast medical supplies platform covering 440+ surgical suture and healthcare SKUs. Enables hospital purchase officers to filter technical needle dimensions and submit bulk institutional quotes in seconds.
</w:t>
      </w:r>
      <w:r>
        <w:t xml:space="preserve">Performance Scale: 440+ Static SKUs Live in Production.</w:t>
      </w:r>
    </w:p>
    <w:p>
      <w:pPr>
        <w:spacing w:after="100" w:before="240"/>
        <w:jc w:val="right"/>
      </w:pPr>
      <w:r>
        <w:rPr>
          <w:rFonts w:ascii="Calibri" w:cs="Calibri" w:eastAsia="Calibri" w:hAnsi="Calibri"/>
          <w:b/>
          <w:bCs/>
          <w:color w:val="C9A84C"/>
          <w:sz w:val="18"/>
          <w:szCs w:val="18"/>
        </w:rPr>
        <w:t xml:space="preserve">SLIDE 04 OF 12 · DARK SLIDE</w:t>
      </w:r>
    </w:p>
    <w:p>
      <w:pPr>
        <w:pStyle w:val="Heading1"/>
        <w:spacing w:after="150" w:before="1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Slide 4: Capabilities Portfolio Transition</w:t>
      </w:r>
    </w:p>
    <w:p>
      <w:pPr>
        <w:spacing w:after="260" w:before="0"/>
      </w:pPr>
      <w:r>
        <w:rPr>
          <w:b/>
          <w:bCs/>
          <w:color w:val="C9A84C"/>
        </w:rPr>
        <w:t xml:space="preserve">_________________________________________________________________________________</w:t>
      </w:r>
    </w:p>
    <w:p>
      <w:r>
        <w:rPr>
          <w:b/>
          <w:bCs/>
        </w:rPr>
        <w:t xml:space="preserve">Headline: </w:t>
      </w:r>
      <w:r>
        <w:rPr>
          <w:b/>
          <w:bCs/>
        </w:rPr>
        <w:t xml:space="preserve">Infrastructure engineered to maximize qualified enterprise pipeline.
</w:t>
      </w:r>
      <w:r>
        <w:rPr>
          <w:b/>
          <w:bCs/>
        </w:rPr>
        <w:t xml:space="preserve">Commercial Focus:
</w:t>
      </w:r>
      <w:r>
        <w:t xml:space="preserve">Every capability below is built around one single objective: generating closed-won revenue for your business. We combine sharp commercial positioning, sub-second speed, and AI search dominance to position your brand as the obvious partner for high-ticket contracts.
</w:t>
      </w:r>
      <w:r>
        <w:rPr>
          <w:b/>
          <w:bCs/>
          <w:color w:val="C9A84C"/>
        </w:rPr>
        <w:t xml:space="preserve">Key Production Metric: </w:t>
      </w:r>
      <w:r>
        <w:t xml:space="preserve">2,280+ Pages Live in Production Across 5 Client Platforms.</w:t>
      </w:r>
    </w:p>
    <w:p>
      <w:pPr>
        <w:spacing w:after="100" w:before="240"/>
        <w:jc w:val="right"/>
      </w:pPr>
      <w:r>
        <w:rPr>
          <w:rFonts w:ascii="Calibri" w:cs="Calibri" w:eastAsia="Calibri" w:hAnsi="Calibri"/>
          <w:b/>
          <w:bCs/>
          <w:color w:val="C9A84C"/>
          <w:sz w:val="18"/>
          <w:szCs w:val="18"/>
        </w:rPr>
        <w:t xml:space="preserve">SLIDE 05 &amp; 06 OF 12 · LIGHT SLIDE</w:t>
      </w:r>
    </w:p>
    <w:p>
      <w:pPr>
        <w:pStyle w:val="Heading1"/>
        <w:spacing w:after="150" w:before="100"/>
      </w:pPr>
      <w:r>
        <w:rPr>
          <w:rFonts w:ascii="Calibri" w:cs="Calibri" w:eastAsia="Calibri" w:hAnsi="Calibri"/>
          <w:b/>
          <w:bCs/>
          <w:color w:val="0A0C10"/>
          <w:sz w:val="32"/>
          <w:szCs w:val="32"/>
        </w:rPr>
        <w:t xml:space="preserve">Slides 5 &amp; 6: Comprehensive Service Portfolio (8 Core Offerings)</w:t>
      </w:r>
    </w:p>
    <w:p>
      <w:pPr>
        <w:spacing w:after="260" w:before="0"/>
      </w:pPr>
      <w:r>
        <w:rPr>
          <w:b/>
          <w:bCs/>
          <w:color w:val="C9A84C"/>
        </w:rPr>
        <w:t xml:space="preserve">_________________________________________________________________________________</w:t>
      </w:r>
    </w:p>
    <w:p>
      <w:r>
        <w:rPr>
          <w:b/>
          <w:bCs/>
          <w:color w:val="C9A84C"/>
        </w:rPr>
        <w:t xml:space="preserve">Core Client Capabilities (Part 1):
</w:t>
      </w:r>
      <w:r>
        <w:t xml:space="preserve">1. Ultra-Fast B2B Web Build: Sub-second global speed (&lt;1.2s), zero page-builder bloat, and automated lead capture routing to CRM.
</w:t>
      </w:r>
      <w:r>
        <w:t xml:space="preserve">2. AI Search &amp; GEO Dominance: Structured knowledge graphs priming ChatGPT, Perplexity, and Claude to cite and recommend your brand.
</w:t>
      </w:r>
      <w:r>
        <w:t xml:space="preserve">3. High-Intent B2B SEO: Targeting active buyer-intent keywords that capture procurement directors ready to sign vendor contracts.
</w:t>
      </w:r>
      <w:r>
        <w:t xml:space="preserve">4. Conversion Rate Systems (CRO): Eliminating form and layout friction, routinely doubling inquiry conversion rates without extra ad spend.
</w:t>
      </w:r>
      <w:r>
        <w:rPr>
          <w:b/>
          <w:bCs/>
          <w:color w:val="C9A84C"/>
        </w:rPr>
        <w:t xml:space="preserve">Growth &amp; Authority Systems (Part 2):
</w:t>
      </w:r>
      <w:r>
        <w:t xml:space="preserve">5. Executive Thought Leadership: Strategic founder authority content that builds credibility before sales discovery calls.
</w:t>
      </w:r>
      <w:r>
        <w:t xml:space="preserve">6. Global Export Channels: Sourcing infrastructure connecting domestic manufacturers to US, UK, and GCC buyers.
</w:t>
      </w:r>
      <w:r>
        <w:t xml:space="preserve">7. High-Ticket Conversion Funnels: Bridge pages and qualification funnels turning cold traffic into booked sales calls.
</w:t>
      </w:r>
      <w:r>
        <w:t xml:space="preserve">8. Global Edge Performance: Sub-0.9s LCP across 280+ global cities with automated SSL encryption and DDoS protection.</w:t>
      </w:r>
    </w:p>
    <w:p>
      <w:pPr>
        <w:spacing w:after="100" w:before="240"/>
        <w:jc w:val="right"/>
      </w:pPr>
      <w:r>
        <w:rPr>
          <w:rFonts w:ascii="Calibri" w:cs="Calibri" w:eastAsia="Calibri" w:hAnsi="Calibri"/>
          <w:b/>
          <w:bCs/>
          <w:color w:val="C9A84C"/>
          <w:sz w:val="18"/>
          <w:szCs w:val="18"/>
        </w:rPr>
        <w:t xml:space="preserve">SLIDE 07 OF 12 · DARK SLIDE</w:t>
      </w:r>
    </w:p>
    <w:p>
      <w:pPr>
        <w:pStyle w:val="Heading1"/>
        <w:spacing w:after="150" w:before="1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Slide 7: Why RankurSite.com — The Operating Manifesto</w:t>
      </w:r>
    </w:p>
    <w:p>
      <w:pPr>
        <w:spacing w:after="260" w:before="0"/>
      </w:pPr>
      <w:r>
        <w:rPr>
          <w:b/>
          <w:bCs/>
          <w:color w:val="C9A84C"/>
        </w:rPr>
        <w:t xml:space="preserve">_________________________________________________________________________________</w:t>
      </w:r>
    </w:p>
    <w:p>
      <w:r>
        <w:rPr>
          <w:b/>
          <w:bCs/>
        </w:rPr>
        <w:t xml:space="preserve">Headline: </w:t>
      </w:r>
      <w:r>
        <w:rPr>
          <w:b/>
          <w:bCs/>
        </w:rPr>
        <w:t xml:space="preserve">The question worth asking before you hire an agency.
</w:t>
      </w:r>
      <w:r>
        <w:rPr>
          <w:b/>
          <w:bCs/>
        </w:rPr>
        <w:t xml:space="preserve">Operating Manifesto:
</w:t>
      </w:r>
      <w:r>
        <w:t xml:space="preserve">Most agencies focus on producing pretty mockups and reporting vanity clicks.
We focus on advancing what digital infrastructure actually generates.
From deploying 2,000+ pages that never crash to priming platforms for AI search engines, modern B2B growth demands more than generic templates — it requires engineered solutions.
Because in enterprise B2B, differentiation isn't about what you claim.
It's about what actually performs when real buyers search.
</w:t>
      </w:r>
      <w:r>
        <w:rPr>
          <w:b/>
          <w:bCs/>
          <w:color w:val="C9A84C"/>
        </w:rPr>
        <w:t xml:space="preserve">Verified Production Benchmarks:
</w:t>
      </w:r>
      <w:r>
        <w:t xml:space="preserve">• 2,280+ Static Pages Live in Active Production
• 5 Verified Production Client Deployments
• &lt; 0.9s Global Largest Contentful Paint (LCP) Benchmark</w:t>
      </w:r>
    </w:p>
    <w:p>
      <w:pPr>
        <w:spacing w:after="100" w:before="240"/>
        <w:jc w:val="right"/>
      </w:pPr>
      <w:r>
        <w:rPr>
          <w:rFonts w:ascii="Calibri" w:cs="Calibri" w:eastAsia="Calibri" w:hAnsi="Calibri"/>
          <w:b/>
          <w:bCs/>
          <w:color w:val="C9A84C"/>
          <w:sz w:val="18"/>
          <w:szCs w:val="18"/>
        </w:rPr>
        <w:t xml:space="preserve">SLIDE 08 &amp; 09 OF 12 · LIGHT SLIDE</w:t>
      </w:r>
    </w:p>
    <w:p>
      <w:pPr>
        <w:pStyle w:val="Heading1"/>
        <w:spacing w:after="150" w:before="100"/>
      </w:pPr>
      <w:r>
        <w:rPr>
          <w:rFonts w:ascii="Calibri" w:cs="Calibri" w:eastAsia="Calibri" w:hAnsi="Calibri"/>
          <w:b/>
          <w:bCs/>
          <w:color w:val="0A0C10"/>
          <w:sz w:val="32"/>
          <w:szCs w:val="32"/>
        </w:rPr>
        <w:t xml:space="preserve">Slides 8 &amp; 9: Six Uncompromising Capabilities</w:t>
      </w:r>
    </w:p>
    <w:p>
      <w:pPr>
        <w:spacing w:after="260" w:before="0"/>
      </w:pPr>
      <w:r>
        <w:rPr>
          <w:b/>
          <w:bCs/>
          <w:color w:val="C9A84C"/>
        </w:rPr>
        <w:t xml:space="preserve">_________________________________________________________________________________</w:t>
      </w:r>
    </w:p>
    <w:p>
      <w:r>
        <w:rPr>
          <w:b/>
          <w:bCs/>
          <w:color w:val="C9A84C"/>
        </w:rPr>
        <w:t xml:space="preserve">01. Massive Scale Without Crashing: </w:t>
      </w:r>
      <w:r>
        <w:t xml:space="preserve">High-performance pre-rendered architecture handles 2,000+ pages with zero server lag or database slowdowns during heavy traffic surges.
</w:t>
      </w:r>
      <w:r>
        <w:rPr>
          <w:b/>
          <w:bCs/>
          <w:color w:val="C9A84C"/>
        </w:rPr>
        <w:t xml:space="preserve">02. AI Search &amp; GEO Visibility: </w:t>
      </w:r>
      <w:r>
        <w:t xml:space="preserve">Structured entity models force generative AI engines (ChatGPT, Perplexity, Claude) to cite and recommend your brand for vendor queries.
</w:t>
      </w:r>
      <w:r>
        <w:rPr>
          <w:b/>
          <w:bCs/>
          <w:color w:val="C9A84C"/>
        </w:rPr>
        <w:t xml:space="preserve">03. Verified Live Provenance: </w:t>
      </w:r>
      <w:r>
        <w:t xml:space="preserve">Inspect live production platforms (WizIOT, Atlanta Systems, Medventa, Probiota Innovations) and click through the verified "Designed and built by Rankur" (RankurSite.com) footer links.
</w:t>
      </w:r>
      <w:r>
        <w:rPr>
          <w:b/>
          <w:bCs/>
          <w:color w:val="C9A84C"/>
        </w:rPr>
        <w:t xml:space="preserve">04. Rapid 7–14 Day Delivery Sprint: </w:t>
      </w:r>
      <w:r>
        <w:t xml:space="preserve">Zero bureaucratic agency delays; launch your custom high-converting website in 7 to 14 days, not 6 months.
</w:t>
      </w:r>
      <w:r>
        <w:rPr>
          <w:b/>
          <w:bCs/>
          <w:color w:val="C9A84C"/>
        </w:rPr>
        <w:t xml:space="preserve">05. Founder-Led Execution: </w:t>
      </w:r>
      <w:r>
        <w:t xml:space="preserve">Moksh Parjapati personally designs, strategizes, and deploys every engagement; zero junior account manager handoffs.
</w:t>
      </w:r>
      <w:r>
        <w:rPr>
          <w:b/>
          <w:bCs/>
          <w:color w:val="C9A84C"/>
        </w:rPr>
        <w:t xml:space="preserve">06. 100% Money-Back Guarantee: </w:t>
      </w:r>
      <w:r>
        <w:t xml:space="preserve">If your platform does not meet the agreed speed benchmarks, search indexation quality, and conversion standards, 100% full refund. Zero debate.</w:t>
      </w:r>
    </w:p>
    <w:p>
      <w:pPr>
        <w:spacing w:after="100" w:before="240"/>
        <w:jc w:val="right"/>
      </w:pPr>
      <w:r>
        <w:rPr>
          <w:rFonts w:ascii="Calibri" w:cs="Calibri" w:eastAsia="Calibri" w:hAnsi="Calibri"/>
          <w:b/>
          <w:bCs/>
          <w:color w:val="C9A84C"/>
          <w:sz w:val="18"/>
          <w:szCs w:val="18"/>
        </w:rPr>
        <w:t xml:space="preserve">SLIDE 10 OF 12 · LIGHT SLIDE</w:t>
      </w:r>
    </w:p>
    <w:p>
      <w:pPr>
        <w:pStyle w:val="Heading1"/>
        <w:spacing w:after="150" w:before="100"/>
      </w:pPr>
      <w:r>
        <w:rPr>
          <w:rFonts w:ascii="Calibri" w:cs="Calibri" w:eastAsia="Calibri" w:hAnsi="Calibri"/>
          <w:b/>
          <w:bCs/>
          <w:color w:val="0A0C10"/>
          <w:sz w:val="32"/>
          <w:szCs w:val="32"/>
        </w:rPr>
        <w:t xml:space="preserve">Slide 10: Founder &amp; Leadership Architecture</w:t>
      </w:r>
    </w:p>
    <w:p>
      <w:pPr>
        <w:spacing w:after="260" w:before="0"/>
      </w:pPr>
      <w:r>
        <w:rPr>
          <w:b/>
          <w:bCs/>
          <w:color w:val="C9A84C"/>
        </w:rPr>
        <w:t xml:space="preserve">_________________________________________________________________________________</w:t>
      </w:r>
    </w:p>
    <w:p>
      <w:r>
        <w:rPr>
          <w:b/>
          <w:bCs/>
        </w:rPr>
        <w:t xml:space="preserve">Headline: </w:t>
      </w:r>
      <w:r>
        <w:rPr>
          <w:b/>
          <w:bCs/>
        </w:rPr>
        <w:t xml:space="preserve">Built by a strategist. Not by account managers.
</w:t>
      </w:r>
      <w:r>
        <w:rPr>
          <w:b/>
          <w:bCs/>
        </w:rPr>
        <w:t xml:space="preserve">Founder Profile:
</w:t>
      </w:r>
      <w:r>
        <w:t xml:space="preserve">Moksh Parjapati — Founder &amp; B2B Growth Consultant | RankurSite.com &amp; Moksh Productions
</w:t>
      </w:r>
      <w:r>
        <w:rPr>
          <w:b/>
          <w:bCs/>
          <w:color w:val="C9A84C"/>
        </w:rPr>
        <w:t xml:space="preserve">Founder Creed: </w:t>
      </w:r>
      <w:r>
        <w:rPr>
          <w:i/>
          <w:iCs/>
        </w:rPr>
        <w:t xml:space="preserve">"We do not build generic digital brochures. We build high-speed revenue engines. And we do it with uncompromising technical integrity."
</w:t>
      </w:r>
      <w:r>
        <w:rPr>
          <w:b/>
          <w:bCs/>
        </w:rPr>
        <w:t xml:space="preserve">Credentials Ledger:
</w:t>
      </w:r>
      <w:r>
        <w:t xml:space="preserve">• Founder &amp; Principal Architect behind 2,280+ static pages in active production
• Official Google Analytics 4 (GA4) Certified Growth Consultant
• Digital Deepak Marketing Mastery Certified &amp; Commercial Strategist
• Executive Channel Partner &amp; Sourcing Integrator with official Alibaba channels
• High-speed custom infrastructure expertise delivering sub-second global performance
• Proven track record delivering qualified enterprise pipeline across US, UK, Australia, and GCC</w:t>
      </w:r>
    </w:p>
    <w:p>
      <w:pPr>
        <w:spacing w:after="100" w:before="240"/>
        <w:jc w:val="right"/>
      </w:pPr>
      <w:r>
        <w:rPr>
          <w:rFonts w:ascii="Calibri" w:cs="Calibri" w:eastAsia="Calibri" w:hAnsi="Calibri"/>
          <w:b/>
          <w:bCs/>
          <w:color w:val="C9A84C"/>
          <w:sz w:val="18"/>
          <w:szCs w:val="18"/>
        </w:rPr>
        <w:t xml:space="preserve">SLIDE 11 OF 12 · DARK SLIDE</w:t>
      </w:r>
    </w:p>
    <w:p>
      <w:pPr>
        <w:pStyle w:val="Heading1"/>
        <w:spacing w:after="150" w:before="1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Slide 11: Institutional &amp; Corporate Credentials</w:t>
      </w:r>
    </w:p>
    <w:p>
      <w:pPr>
        <w:spacing w:after="260" w:before="0"/>
      </w:pPr>
      <w:r>
        <w:rPr>
          <w:b/>
          <w:bCs/>
          <w:color w:val="C9A84C"/>
        </w:rPr>
        <w:t xml:space="preserve">_________________________________________________________________________________</w:t>
      </w:r>
    </w:p>
    <w:p>
      <w:r>
        <w:rPr>
          <w:b/>
          <w:bCs/>
        </w:rPr>
        <w:t xml:space="preserve">Headline: </w:t>
      </w:r>
      <w:r>
        <w:rPr>
          <w:b/>
          <w:bCs/>
        </w:rPr>
        <w:t xml:space="preserve">Infrastructure built for global enterprises.
</w:t>
      </w:r>
      <w:r>
        <w:rPr>
          <w:b/>
          <w:bCs/>
          <w:color w:val="C9A84C"/>
        </w:rPr>
        <w:t xml:space="preserve">1. MSME REGISTERED (GOVERNMENT OF INDIA): </w:t>
      </w:r>
      <w:r>
        <w:t xml:space="preserve">Official enterprise status under Moksh Productions with the Ministry of MSME, ensuring institutional billing and legal compliance.
</w:t>
      </w:r>
      <w:r>
        <w:rPr>
          <w:b/>
          <w:bCs/>
          <w:color w:val="C9A84C"/>
        </w:rPr>
        <w:t xml:space="preserve">2. MUTUAL NDA PROTECTED: </w:t>
      </w:r>
      <w:r>
        <w:t xml:space="preserve">Full contractual confidentiality before reviewing proprietary formulas, commercial supply chains, or internal CRM metrics.
</w:t>
      </w:r>
      <w:r>
        <w:rPr>
          <w:b/>
          <w:bCs/>
          <w:color w:val="C9A84C"/>
        </w:rPr>
        <w:t xml:space="preserve">3. GLOBAL EDGE CDN &amp; SECURITY: </w:t>
      </w:r>
      <w:r>
        <w:t xml:space="preserve">Enterprise edge distribution across 280+ global cities with automated SSL/TLS encryption, DDoS mitigation, and sub-second caching.</w:t>
      </w:r>
    </w:p>
    <w:p>
      <w:pPr>
        <w:spacing w:after="100" w:before="240"/>
        <w:jc w:val="right"/>
      </w:pPr>
      <w:r>
        <w:rPr>
          <w:rFonts w:ascii="Calibri" w:cs="Calibri" w:eastAsia="Calibri" w:hAnsi="Calibri"/>
          <w:b/>
          <w:bCs/>
          <w:color w:val="C9A84C"/>
          <w:sz w:val="18"/>
          <w:szCs w:val="18"/>
        </w:rPr>
        <w:t xml:space="preserve">SLIDE 12 OF 12 · LIGHT SLIDE</w:t>
      </w:r>
    </w:p>
    <w:p>
      <w:pPr>
        <w:pStyle w:val="Heading1"/>
        <w:spacing w:after="150" w:before="100"/>
      </w:pPr>
      <w:r>
        <w:rPr>
          <w:rFonts w:ascii="Calibri" w:cs="Calibri" w:eastAsia="Calibri" w:hAnsi="Calibri"/>
          <w:b/>
          <w:bCs/>
          <w:color w:val="0A0C10"/>
          <w:sz w:val="32"/>
          <w:szCs w:val="32"/>
        </w:rPr>
        <w:t xml:space="preserve">Slide 12: Next Steps &amp; Let's Build Together</w:t>
      </w:r>
    </w:p>
    <w:p>
      <w:pPr>
        <w:spacing w:after="260" w:before="0"/>
      </w:pPr>
      <w:r>
        <w:rPr>
          <w:b/>
          <w:bCs/>
          <w:color w:val="C9A84C"/>
        </w:rPr>
        <w:t xml:space="preserve">_________________________________________________________________________________</w:t>
      </w:r>
    </w:p>
    <w:p>
      <w:r>
        <w:rPr>
          <w:b/>
          <w:bCs/>
        </w:rPr>
        <w:t xml:space="preserve">Headline: </w:t>
      </w:r>
      <w:r>
        <w:rPr>
          <w:b/>
          <w:bCs/>
        </w:rPr>
        <w:t xml:space="preserve">Your business deserves a website that brings in real leads.
</w:t>
      </w:r>
      <w:r>
        <w:rPr>
          <w:b/>
          <w:bCs/>
        </w:rPr>
        <w:t xml:space="preserve">Official Contact Channels:
</w:t>
      </w:r>
      <w:r>
        <w:t xml:space="preserve">• Email: contactus@rankursite.com
</w:t>
      </w:r>
      <w:r>
        <w:t xml:space="preserve">• Direct Phone / WhatsApp: +91 95600 76090
</w:t>
      </w:r>
      <w:r>
        <w:t xml:space="preserve">• Corporate Entity: Moksh Productions · Headquarters: India
</w:t>
      </w:r>
      <w:r>
        <w:t xml:space="preserve">• Operating Markets: United States · United Kingdom · Canada · Australia · UAE · Saudi Arabia
</w:t>
      </w:r>
      <w:r>
        <w:t xml:space="preserve">• Free Video Diagnostic Audit &amp; Portfolio: https://rankursite.com/free-audit
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b62eeaaa3cdb4511f1280f0257ee1ed25b5c34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2026-09-19T07:43:22.083Z</dcterms:created>
  <dcterms:modified xsi:type="dcterms:W3CDTF">2026-09-19T07:43:22.084Z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