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175s2c9sppm" w:id="0"/>
      <w:bookmarkEnd w:id="0"/>
      <w:r w:rsidDel="00000000" w:rsidR="00000000" w:rsidRPr="00000000">
        <w:rPr>
          <w:b w:val="1"/>
          <w:bCs w:val="1"/>
          <w:sz w:val="46"/>
          <w:szCs w:val="46"/>
          <w:rtl w:val="0"/>
        </w:rPr>
        <w:t xml:space="preserve">Manual técnico del sistema COT para futura automatización con Python</w:t>
      </w:r>
    </w:p>
    <w:p w:rsidR="00000000" w:rsidDel="00000000" w:rsidP="00000000" w:rsidRDefault="00000000" w:rsidRPr="00000000" w14:paraId="00000002">
      <w:pPr>
        <w:spacing w:after="240" w:before="240" w:lineRule="auto"/>
        <w:rPr/>
      </w:pPr>
      <w:r w:rsidDel="00000000" w:rsidR="00000000" w:rsidRPr="00000000">
        <w:rPr>
          <w:rtl w:val="0"/>
        </w:rPr>
        <w:t xml:space="preserve">Vamos a convertir los criterios anteriores en un sistema de evaluación cuantitativo, estructurado y programable. La idea es que, más adelante, Python pueda recibir los informes COT históricos, calcular indicadores, asignar puntuaciones, comparar horizontes temporales y generar una conclusión objetiva para cada mercado.</w:t>
      </w:r>
    </w:p>
    <w:p w:rsidR="00000000" w:rsidDel="00000000" w:rsidP="00000000" w:rsidRDefault="00000000" w:rsidRPr="00000000" w14:paraId="00000003">
      <w:pPr>
        <w:spacing w:after="240" w:before="240" w:lineRule="auto"/>
        <w:rPr/>
      </w:pPr>
      <w:r w:rsidDel="00000000" w:rsidR="00000000" w:rsidRPr="00000000">
        <w:rPr>
          <w:rtl w:val="0"/>
        </w:rPr>
        <w:t xml:space="preserve">La arquitectura debe separar cuatro cosas:</w:t>
      </w:r>
    </w:p>
    <w:p w:rsidR="00000000" w:rsidDel="00000000" w:rsidP="00000000" w:rsidRDefault="00000000" w:rsidRPr="00000000" w14:paraId="00000004">
      <w:pPr>
        <w:numPr>
          <w:ilvl w:val="0"/>
          <w:numId w:val="10"/>
        </w:numPr>
        <w:spacing w:after="0" w:afterAutospacing="0" w:before="240" w:lineRule="auto"/>
        <w:ind w:left="720" w:hanging="360"/>
      </w:pPr>
      <w:r w:rsidDel="00000000" w:rsidR="00000000" w:rsidRPr="00000000">
        <w:rPr>
          <w:rtl w:val="0"/>
        </w:rPr>
        <w:t xml:space="preserve">Datos: qué posiciones reporta realmente el COT.</w:t>
      </w:r>
    </w:p>
    <w:p w:rsidR="00000000" w:rsidDel="00000000" w:rsidP="00000000" w:rsidRDefault="00000000" w:rsidRPr="00000000" w14:paraId="00000005">
      <w:pPr>
        <w:numPr>
          <w:ilvl w:val="0"/>
          <w:numId w:val="10"/>
        </w:numPr>
        <w:spacing w:after="0" w:afterAutospacing="0" w:before="0" w:beforeAutospacing="0" w:lineRule="auto"/>
        <w:ind w:left="720" w:hanging="360"/>
      </w:pPr>
      <w:r w:rsidDel="00000000" w:rsidR="00000000" w:rsidRPr="00000000">
        <w:rPr>
          <w:rtl w:val="0"/>
        </w:rPr>
        <w:t xml:space="preserve">Indicadores: cálculos matemáticos derivados de esos datos.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rtl w:val="0"/>
        </w:rPr>
        <w:t xml:space="preserve">Evaluación: reglas para clasificar el posicionamiento.</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tl w:val="0"/>
        </w:rPr>
        <w:t xml:space="preserve">Decisión: interpretación final, incluyendo confirmaciones, contradicciones y riesgos.</w:t>
      </w:r>
    </w:p>
    <w:p w:rsidR="00000000" w:rsidDel="00000000" w:rsidP="00000000" w:rsidRDefault="00000000" w:rsidRPr="00000000" w14:paraId="00000008">
      <w:pPr>
        <w:spacing w:after="240" w:before="240" w:lineRule="auto"/>
        <w:rPr/>
      </w:pPr>
      <w:r w:rsidDel="00000000" w:rsidR="00000000" w:rsidRPr="00000000">
        <w:rPr>
          <w:rtl w:val="0"/>
        </w:rPr>
        <w:t xml:space="preserve">Es importante que el sistema no confunda una posición neta alcista con una señal de compra inmediata. El COT mide posicionamiento reportado; las señales operativas deben validarse con el precio y probarse históricamente.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xvvr5ky4x3m" w:id="1"/>
      <w:bookmarkEnd w:id="1"/>
      <w:r w:rsidDel="00000000" w:rsidR="00000000" w:rsidRPr="00000000">
        <w:rPr>
          <w:b w:val="1"/>
          <w:bCs w:val="1"/>
          <w:sz w:val="34"/>
          <w:szCs w:val="34"/>
          <w:rtl w:val="0"/>
        </w:rPr>
        <w:t xml:space="preserve">1. Estructura general del sistema</w:t>
      </w:r>
    </w:p>
    <w:p w:rsidR="00000000" w:rsidDel="00000000" w:rsidP="00000000" w:rsidRDefault="00000000" w:rsidRPr="00000000" w14:paraId="0000000A">
      <w:pPr>
        <w:spacing w:after="240" w:before="240" w:lineRule="auto"/>
        <w:rPr/>
      </w:pPr>
      <w:r w:rsidDel="00000000" w:rsidR="00000000" w:rsidRPr="00000000">
        <w:rPr>
          <w:rtl w:val="0"/>
        </w:rPr>
        <w:t xml:space="preserve">1. Datos COT</w:t>
      </w:r>
    </w:p>
    <w:p w:rsidR="00000000" w:rsidDel="00000000" w:rsidP="00000000" w:rsidRDefault="00000000" w:rsidRPr="00000000" w14:paraId="0000000B">
      <w:pPr>
        <w:spacing w:after="240" w:before="240" w:lineRule="auto"/>
        <w:rPr/>
      </w:pPr>
      <w:r w:rsidDel="00000000" w:rsidR="00000000" w:rsidRPr="00000000">
        <w:rPr>
          <w:rtl w:val="0"/>
        </w:rPr>
        <w:t xml:space="preserve">Long, Short, Spread, Open Interest, cambios y participantes</w:t>
      </w:r>
    </w:p>
    <w:p w:rsidR="00000000" w:rsidDel="00000000" w:rsidP="00000000" w:rsidRDefault="00000000" w:rsidRPr="00000000" w14:paraId="0000000C">
      <w:pPr>
        <w:spacing w:after="240" w:before="240" w:lineRule="auto"/>
        <w:rPr/>
      </w:pPr>
      <w:r w:rsidDel="00000000" w:rsidR="00000000" w:rsidRPr="00000000">
        <w:rPr>
          <w:rtl w:val="0"/>
        </w:rPr>
        <w:t xml:space="preserve">2. Cálculo de indicadores</w:t>
      </w:r>
    </w:p>
    <w:p w:rsidR="00000000" w:rsidDel="00000000" w:rsidP="00000000" w:rsidRDefault="00000000" w:rsidRPr="00000000" w14:paraId="0000000D">
      <w:pPr>
        <w:spacing w:after="240" w:before="240" w:lineRule="auto"/>
        <w:rPr/>
      </w:pPr>
      <w:r w:rsidDel="00000000" w:rsidR="00000000" w:rsidRPr="00000000">
        <w:rPr>
          <w:rtl w:val="0"/>
        </w:rPr>
        <w:t xml:space="preserve">Net Position, variaciones, percentiles, persistencia y extremos</w:t>
      </w:r>
    </w:p>
    <w:p w:rsidR="00000000" w:rsidDel="00000000" w:rsidP="00000000" w:rsidRDefault="00000000" w:rsidRPr="00000000" w14:paraId="0000000E">
      <w:pPr>
        <w:spacing w:after="240" w:before="240" w:lineRule="auto"/>
        <w:rPr/>
      </w:pPr>
      <w:r w:rsidDel="00000000" w:rsidR="00000000" w:rsidRPr="00000000">
        <w:rPr>
          <w:rtl w:val="0"/>
        </w:rPr>
        <w:t xml:space="preserve">3. Evaluación por horizonte</w:t>
      </w:r>
    </w:p>
    <w:p w:rsidR="00000000" w:rsidDel="00000000" w:rsidP="00000000" w:rsidRDefault="00000000" w:rsidRPr="00000000" w14:paraId="0000000F">
      <w:pPr>
        <w:spacing w:after="240" w:before="240" w:lineRule="auto"/>
        <w:rPr/>
      </w:pPr>
      <w:r w:rsidDel="00000000" w:rsidR="00000000" w:rsidRPr="00000000">
        <w:rPr>
          <w:rtl w:val="0"/>
        </w:rPr>
        <w:t xml:space="preserve">1 semana, 1 mes, 3 meses, 6 meses y 1 año</w:t>
      </w:r>
    </w:p>
    <w:p w:rsidR="00000000" w:rsidDel="00000000" w:rsidP="00000000" w:rsidRDefault="00000000" w:rsidRPr="00000000" w14:paraId="00000010">
      <w:pPr>
        <w:spacing w:after="240" w:before="240" w:lineRule="auto"/>
        <w:rPr/>
      </w:pPr>
      <w:r w:rsidDel="00000000" w:rsidR="00000000" w:rsidRPr="00000000">
        <w:rPr>
          <w:rtl w:val="0"/>
        </w:rPr>
        <w:t xml:space="preserve">4. Puntuación y validación</w:t>
      </w:r>
    </w:p>
    <w:p w:rsidR="00000000" w:rsidDel="00000000" w:rsidP="00000000" w:rsidRDefault="00000000" w:rsidRPr="00000000" w14:paraId="00000011">
      <w:pPr>
        <w:spacing w:after="240" w:before="240" w:lineRule="auto"/>
        <w:rPr/>
      </w:pPr>
      <w:r w:rsidDel="00000000" w:rsidR="00000000" w:rsidRPr="00000000">
        <w:rPr>
          <w:rtl w:val="0"/>
        </w:rPr>
        <w:t xml:space="preserve">Sesgo, calidad de la evidencia, divergencias y riesgo de saturación</w:t>
      </w:r>
    </w:p>
    <w:p w:rsidR="00000000" w:rsidDel="00000000" w:rsidP="00000000" w:rsidRDefault="00000000" w:rsidRPr="00000000" w14:paraId="00000012">
      <w:pPr>
        <w:spacing w:after="240" w:before="240" w:lineRule="auto"/>
        <w:rPr/>
      </w:pPr>
      <w:r w:rsidDel="00000000" w:rsidR="00000000" w:rsidRPr="00000000">
        <w:rPr>
          <w:rtl w:val="0"/>
        </w:rPr>
        <w:t xml:space="preserve">5. Informe final</w:t>
      </w:r>
    </w:p>
    <w:p w:rsidR="00000000" w:rsidDel="00000000" w:rsidP="00000000" w:rsidRDefault="00000000" w:rsidRPr="00000000" w14:paraId="00000013">
      <w:pPr>
        <w:spacing w:after="240" w:before="240" w:lineRule="auto"/>
        <w:rPr/>
      </w:pPr>
      <w:r w:rsidDel="00000000" w:rsidR="00000000" w:rsidRPr="00000000">
        <w:rPr>
          <w:rtl w:val="0"/>
        </w:rPr>
        <w:t xml:space="preserve">Resultados, explicaciones, datos utilizados y alertas</w:t>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oe7cjw7o94j" w:id="2"/>
      <w:bookmarkEnd w:id="2"/>
      <w:r w:rsidDel="00000000" w:rsidR="00000000" w:rsidRPr="00000000">
        <w:rPr>
          <w:b w:val="1"/>
          <w:bCs w:val="1"/>
          <w:sz w:val="46"/>
          <w:szCs w:val="46"/>
          <w:rtl w:val="0"/>
        </w:rPr>
        <w:t xml:space="preserve">2. Fase uno: definir correctamente los datos</w:t>
      </w:r>
    </w:p>
    <w:p w:rsidR="00000000" w:rsidDel="00000000" w:rsidP="00000000" w:rsidRDefault="00000000" w:rsidRPr="00000000" w14:paraId="00000015">
      <w:pPr>
        <w:spacing w:after="240" w:before="240" w:lineRule="auto"/>
        <w:rPr/>
      </w:pPr>
      <w:r w:rsidDel="00000000" w:rsidR="00000000" w:rsidRPr="00000000">
        <w:rPr>
          <w:rtl w:val="0"/>
        </w:rPr>
        <w:t xml:space="preserve">Antes de establecer puntuaciones, hay que normalizar la fuente de datos. Este paso es fundamental porque existen diferentes versiones del informe COT.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900sp1w1m8uh" w:id="3"/>
      <w:bookmarkEnd w:id="3"/>
      <w:r w:rsidDel="00000000" w:rsidR="00000000" w:rsidRPr="00000000">
        <w:rPr>
          <w:b w:val="1"/>
          <w:bCs w:val="1"/>
          <w:sz w:val="34"/>
          <w:szCs w:val="34"/>
          <w:rtl w:val="0"/>
        </w:rPr>
        <w:t xml:space="preserve">2.1. Seleccionar el tipo de informe</w:t>
      </w:r>
    </w:p>
    <w:p w:rsidR="00000000" w:rsidDel="00000000" w:rsidP="00000000" w:rsidRDefault="00000000" w:rsidRPr="00000000" w14:paraId="00000017">
      <w:pPr>
        <w:spacing w:after="240" w:before="240" w:lineRule="auto"/>
        <w:rPr/>
      </w:pPr>
      <w:r w:rsidDel="00000000" w:rsidR="00000000" w:rsidRPr="00000000">
        <w:rPr>
          <w:rtl w:val="0"/>
        </w:rPr>
        <w:t xml:space="preserve">Tu tabla utiliza las categorías de Traders in Financial Futures (TFF):</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462008809915"/>
        <w:gridCol w:w="3523.4301259093804"/>
        <w:gridCol w:w="3137.235484233251"/>
        <w:tblGridChange w:id="0">
          <w:tblGrid>
            <w:gridCol w:w="2364.8462008809915"/>
            <w:gridCol w:w="3523.4301259093804"/>
            <w:gridCol w:w="3137.2354842332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Categoría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Interpretación 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Uso dentro del modelo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Dealer / Intermediary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Intermediarios y dealers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Contexto de intermediación y cobertura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Asset Manager / Institutional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Gestores institucionales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Posicionamiento institucional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Leveraged Funds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Fondos apalancados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Posicionamiento de fondos especulativos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Other Reportables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Otros participantes reportables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Confirmación complementaria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Nonreportable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Posiciones por debajo de los umbrales de reporte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Contexto residual</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Estas categorías no son intercambiables con las del informe Legacy, que separa, entre otros, comerciales y no comerciales. El sistema debe identificar el tipo de informe antes de interpretar sus datos.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413b80od1n8e" w:id="4"/>
      <w:bookmarkEnd w:id="4"/>
      <w:r w:rsidDel="00000000" w:rsidR="00000000" w:rsidRPr="00000000">
        <w:rPr>
          <w:b w:val="1"/>
          <w:bCs w:val="1"/>
          <w:sz w:val="34"/>
          <w:szCs w:val="34"/>
          <w:rtl w:val="0"/>
        </w:rPr>
        <w:t xml:space="preserve">2.2. Campos que debe guardar Python</w:t>
      </w:r>
    </w:p>
    <w:p w:rsidR="00000000" w:rsidDel="00000000" w:rsidP="00000000" w:rsidRDefault="00000000" w:rsidRPr="00000000" w14:paraId="0000002C">
      <w:pPr>
        <w:spacing w:after="240" w:before="240" w:lineRule="auto"/>
        <w:rPr/>
      </w:pPr>
      <w:r w:rsidDel="00000000" w:rsidR="00000000" w:rsidRPr="00000000">
        <w:rPr>
          <w:rtl w:val="0"/>
        </w:rPr>
        <w:t xml:space="preserve">Recomiendo conservar los datos originales sin modificarlos y añadir después las columnas calculadas.</w:t>
      </w:r>
    </w:p>
    <w:tbl>
      <w:tblPr>
        <w:tblStyle w:val="Table2"/>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875"/>
        <w:gridCol w:w="4310"/>
        <w:tblGridChange w:id="0">
          <w:tblGrid>
            <w:gridCol w:w="2270"/>
            <w:gridCol w:w="875"/>
            <w:gridCol w:w="4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Mercado o contrato de futuros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TFF, Legacy u otra clasificación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Fecha de posicionamiento reportado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publication_date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Fecha en que se publicó, si está disponible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trader_group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Categoría de participante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long_positions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Total de posiciones largas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long_change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Cambio reportado en posiciones largas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short_positions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Total de posiciones cortas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short_change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Cambio reportado en posiciones cortas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spreading_positions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Posiciones Spread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spread_change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Cambio en Spread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open_interest_total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Entero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Interés abierto total del mercado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Fuente del registro</w:t>
            </w:r>
          </w:p>
        </w:tc>
      </w:tr>
    </w:tbl>
    <w:p w:rsidR="00000000" w:rsidDel="00000000" w:rsidP="00000000" w:rsidRDefault="00000000" w:rsidRPr="00000000" w14:paraId="00000057">
      <w:pPr>
        <w:spacing w:after="240" w:before="240" w:lineRule="auto"/>
        <w:rPr/>
      </w:pPr>
      <w:r w:rsidDel="00000000" w:rsidR="00000000" w:rsidRPr="00000000">
        <w:rPr>
          <w:rtl w:val="0"/>
        </w:rPr>
        <w:t xml:space="preserve">Los cambios semanales deben conservarse como vienen del informe, pero también conviene recalcularlos para verificar la integridad de los datos.</w:t>
      </w:r>
    </w:p>
    <w:p w:rsidR="00000000" w:rsidDel="00000000" w:rsidP="00000000" w:rsidRDefault="00000000" w:rsidRPr="00000000" w14:paraId="00000058">
      <w:pPr>
        <w:spacing w:after="240" w:before="240" w:lineRule="auto"/>
        <w:rPr/>
      </w:pPr>
      <w:r w:rsidDel="00000000" w:rsidR="00000000" w:rsidRPr="00000000">
        <w:rPr>
          <w:rtl w:val="0"/>
        </w:rPr>
        <w:t xml:space="preserve">Regla de calidad: no uses cero para representar un dato ausente. Un cero significa que no hay posiciones reportadas en ese campo; un dato ausente significa que no se dispone de la información.</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qrnsv4ygpj7x" w:id="5"/>
      <w:bookmarkEnd w:id="5"/>
      <w:r w:rsidDel="00000000" w:rsidR="00000000" w:rsidRPr="00000000">
        <w:rPr>
          <w:b w:val="1"/>
          <w:bCs w:val="1"/>
          <w:sz w:val="46"/>
          <w:szCs w:val="46"/>
          <w:rtl w:val="0"/>
        </w:rPr>
        <w:t xml:space="preserve">3. Fase dos: cálculos fundamentales</w:t>
      </w:r>
    </w:p>
    <w:p w:rsidR="00000000" w:rsidDel="00000000" w:rsidP="00000000" w:rsidRDefault="00000000" w:rsidRPr="00000000" w14:paraId="0000005A">
      <w:pPr>
        <w:spacing w:after="240" w:before="240" w:lineRule="auto"/>
        <w:rPr/>
      </w:pPr>
      <w:r w:rsidDel="00000000" w:rsidR="00000000" w:rsidRPr="00000000">
        <w:rPr>
          <w:rtl w:val="0"/>
        </w:rPr>
        <w:t xml:space="preserve">Todos los horizontes temporales deben construirse a partir de las mismas series de datos semanales. Estas fórmulas serán el núcleo del programa.</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d9ifj7e8x6fr" w:id="6"/>
      <w:bookmarkEnd w:id="6"/>
      <w:r w:rsidDel="00000000" w:rsidR="00000000" w:rsidRPr="00000000">
        <w:rPr>
          <w:b w:val="1"/>
          <w:bCs w:val="1"/>
          <w:sz w:val="34"/>
          <w:szCs w:val="34"/>
          <w:rtl w:val="0"/>
        </w:rPr>
        <w:t xml:space="preserve">Criterio 1. Posición neta (Net Position)</w:t>
      </w:r>
    </w:p>
    <w:p w:rsidR="00000000" w:rsidDel="00000000" w:rsidP="00000000" w:rsidRDefault="00000000" w:rsidRPr="00000000" w14:paraId="0000005C">
      <w:pPr>
        <w:spacing w:after="240" w:before="240" w:lineRule="auto"/>
        <w:rPr/>
      </w:pPr>
      <w:r w:rsidDel="00000000" w:rsidR="00000000" w:rsidRPr="00000000">
        <w:rPr>
          <w:rtl w:val="0"/>
        </w:rPr>
        <w:t xml:space="preserve">La posición neta mide la diferencia entre contratos Long y Short de cada grupo.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pPr>
      <m:oMath>
        <m:sSub>
          <m:sSubPr>
            <m:ctrlPr>
              <w:rPr/>
            </m:ctrlPr>
          </m:sSubPr>
          <m:e>
            <m:r>
              <w:rPr/>
              <m:t xml:space="preserve">N</m:t>
            </m:r>
          </m:e>
          <m:sub>
            <m:r>
              <w:rPr/>
              <m:t xml:space="preserve">t</m:t>
            </m:r>
          </m:sub>
        </m:sSub>
        <m:r>
          <w:rPr/>
          <m:t xml:space="preserve">=</m:t>
        </m:r>
        <m:sSub>
          <m:sSubPr>
            <m:ctrlPr>
              <w:rPr/>
            </m:ctrlPr>
          </m:sSubPr>
          <m:e>
            <m:r>
              <w:rPr/>
              <m:t xml:space="preserve">L</m:t>
            </m:r>
          </m:e>
          <m:sub>
            <m:r>
              <w:rPr/>
              <m:t xml:space="preserve">t</m:t>
            </m:r>
          </m:sub>
        </m:sSub>
        <m:r>
          <w:rPr/>
          <m:t xml:space="preserve">-</m:t>
        </m:r>
        <m:sSub>
          <m:sSubPr>
            <m:ctrlPr>
              <w:rPr/>
            </m:ctrlPr>
          </m:sSubPr>
          <m:e>
            <m:r>
              <w:rPr/>
              <m:t xml:space="preserve">S</m:t>
            </m:r>
          </m:e>
          <m:sub>
            <m:r>
              <w:rPr/>
              <m:t xml:space="preserve">t</m:t>
            </m:r>
          </m:sub>
        </m:sSub>
      </m:oMath>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Donde:</w:t>
      </w:r>
    </w:p>
    <w:p w:rsidR="00000000" w:rsidDel="00000000" w:rsidP="00000000" w:rsidRDefault="00000000" w:rsidRPr="00000000" w14:paraId="00000060">
      <w:pPr>
        <w:numPr>
          <w:ilvl w:val="0"/>
          <w:numId w:val="3"/>
        </w:numPr>
        <w:spacing w:after="0" w:afterAutospacing="0" w:before="240" w:lineRule="auto"/>
        <w:ind w:left="720" w:hanging="360"/>
      </w:pPr>
      <m:oMath>
        <m:sSub>
          <m:sSubPr>
            <m:ctrlPr>
              <w:rPr/>
            </m:ctrlPr>
          </m:sSubPr>
          <m:e>
            <m:r>
              <w:rPr/>
              <m:t xml:space="preserve">L</m:t>
            </m:r>
          </m:e>
          <m:sub>
            <m:r>
              <w:rPr/>
              <m:t xml:space="preserve">t</m:t>
            </m:r>
          </m:sub>
        </m:sSub>
      </m:oMath>
      <w:r w:rsidDel="00000000" w:rsidR="00000000" w:rsidRPr="00000000">
        <w:rPr>
          <w:rtl w:val="0"/>
        </w:rPr>
        <w:t xml:space="preserve">: posiciones largas de la semana actual.</w:t>
      </w:r>
    </w:p>
    <w:p w:rsidR="00000000" w:rsidDel="00000000" w:rsidP="00000000" w:rsidRDefault="00000000" w:rsidRPr="00000000" w14:paraId="00000061">
      <w:pPr>
        <w:numPr>
          <w:ilvl w:val="0"/>
          <w:numId w:val="3"/>
        </w:numPr>
        <w:spacing w:after="0" w:afterAutospacing="0" w:before="0" w:beforeAutospacing="0" w:lineRule="auto"/>
        <w:ind w:left="720" w:hanging="360"/>
      </w:pPr>
      <m:oMath>
        <m:sSub>
          <m:sSubPr>
            <m:ctrlPr>
              <w:rPr/>
            </m:ctrlPr>
          </m:sSubPr>
          <m:e>
            <m:r>
              <w:rPr/>
              <m:t xml:space="preserve">S</m:t>
            </m:r>
          </m:e>
          <m:sub>
            <m:r>
              <w:rPr/>
              <m:t xml:space="preserve">t</m:t>
            </m:r>
          </m:sub>
        </m:sSub>
      </m:oMath>
      <w:r w:rsidDel="00000000" w:rsidR="00000000" w:rsidRPr="00000000">
        <w:rPr>
          <w:rtl w:val="0"/>
        </w:rPr>
        <w:t xml:space="preserve">: posiciones cortas de la semana actual.</w:t>
      </w:r>
    </w:p>
    <w:p w:rsidR="00000000" w:rsidDel="00000000" w:rsidP="00000000" w:rsidRDefault="00000000" w:rsidRPr="00000000" w14:paraId="00000062">
      <w:pPr>
        <w:numPr>
          <w:ilvl w:val="0"/>
          <w:numId w:val="3"/>
        </w:numPr>
        <w:spacing w:after="240" w:before="0" w:beforeAutospacing="0" w:lineRule="auto"/>
        <w:ind w:left="720" w:hanging="360"/>
      </w:pPr>
      <m:oMath>
        <m:sSub>
          <m:sSubPr>
            <m:ctrlPr>
              <w:rPr/>
            </m:ctrlPr>
          </m:sSubPr>
          <m:e>
            <m:r>
              <w:rPr/>
              <m:t xml:space="preserve">N</m:t>
            </m:r>
          </m:e>
          <m:sub>
            <m:r>
              <w:rPr/>
              <m:t xml:space="preserve">t</m:t>
            </m:r>
          </m:sub>
        </m:sSub>
      </m:oMath>
      <w:r w:rsidDel="00000000" w:rsidR="00000000" w:rsidRPr="00000000">
        <w:rPr>
          <w:rtl w:val="0"/>
        </w:rPr>
        <w:t xml:space="preserve">: posición neta.</w:t>
      </w:r>
    </w:p>
    <w:p w:rsidR="00000000" w:rsidDel="00000000" w:rsidP="00000000" w:rsidRDefault="00000000" w:rsidRPr="00000000" w14:paraId="00000063">
      <w:pPr>
        <w:spacing w:after="240" w:before="240" w:lineRule="auto"/>
        <w:rPr/>
      </w:pPr>
      <w:r w:rsidDel="00000000" w:rsidR="00000000" w:rsidRPr="00000000">
        <w:rPr>
          <w:rtl w:val="0"/>
        </w:rPr>
        <w:t xml:space="preserve">Interpretación:</w:t>
      </w:r>
    </w:p>
    <w:tbl>
      <w:tblPr>
        <w:tblStyle w:val="Table3"/>
        <w:tblW w:w="5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860"/>
        <w:tblGridChange w:id="0">
          <w:tblGrid>
            <w:gridCol w:w="213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b w:val="1"/>
                <w:bCs w:val="1"/>
              </w:rPr>
            </w:pPr>
            <w:r w:rsidDel="00000000" w:rsidR="00000000" w:rsidRPr="00000000">
              <w:rPr>
                <w:b w:val="1"/>
                <w:bCs w:val="1"/>
                <w:rtl w:val="0"/>
              </w:rPr>
              <w:t xml:space="preserve">Resultado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b w:val="1"/>
                <w:bCs w:val="1"/>
              </w:rPr>
            </w:pPr>
            <w:r w:rsidDel="00000000" w:rsidR="00000000" w:rsidRPr="00000000">
              <w:rPr>
                <w:b w:val="1"/>
                <w:bCs w:val="1"/>
                <w:rtl w:val="0"/>
              </w:rPr>
              <w:t xml:space="preserve">Clasificación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Neto 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Predominio de contratos Long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Neto 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Predominio de contratos Short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Neto cercano a cero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Posiciones relativamente equilibradas</w:t>
            </w:r>
          </w:p>
        </w:tc>
      </w:tr>
    </w:tbl>
    <w:p w:rsidR="00000000" w:rsidDel="00000000" w:rsidP="00000000" w:rsidRDefault="00000000" w:rsidRPr="00000000" w14:paraId="0000006C">
      <w:pPr>
        <w:spacing w:after="240" w:before="240" w:lineRule="auto"/>
        <w:rPr/>
      </w:pPr>
      <w:r w:rsidDel="00000000" w:rsidR="00000000" w:rsidRPr="00000000">
        <w:rPr>
          <w:rtl w:val="0"/>
        </w:rPr>
        <w:t xml:space="preserve">No conviene utilizar únicamente el signo del neto. Un valor de +100 puede ser insignificante en un mercado y muy importante en otro.</w:t>
      </w:r>
    </w:p>
    <w:p w:rsidR="00000000" w:rsidDel="00000000" w:rsidP="00000000" w:rsidRDefault="00000000" w:rsidRPr="00000000" w14:paraId="0000006D">
      <w:pPr>
        <w:spacing w:after="240" w:before="240" w:lineRule="auto"/>
        <w:rPr/>
      </w:pPr>
      <w:r w:rsidDel="00000000" w:rsidR="00000000" w:rsidRPr="00000000">
        <w:rPr>
          <w:rtl w:val="0"/>
        </w:rPr>
        <w:t xml:space="preserve">Por eso calcularemos también la posición neta normalizada.</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ihfdlgnfl1ra" w:id="7"/>
      <w:bookmarkEnd w:id="7"/>
      <w:r w:rsidDel="00000000" w:rsidR="00000000" w:rsidRPr="00000000">
        <w:rPr>
          <w:b w:val="1"/>
          <w:bCs w:val="1"/>
          <w:sz w:val="34"/>
          <w:szCs w:val="34"/>
          <w:rtl w:val="0"/>
        </w:rPr>
        <w:t xml:space="preserve">Criterio 2. Posición neta normalizada</w:t>
      </w:r>
    </w:p>
    <w:p w:rsidR="00000000" w:rsidDel="00000000" w:rsidP="00000000" w:rsidRDefault="00000000" w:rsidRPr="00000000" w14:paraId="0000006F">
      <w:pPr>
        <w:spacing w:after="240" w:before="240" w:lineRule="auto"/>
        <w:rPr/>
      </w:pPr>
      <w:r w:rsidDel="00000000" w:rsidR="00000000" w:rsidRPr="00000000">
        <w:rPr>
          <w:rtl w:val="0"/>
        </w:rPr>
        <w:t xml:space="preserve">Para comparar mercados o momentos en que cambia el tamaño del mercado, divide la posición neta entre el Open Interest total.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m:oMath>
        <m:r>
          <w:rPr/>
          <m:t xml:space="preserve">N</m:t>
        </m:r>
        <m:sSub>
          <m:sSubPr>
            <m:ctrlPr>
              <w:rPr/>
            </m:ctrlPr>
          </m:sSubPr>
          <m:e>
            <m:r>
              <w:rPr/>
              <m:t xml:space="preserve">N</m:t>
            </m:r>
          </m:e>
          <m:sub>
            <m:r>
              <w:rPr/>
              <m:t xml:space="preserve">t</m:t>
            </m:r>
          </m:sub>
        </m:sSub>
        <m:r>
          <w:rPr/>
          <m:t xml:space="preserve">=</m:t>
        </m:r>
        <m:f>
          <m:fPr>
            <m:ctrlPr>
              <w:rPr/>
            </m:ctrlPr>
          </m:fPr>
          <m:num>
            <m:sSub>
              <m:sSubPr>
                <m:ctrlPr>
                  <w:rPr/>
                </m:ctrlPr>
              </m:sSubPr>
              <m:e>
                <m:r>
                  <w:rPr/>
                  <m:t xml:space="preserve">L</m:t>
                </m:r>
              </m:e>
              <m:sub>
                <m:r>
                  <w:rPr/>
                  <m:t xml:space="preserve">t</m:t>
                </m:r>
              </m:sub>
            </m:sSub>
            <m:r>
              <w:rPr/>
              <m:t xml:space="preserve">-</m:t>
            </m:r>
            <m:sSub>
              <m:sSubPr>
                <m:ctrlPr>
                  <w:rPr/>
                </m:ctrlPr>
              </m:sSubPr>
              <m:e>
                <m:r>
                  <w:rPr/>
                  <m:t xml:space="preserve">S</m:t>
                </m:r>
              </m:e>
              <m:sub>
                <m:r>
                  <w:rPr/>
                  <m:t xml:space="preserve">t</m:t>
                </m:r>
              </m:sub>
            </m:sSub>
          </m:num>
          <m:den>
            <m:r>
              <w:rPr/>
              <m:t xml:space="preserve">O</m:t>
            </m:r>
            <m:sSub>
              <m:sSubPr>
                <m:ctrlPr>
                  <w:rPr/>
                </m:ctrlPr>
              </m:sSubPr>
              <m:e>
                <m:r>
                  <w:rPr/>
                  <m:t xml:space="preserve">I</m:t>
                </m:r>
              </m:e>
              <m:sub>
                <m:r>
                  <w:rPr/>
                  <m:t xml:space="preserve">t</m:t>
                </m:r>
              </m:sub>
            </m:sSub>
          </m:den>
        </m:f>
        <m:r>
          <w:rPr/>
          <m:t>×</m:t>
        </m:r>
        <m:r>
          <w:rPr/>
          <m:t xml:space="preserve">100</m:t>
        </m:r>
      </m:oMath>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Donde </w:t>
      </w:r>
      <m:oMath>
        <m:r>
          <w:rPr/>
          <m:t xml:space="preserve">O</m:t>
        </m:r>
        <m:sSub>
          <m:sSubPr>
            <m:ctrlPr>
              <w:rPr/>
            </m:ctrlPr>
          </m:sSubPr>
          <m:e>
            <m:r>
              <w:rPr/>
              <m:t xml:space="preserve">I</m:t>
            </m:r>
          </m:e>
          <m:sub>
            <m:r>
              <w:rPr/>
              <m:t xml:space="preserve">t</m:t>
            </m:r>
          </m:sub>
        </m:sSub>
      </m:oMath>
      <w:r w:rsidDel="00000000" w:rsidR="00000000" w:rsidRPr="00000000">
        <w:rPr>
          <w:rtl w:val="0"/>
        </w:rPr>
        <w:t xml:space="preserve"> es el Open Interest total.</w:t>
      </w:r>
    </w:p>
    <w:p w:rsidR="00000000" w:rsidDel="00000000" w:rsidP="00000000" w:rsidRDefault="00000000" w:rsidRPr="00000000" w14:paraId="00000073">
      <w:pPr>
        <w:spacing w:after="240" w:before="240" w:lineRule="auto"/>
        <w:rPr/>
      </w:pPr>
      <w:r w:rsidDel="00000000" w:rsidR="00000000" w:rsidRPr="00000000">
        <w:rPr>
          <w:rtl w:val="0"/>
        </w:rPr>
        <w:t xml:space="preserve">Ejemplo ilustrativo:</w:t>
      </w:r>
    </w:p>
    <w:p w:rsidR="00000000" w:rsidDel="00000000" w:rsidP="00000000" w:rsidRDefault="00000000" w:rsidRPr="00000000" w14:paraId="00000074">
      <w:pPr>
        <w:numPr>
          <w:ilvl w:val="0"/>
          <w:numId w:val="21"/>
        </w:numPr>
        <w:spacing w:after="0" w:afterAutospacing="0" w:before="240" w:lineRule="auto"/>
        <w:ind w:left="720" w:hanging="360"/>
      </w:pPr>
      <w:r w:rsidDel="00000000" w:rsidR="00000000" w:rsidRPr="00000000">
        <w:rPr>
          <w:rtl w:val="0"/>
        </w:rPr>
        <w:t xml:space="preserve">Long: 18,063</w:t>
      </w:r>
    </w:p>
    <w:p w:rsidR="00000000" w:rsidDel="00000000" w:rsidP="00000000" w:rsidRDefault="00000000" w:rsidRPr="00000000" w14:paraId="00000075">
      <w:pPr>
        <w:numPr>
          <w:ilvl w:val="0"/>
          <w:numId w:val="21"/>
        </w:numPr>
        <w:spacing w:after="0" w:afterAutospacing="0" w:before="0" w:beforeAutospacing="0" w:lineRule="auto"/>
        <w:ind w:left="720" w:hanging="360"/>
      </w:pPr>
      <w:r w:rsidDel="00000000" w:rsidR="00000000" w:rsidRPr="00000000">
        <w:rPr>
          <w:rtl w:val="0"/>
        </w:rPr>
        <w:t xml:space="preserve">Short: 14,880</w:t>
      </w:r>
    </w:p>
    <w:p w:rsidR="00000000" w:rsidDel="00000000" w:rsidP="00000000" w:rsidRDefault="00000000" w:rsidRPr="00000000" w14:paraId="00000076">
      <w:pPr>
        <w:numPr>
          <w:ilvl w:val="0"/>
          <w:numId w:val="21"/>
        </w:numPr>
        <w:spacing w:after="240" w:before="0" w:beforeAutospacing="0" w:lineRule="auto"/>
        <w:ind w:left="720" w:hanging="360"/>
      </w:pPr>
      <w:r w:rsidDel="00000000" w:rsidR="00000000" w:rsidRPr="00000000">
        <w:rPr>
          <w:rtl w:val="0"/>
        </w:rPr>
        <w:t xml:space="preserve">Open Interest total hipotético: 100,000</w:t>
      </w:r>
    </w:p>
    <w:p w:rsidR="00000000" w:rsidDel="00000000" w:rsidP="00000000" w:rsidRDefault="00000000" w:rsidRPr="00000000" w14:paraId="00000077">
      <w:pPr>
        <w:rPr/>
      </w:pPr>
      <w:r w:rsidDel="00000000" w:rsidR="00000000" w:rsidRPr="00000000">
        <w:rPr>
          <w:rtl w:val="0"/>
        </w:rPr>
        <w:t xml:space="preserve">\[ NN_t=\frac{18,063-14,880}{100,000}\times100 =3.183\% \]</w:t>
      </w:r>
    </w:p>
    <w:p w:rsidR="00000000" w:rsidDel="00000000" w:rsidP="00000000" w:rsidRDefault="00000000" w:rsidRPr="00000000" w14:paraId="00000078">
      <w:pPr>
        <w:spacing w:after="240" w:before="240" w:lineRule="auto"/>
        <w:rPr/>
      </w:pPr>
      <w:r w:rsidDel="00000000" w:rsidR="00000000" w:rsidRPr="00000000">
        <w:rPr>
          <w:rtl w:val="0"/>
        </w:rPr>
        <w:t xml:space="preserve">La posición neta equivale al 3.183% del interés abierto total.</w:t>
      </w:r>
    </w:p>
    <w:p w:rsidR="00000000" w:rsidDel="00000000" w:rsidP="00000000" w:rsidRDefault="00000000" w:rsidRPr="00000000" w14:paraId="00000079">
      <w:pPr>
        <w:spacing w:after="240" w:before="240" w:lineRule="auto"/>
        <w:rPr/>
      </w:pPr>
      <w:r w:rsidDel="00000000" w:rsidR="00000000" w:rsidRPr="00000000">
        <w:rPr>
          <w:rtl w:val="0"/>
        </w:rPr>
        <w:t xml:space="preserve">Cómo evaluarlo: compara este porcentaje con el historial del mismo mercado y del mismo grupo. No establezcas un umbral universal de, por ejemplo, 5% para todos los activos.</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llcdaifs7eif" w:id="8"/>
      <w:bookmarkEnd w:id="8"/>
      <w:r w:rsidDel="00000000" w:rsidR="00000000" w:rsidRPr="00000000">
        <w:rPr>
          <w:b w:val="1"/>
          <w:bCs w:val="1"/>
          <w:sz w:val="34"/>
          <w:szCs w:val="34"/>
          <w:rtl w:val="0"/>
        </w:rPr>
        <w:t xml:space="preserve">Criterio 3. Variación semanal de la posición neta</w:t>
      </w:r>
    </w:p>
    <w:p w:rsidR="00000000" w:rsidDel="00000000" w:rsidP="00000000" w:rsidRDefault="00000000" w:rsidRPr="00000000" w14:paraId="0000007B">
      <w:pPr>
        <w:spacing w:after="240" w:before="240" w:lineRule="auto"/>
        <w:rPr/>
      </w:pPr>
      <w:r w:rsidDel="00000000" w:rsidR="00000000" w:rsidRPr="00000000">
        <w:rPr>
          <w:rtl w:val="0"/>
        </w:rPr>
        <w:t xml:space="preserve">Esta métrica mide si el grupo se ha vuelto más alcista o más bajista durante la semana.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m:oMath>
        <m:r>
          <m:t>Δ</m:t>
        </m:r>
        <m:sSub>
          <m:sSubPr>
            <m:ctrlPr>
              <w:rPr/>
            </m:ctrlPr>
          </m:sSubPr>
          <m:e>
            <m:r>
              <w:rPr/>
              <m:t xml:space="preserve">N</m:t>
            </m:r>
          </m:e>
          <m:sub>
            <m:r>
              <w:rPr/>
              <m:t xml:space="preserve">t</m:t>
            </m:r>
          </m:sub>
        </m:sSub>
        <m:r>
          <w:rPr/>
          <m:t xml:space="preserve">=</m:t>
        </m:r>
        <m:r>
          <w:rPr/>
          <m:t>Δ</m:t>
        </m:r>
        <m:sSub>
          <m:sSubPr>
            <m:ctrlPr>
              <w:rPr/>
            </m:ctrlPr>
          </m:sSubPr>
          <m:e>
            <m:r>
              <w:rPr/>
              <m:t xml:space="preserve">L</m:t>
            </m:r>
          </m:e>
          <m:sub>
            <m:r>
              <w:rPr/>
              <m:t xml:space="preserve">t</m:t>
            </m:r>
          </m:sub>
        </m:sSub>
        <m:r>
          <w:rPr/>
          <m:t xml:space="preserve">-</m:t>
        </m:r>
        <m:r>
          <w:rPr/>
          <m:t>Δ</m:t>
        </m:r>
        <m:sSub>
          <m:sSubPr>
            <m:ctrlPr>
              <w:rPr/>
            </m:ctrlPr>
          </m:sSubPr>
          <m:e>
            <m:r>
              <w:rPr/>
              <m:t xml:space="preserve">S</m:t>
            </m:r>
          </m:e>
          <m:sub>
            <m:r>
              <w:rPr/>
              <m:t xml:space="preserve">t</m:t>
            </m:r>
          </m:sub>
        </m:sSub>
      </m:oMath>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Ejemplo con tus Leveraged Funds:</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Cambio en Long: −945.</w:t>
      </w:r>
    </w:p>
    <w:p w:rsidR="00000000" w:rsidDel="00000000" w:rsidP="00000000" w:rsidRDefault="00000000" w:rsidRPr="00000000" w14:paraId="00000080">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Cambio en Short: −2,052.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pPr>
      <m:oMath>
        <m:r>
          <m:t>Δ</m:t>
        </m:r>
        <m:sSub>
          <m:sSubPr>
            <m:ctrlPr>
              <w:rPr/>
            </m:ctrlPr>
          </m:sSubPr>
          <m:e>
            <m:r>
              <w:rPr/>
              <m:t xml:space="preserve">N</m:t>
            </m:r>
          </m:e>
          <m:sub>
            <m:r>
              <w:rPr/>
              <m:t xml:space="preserve">t</m:t>
            </m:r>
          </m:sub>
        </m:sSub>
        <m:r>
          <w:rPr/>
          <m:t xml:space="preserve">=-945-(-2,052)=+1,107</m:t>
        </m:r>
      </m:oMath>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t xml:space="preserve">La posición neta mejoró en 1,107 contratos.</w:t>
      </w:r>
    </w:p>
    <w:p w:rsidR="00000000" w:rsidDel="00000000" w:rsidP="00000000" w:rsidRDefault="00000000" w:rsidRPr="00000000" w14:paraId="00000084">
      <w:pPr>
        <w:spacing w:after="240" w:before="240" w:lineRule="auto"/>
        <w:rPr/>
      </w:pPr>
      <w:r w:rsidDel="00000000" w:rsidR="00000000" w:rsidRPr="00000000">
        <w:rPr>
          <w:rtl w:val="0"/>
        </w:rPr>
        <w:t xml:space="preserve">Esto es compatible con un desplazamiento hacia una posición más alcista, pero no significa que el grupo haya abierto 1,107 compras nuevas. En este caso, tanto Long como Short disminuyeron y la mejora neta provino de un cierre más pronunciado de cortos.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gcv71w8ltriq" w:id="9"/>
      <w:bookmarkEnd w:id="9"/>
      <w:r w:rsidDel="00000000" w:rsidR="00000000" w:rsidRPr="00000000">
        <w:rPr>
          <w:b w:val="1"/>
          <w:bCs w:val="1"/>
          <w:color w:val="000000"/>
          <w:sz w:val="26"/>
          <w:szCs w:val="26"/>
          <w:rtl w:val="0"/>
        </w:rPr>
        <w:t xml:space="preserve">Clasificación programable</w:t>
      </w:r>
    </w:p>
    <w:tbl>
      <w:tblPr>
        <w:tblStyle w:val="Table4"/>
        <w:tblW w:w="3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835"/>
        <w:tblGridChange w:id="0">
          <w:tblGrid>
            <w:gridCol w:w="1790"/>
            <w:gridCol w:w="1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b w:val="1"/>
                <w:bCs w:val="1"/>
              </w:rPr>
            </w:pPr>
            <w:r w:rsidDel="00000000" w:rsidR="00000000" w:rsidRPr="00000000">
              <w:rPr>
                <w:b w:val="1"/>
                <w:bCs w:val="1"/>
                <w:rtl w:val="0"/>
              </w:rPr>
              <w:t xml:space="preserve">Condición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b w:val="1"/>
                <w:bCs w:val="1"/>
              </w:rPr>
            </w:pPr>
            <w:r w:rsidDel="00000000" w:rsidR="00000000" w:rsidRPr="00000000">
              <w:rPr>
                <w:b w:val="1"/>
                <w:bCs w:val="1"/>
                <w:rtl w:val="0"/>
              </w:rPr>
              <w:t xml:space="preserve">Etiqueta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m:oMath>
              <m:r>
                <m:t>Δ</m:t>
              </m:r>
              <m:sSub>
                <m:sSubPr>
                  <m:ctrlPr>
                    <w:rPr/>
                  </m:ctrlPr>
                </m:sSubPr>
                <m:e>
                  <m:r>
                    <w:rPr/>
                    <m:t xml:space="preserve">N</m:t>
                  </m:r>
                </m:e>
                <m:sub>
                  <m:r>
                    <w:rPr/>
                    <m:t xml:space="preserve">t</m:t>
                  </m:r>
                </m:sub>
              </m:sSub>
              <m:r>
                <w:rPr/>
                <m:t xml:space="preserve">&gt;0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Mejora 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m:oMath>
              <m:r>
                <m:t>Δ</m:t>
              </m:r>
              <m:sSub>
                <m:sSubPr>
                  <m:ctrlPr>
                    <w:rPr/>
                  </m:ctrlPr>
                </m:sSubPr>
                <m:e>
                  <m:r>
                    <w:rPr/>
                    <m:t xml:space="preserve">N</m:t>
                  </m:r>
                </m:e>
                <m:sub>
                  <m:r>
                    <w:rPr/>
                    <m:t xml:space="preserve">t</m:t>
                  </m:r>
                </m:sub>
              </m:sSub>
              <m:r>
                <w:rPr/>
                <m:t xml:space="preserve">&lt;0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Deterioro bajista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m:oMath>
              <m:r>
                <m:t>Δ</m:t>
              </m:r>
              <m:sSub>
                <m:sSubPr>
                  <m:ctrlPr>
                    <w:rPr/>
                  </m:ctrlPr>
                </m:sSubPr>
                <m:e>
                  <m:r>
                    <w:rPr/>
                    <m:t xml:space="preserve">N</m:t>
                  </m:r>
                </m:e>
                <m:sub>
                  <m:r>
                    <w:rPr/>
                    <m:t xml:space="preserve">t</m:t>
                  </m:r>
                </m:sub>
              </m:sSub>
              <m:r>
                <w:rPr/>
                <m:t xml:space="preserve">=0</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Sin cambio neto</w:t>
            </w:r>
          </w:p>
        </w:tc>
      </w:tr>
    </w:tbl>
    <w:p w:rsidR="00000000" w:rsidDel="00000000" w:rsidP="00000000" w:rsidRDefault="00000000" w:rsidRPr="00000000" w14:paraId="0000008E">
      <w:pPr>
        <w:spacing w:after="240" w:before="240" w:lineRule="auto"/>
        <w:rPr/>
      </w:pPr>
      <w:r w:rsidDel="00000000" w:rsidR="00000000" w:rsidRPr="00000000">
        <w:rPr>
          <w:rtl w:val="0"/>
        </w:rPr>
        <w:t xml:space="preserve">Esta clasificación expresa dirección, no intensidad. La intensidad se debe evaluar con las variaciones históricas del mismo mercado.</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t95grb9pqufb" w:id="10"/>
      <w:bookmarkEnd w:id="10"/>
      <w:r w:rsidDel="00000000" w:rsidR="00000000" w:rsidRPr="00000000">
        <w:rPr>
          <w:b w:val="1"/>
          <w:bCs w:val="1"/>
          <w:sz w:val="34"/>
          <w:szCs w:val="34"/>
          <w:rtl w:val="0"/>
        </w:rPr>
        <w:t xml:space="preserve">Criterio 4. Acumulación frente a liquidación</w:t>
      </w:r>
    </w:p>
    <w:p w:rsidR="00000000" w:rsidDel="00000000" w:rsidP="00000000" w:rsidRDefault="00000000" w:rsidRPr="00000000" w14:paraId="00000090">
      <w:pPr>
        <w:spacing w:after="240" w:before="240" w:lineRule="auto"/>
        <w:rPr/>
      </w:pPr>
      <w:r w:rsidDel="00000000" w:rsidR="00000000" w:rsidRPr="00000000">
        <w:rPr>
          <w:rtl w:val="0"/>
        </w:rPr>
        <w:t xml:space="preserve">Este criterio separa los movimientos que se pierden al observar únicamente el neto.</w:t>
      </w:r>
    </w:p>
    <w:tbl>
      <w:tblPr>
        <w:tblStyle w:val="Table5"/>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970"/>
        <w:gridCol w:w="3185"/>
        <w:tblGridChange w:id="0">
          <w:tblGrid>
            <w:gridCol w:w="1940"/>
            <w:gridCol w:w="197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Cambio en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b w:val="1"/>
                <w:bCs w:val="1"/>
              </w:rPr>
            </w:pPr>
            <w:r w:rsidDel="00000000" w:rsidR="00000000" w:rsidRPr="00000000">
              <w:rPr>
                <w:b w:val="1"/>
                <w:bCs w:val="1"/>
                <w:rtl w:val="0"/>
              </w:rPr>
              <w:t xml:space="preserve">Cambio en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b w:val="1"/>
                <w:bCs w:val="1"/>
              </w:rPr>
            </w:pPr>
            <w:r w:rsidDel="00000000" w:rsidR="00000000" w:rsidRPr="00000000">
              <w:rPr>
                <w:b w:val="1"/>
                <w:bCs w:val="1"/>
                <w:rtl w:val="0"/>
              </w:rPr>
              <w:t xml:space="preserve">Interpretación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Nuevos Long y cierre de Short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Aumentan ambas posiciones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Se reducen ambas posiciones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Menos Long y más Short</w:t>
            </w:r>
          </w:p>
        </w:tc>
      </w:tr>
    </w:tbl>
    <w:p w:rsidR="00000000" w:rsidDel="00000000" w:rsidP="00000000" w:rsidRDefault="00000000" w:rsidRPr="00000000" w14:paraId="000000A0">
      <w:pPr>
        <w:spacing w:after="240" w:before="240" w:lineRule="auto"/>
        <w:rPr/>
      </w:pPr>
      <w:r w:rsidDel="00000000" w:rsidR="00000000" w:rsidRPr="00000000">
        <w:rPr>
          <w:rtl w:val="0"/>
        </w:rPr>
        <w:t xml:space="preserve">Para cada grupo, crea cuatro indicadores:</w:t>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long_increase</w:t>
      </w:r>
      <w:r w:rsidDel="00000000" w:rsidR="00000000" w:rsidRPr="00000000">
        <w:rPr>
          <w:rtl w:val="0"/>
        </w:rPr>
        <w:t xml:space="preserve">: aumento de posiciones largas.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short_increase</w:t>
      </w:r>
      <w:r w:rsidDel="00000000" w:rsidR="00000000" w:rsidRPr="00000000">
        <w:rPr>
          <w:rtl w:val="0"/>
        </w:rPr>
        <w:t xml:space="preserve">: aumento de posiciones cortas.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long_reduction</w:t>
      </w:r>
      <w:r w:rsidDel="00000000" w:rsidR="00000000" w:rsidRPr="00000000">
        <w:rPr>
          <w:rtl w:val="0"/>
        </w:rPr>
        <w:t xml:space="preserve">: reducción de posiciones largas.</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short_reduction</w:t>
      </w:r>
      <w:r w:rsidDel="00000000" w:rsidR="00000000" w:rsidRPr="00000000">
        <w:rPr>
          <w:rtl w:val="0"/>
        </w:rPr>
        <w:t xml:space="preserve">: reducción de posiciones cortas.</w:t>
      </w:r>
    </w:p>
    <w:p w:rsidR="00000000" w:rsidDel="00000000" w:rsidP="00000000" w:rsidRDefault="00000000" w:rsidRPr="00000000" w14:paraId="000000A5">
      <w:pPr>
        <w:spacing w:after="240" w:before="240" w:lineRule="auto"/>
        <w:rPr/>
      </w:pPr>
      <w:r w:rsidDel="00000000" w:rsidR="00000000" w:rsidRPr="00000000">
        <w:rPr>
          <w:rtl w:val="0"/>
        </w:rPr>
        <w:t xml:space="preserve">Estos indicadores pueden expresarse como variables booleanas, es decir,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y como cantidades numéricas.</w:t>
      </w:r>
    </w:p>
    <w:p w:rsidR="00000000" w:rsidDel="00000000" w:rsidP="00000000" w:rsidRDefault="00000000" w:rsidRPr="00000000" w14:paraId="000000A6">
      <w:pPr>
        <w:spacing w:after="240" w:before="240" w:lineRule="auto"/>
        <w:rPr/>
      </w:pPr>
      <w:r w:rsidDel="00000000" w:rsidR="00000000" w:rsidRPr="00000000">
        <w:rPr>
          <w:rtl w:val="0"/>
        </w:rPr>
        <w:t xml:space="preserve">Regla importante: un aumento de Long no prueba que haya entrado dinero nuevo al mercado en sentido estricto. El COT informa sobre cambios en contratos abiertos por categoría, no sobre flujos de capital netos completos.</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hq7ixba0kppf" w:id="11"/>
      <w:bookmarkEnd w:id="11"/>
      <w:r w:rsidDel="00000000" w:rsidR="00000000" w:rsidRPr="00000000">
        <w:rPr>
          <w:b w:val="1"/>
          <w:bCs w:val="1"/>
          <w:sz w:val="34"/>
          <w:szCs w:val="34"/>
          <w:rtl w:val="0"/>
        </w:rPr>
        <w:t xml:space="preserve">Criterio 5. Open Interest total</w:t>
      </w:r>
    </w:p>
    <w:p w:rsidR="00000000" w:rsidDel="00000000" w:rsidP="00000000" w:rsidRDefault="00000000" w:rsidRPr="00000000" w14:paraId="000000A8">
      <w:pPr>
        <w:spacing w:after="240" w:before="240" w:lineRule="auto"/>
        <w:rPr/>
      </w:pPr>
      <w:r w:rsidDel="00000000" w:rsidR="00000000" w:rsidRPr="00000000">
        <w:rPr>
          <w:rtl w:val="0"/>
        </w:rPr>
        <w:t xml:space="preserve">El Open Interest total mide los contratos que siguen abiertos en el mercado.</w:t>
      </w:r>
    </w:p>
    <w:p w:rsidR="00000000" w:rsidDel="00000000" w:rsidP="00000000" w:rsidRDefault="00000000" w:rsidRPr="00000000" w14:paraId="000000A9">
      <w:pPr>
        <w:spacing w:after="240" w:before="240" w:lineRule="auto"/>
        <w:rPr/>
      </w:pPr>
      <w:r w:rsidDel="00000000" w:rsidR="00000000" w:rsidRPr="00000000">
        <w:rPr>
          <w:rtl w:val="0"/>
        </w:rPr>
        <w:t xml:space="preserve">Su variación semanal 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jc w:val="center"/>
        <w:rPr/>
      </w:pPr>
      <m:oMath>
        <m:r>
          <m:t>Δ</m:t>
        </m:r>
        <m:r>
          <w:rPr/>
          <m:t xml:space="preserve">O</m:t>
        </m:r>
        <m:sSub>
          <m:sSubPr>
            <m:ctrlPr>
              <w:rPr/>
            </m:ctrlPr>
          </m:sSubPr>
          <m:e>
            <m:r>
              <w:rPr/>
              <m:t xml:space="preserve">I</m:t>
            </m:r>
          </m:e>
          <m:sub>
            <m:r>
              <w:rPr/>
              <m:t xml:space="preserve">t</m:t>
            </m:r>
          </m:sub>
        </m:sSub>
        <m:r>
          <w:rPr/>
          <m:t xml:space="preserve">=O</m:t>
        </m:r>
        <m:sSub>
          <m:sSubPr>
            <m:ctrlPr>
              <w:rPr/>
            </m:ctrlPr>
          </m:sSubPr>
          <m:e>
            <m:r>
              <w:rPr/>
              <m:t xml:space="preserve">I</m:t>
            </m:r>
          </m:e>
          <m:sub>
            <m:r>
              <w:rPr/>
              <m:t xml:space="preserve">t</m:t>
            </m:r>
          </m:sub>
        </m:sSub>
        <m:r>
          <w:rPr/>
          <m:t xml:space="preserve">-O</m:t>
        </m:r>
        <m:sSub>
          <m:sSubPr>
            <m:ctrlPr>
              <w:rPr/>
            </m:ctrlPr>
          </m:sSubPr>
          <m:e>
            <m:r>
              <w:rPr/>
              <m:t xml:space="preserve">I</m:t>
            </m:r>
          </m:e>
          <m:sub>
            <m:r>
              <w:rPr/>
              <m:t xml:space="preserve">t-1</m:t>
            </m:r>
          </m:sub>
        </m:sSub>
      </m:oMath>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Y su variación porcentual:</w:t>
      </w:r>
    </w:p>
    <w:p w:rsidR="00000000" w:rsidDel="00000000" w:rsidP="00000000" w:rsidRDefault="00000000" w:rsidRPr="00000000" w14:paraId="000000AD">
      <w:pPr>
        <w:rPr/>
      </w:pPr>
      <w:r w:rsidDel="00000000" w:rsidR="00000000" w:rsidRPr="00000000">
        <w:rPr>
          <w:rtl w:val="0"/>
        </w:rPr>
        <w:t xml:space="preserve">\[ \%\Delta OI_t= \frac{OI_t-OI_{t-1}}{OI_{t-1}}\times100 \]</w:t>
      </w:r>
    </w:p>
    <w:p w:rsidR="00000000" w:rsidDel="00000000" w:rsidP="00000000" w:rsidRDefault="00000000" w:rsidRPr="00000000" w14:paraId="000000AE">
      <w:pPr>
        <w:spacing w:after="240" w:before="240" w:lineRule="auto"/>
        <w:rPr/>
      </w:pPr>
      <w:r w:rsidDel="00000000" w:rsidR="00000000" w:rsidRPr="00000000">
        <w:rPr>
          <w:rtl w:val="0"/>
        </w:rPr>
        <w:t xml:space="preserve">El programa debe guardar ambos valores.</w:t>
      </w:r>
    </w:p>
    <w:tbl>
      <w:tblPr>
        <w:tblStyle w:val="Table6"/>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235"/>
        <w:tblGridChange w:id="0">
          <w:tblGrid>
            <w:gridCol w:w="192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jc w:val="center"/>
              <w:rPr>
                <w:b w:val="1"/>
                <w:bCs w:val="1"/>
              </w:rPr>
            </w:pPr>
            <w:r w:rsidDel="00000000" w:rsidR="00000000" w:rsidRPr="00000000">
              <w:rPr>
                <w:b w:val="1"/>
                <w:bCs w:val="1"/>
                <w:rtl w:val="0"/>
              </w:rPr>
              <w:t xml:space="preserve">Variación del 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jc w:val="center"/>
              <w:rPr>
                <w:b w:val="1"/>
                <w:bCs w:val="1"/>
              </w:rPr>
            </w:pPr>
            <w:r w:rsidDel="00000000" w:rsidR="00000000" w:rsidRPr="00000000">
              <w:rPr>
                <w:b w:val="1"/>
                <w:bCs w:val="1"/>
                <w:rtl w:val="0"/>
              </w:rPr>
              <w:t xml:space="preserve">Lectura inicial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Aumenta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Crece el número de contratos abiertos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Disminuye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Se reduce el número de contratos abiertos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Estable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El número de contratos cambia poco</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El OI total no tiene un sesgo alcista o bajista por sí solo. Para evaluarlo debes combinarlo con la posición neta, los cambios de Long y Short y el precio.</w:t>
      </w:r>
    </w:p>
    <w:p w:rsidR="00000000" w:rsidDel="00000000" w:rsidP="00000000" w:rsidRDefault="00000000" w:rsidRPr="00000000" w14:paraId="000000B8">
      <w:pPr>
        <w:spacing w:after="240" w:before="240" w:lineRule="auto"/>
        <w:rPr/>
      </w:pPr>
      <w:r w:rsidDel="00000000" w:rsidR="00000000" w:rsidRPr="00000000">
        <w:rPr>
          <w:rtl w:val="0"/>
        </w:rPr>
        <w:t xml:space="preserve">Validación del dato: el Open Interest total debe guardarse una sola vez por mercado, contrato y fecha. No debes sumar el Open Interest de todos los participantes, porque estarías contando varias veces el mismo mercado.</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95unwiupp85e" w:id="12"/>
      <w:bookmarkEnd w:id="12"/>
      <w:r w:rsidDel="00000000" w:rsidR="00000000" w:rsidRPr="00000000">
        <w:rPr>
          <w:b w:val="1"/>
          <w:bCs w:val="1"/>
          <w:sz w:val="34"/>
          <w:szCs w:val="34"/>
          <w:rtl w:val="0"/>
        </w:rPr>
        <w:t xml:space="preserve">Criterio 6. Porcentaje del Open Interest por grupo</w:t>
      </w:r>
    </w:p>
    <w:p w:rsidR="00000000" w:rsidDel="00000000" w:rsidP="00000000" w:rsidRDefault="00000000" w:rsidRPr="00000000" w14:paraId="000000BA">
      <w:pPr>
        <w:spacing w:after="240" w:before="240" w:lineRule="auto"/>
        <w:rPr/>
      </w:pPr>
      <w:r w:rsidDel="00000000" w:rsidR="00000000" w:rsidRPr="00000000">
        <w:rPr>
          <w:rtl w:val="0"/>
        </w:rPr>
        <w:t xml:space="preserve">Para cada categoría puedes calcular: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center"/>
        <w:rPr/>
      </w:pPr>
      <m:oMath>
        <m:r>
          <w:rPr/>
          <m:t xml:space="preserve">LongPc</m:t>
        </m:r>
        <m:sSub>
          <m:sSubPr>
            <m:ctrlPr>
              <w:rPr/>
            </m:ctrlPr>
          </m:sSubPr>
          <m:e>
            <m:r>
              <w:rPr/>
              <m:t xml:space="preserve">t</m:t>
            </m:r>
          </m:e>
          <m:sub>
            <m:r>
              <w:rPr/>
              <m:t xml:space="preserve">t</m:t>
            </m:r>
          </m:sub>
        </m:sSub>
        <m:r>
          <w:rPr/>
          <m:t xml:space="preserve">=</m:t>
        </m:r>
        <m:f>
          <m:fPr>
            <m:ctrlPr>
              <w:rPr/>
            </m:ctrlPr>
          </m:fPr>
          <m:num>
            <m:sSub>
              <m:sSubPr>
                <m:ctrlPr>
                  <w:rPr/>
                </m:ctrlPr>
              </m:sSubPr>
              <m:e>
                <m:r>
                  <w:rPr/>
                  <m:t xml:space="preserve">L</m:t>
                </m:r>
              </m:e>
              <m:sub>
                <m:r>
                  <w:rPr/>
                  <m:t xml:space="preserve">t</m:t>
                </m:r>
              </m:sub>
            </m:sSub>
          </m:num>
          <m:den>
            <m:r>
              <w:rPr/>
              <m:t xml:space="preserve">O</m:t>
            </m:r>
            <m:sSub>
              <m:sSubPr>
                <m:ctrlPr>
                  <w:rPr/>
                </m:ctrlPr>
              </m:sSubPr>
              <m:e>
                <m:r>
                  <w:rPr/>
                  <m:t xml:space="preserve">I</m:t>
                </m:r>
              </m:e>
              <m:sub>
                <m:r>
                  <w:rPr/>
                  <m:t xml:space="preserve">t</m:t>
                </m:r>
              </m:sub>
            </m:sSub>
          </m:den>
        </m:f>
        <m:r>
          <w:rPr/>
          <m:t>×</m:t>
        </m:r>
        <m:r>
          <w:rPr/>
          <m:t xml:space="preserve">100</m:t>
        </m:r>
      </m:oMath>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jc w:val="center"/>
        <w:rPr/>
      </w:pPr>
      <m:oMath>
        <m:r>
          <w:rPr/>
          <m:t xml:space="preserve">ShortPc</m:t>
        </m:r>
        <m:sSub>
          <m:sSubPr>
            <m:ctrlPr>
              <w:rPr/>
            </m:ctrlPr>
          </m:sSubPr>
          <m:e>
            <m:r>
              <w:rPr/>
              <m:t xml:space="preserve">t</m:t>
            </m:r>
          </m:e>
          <m:sub>
            <m:r>
              <w:rPr/>
              <m:t xml:space="preserve">t</m:t>
            </m:r>
          </m:sub>
        </m:sSub>
        <m:r>
          <w:rPr/>
          <m:t xml:space="preserve">=</m:t>
        </m:r>
        <m:f>
          <m:fPr>
            <m:ctrlPr>
              <w:rPr/>
            </m:ctrlPr>
          </m:fPr>
          <m:num>
            <m:sSub>
              <m:sSubPr>
                <m:ctrlPr>
                  <w:rPr/>
                </m:ctrlPr>
              </m:sSubPr>
              <m:e>
                <m:r>
                  <w:rPr/>
                  <m:t xml:space="preserve">S</m:t>
                </m:r>
              </m:e>
              <m:sub>
                <m:r>
                  <w:rPr/>
                  <m:t xml:space="preserve">t</m:t>
                </m:r>
              </m:sub>
            </m:sSub>
          </m:num>
          <m:den>
            <m:r>
              <w:rPr/>
              <m:t xml:space="preserve">O</m:t>
            </m:r>
            <m:sSub>
              <m:sSubPr>
                <m:ctrlPr>
                  <w:rPr/>
                </m:ctrlPr>
              </m:sSubPr>
              <m:e>
                <m:r>
                  <w:rPr/>
                  <m:t xml:space="preserve">I</m:t>
                </m:r>
              </m:e>
              <m:sub>
                <m:r>
                  <w:rPr/>
                  <m:t xml:space="preserve">t</m:t>
                </m:r>
              </m:sub>
            </m:sSub>
          </m:den>
        </m:f>
        <m:r>
          <w:rPr/>
          <m:t>×</m:t>
        </m:r>
        <m:r>
          <w:rPr/>
          <m:t xml:space="preserve">100</m:t>
        </m:r>
      </m:oMath>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jc w:val="center"/>
        <w:rPr/>
      </w:pPr>
      <m:oMath>
        <m:r>
          <w:rPr/>
          <m:t xml:space="preserve">SpreadPc</m:t>
        </m:r>
        <m:sSub>
          <m:sSubPr>
            <m:ctrlPr>
              <w:rPr/>
            </m:ctrlPr>
          </m:sSubPr>
          <m:e>
            <m:r>
              <w:rPr/>
              <m:t xml:space="preserve">t</m:t>
            </m:r>
          </m:e>
          <m:sub>
            <m:r>
              <w:rPr/>
              <m:t xml:space="preserve">t</m:t>
            </m:r>
          </m:sub>
        </m:sSub>
        <m:r>
          <w:rPr/>
          <m:t xml:space="preserve">=</m:t>
        </m:r>
        <m:f>
          <m:fPr>
            <m:ctrlPr>
              <w:rPr/>
            </m:ctrlPr>
          </m:fPr>
          <m:num>
            <m:r>
              <w:rPr/>
              <m:t xml:space="preserve">Sprea</m:t>
            </m:r>
            <m:sSub>
              <m:sSubPr>
                <m:ctrlPr>
                  <w:rPr/>
                </m:ctrlPr>
              </m:sSubPr>
              <m:e>
                <m:r>
                  <w:rPr/>
                  <m:t xml:space="preserve">d</m:t>
                </m:r>
              </m:e>
              <m:sub>
                <m:r>
                  <w:rPr/>
                  <m:t xml:space="preserve">t</m:t>
                </m:r>
              </m:sub>
            </m:sSub>
          </m:num>
          <m:den>
            <m:r>
              <w:rPr/>
              <m:t xml:space="preserve">O</m:t>
            </m:r>
            <m:sSub>
              <m:sSubPr>
                <m:ctrlPr>
                  <w:rPr/>
                </m:ctrlPr>
              </m:sSubPr>
              <m:e>
                <m:r>
                  <w:rPr/>
                  <m:t xml:space="preserve">I</m:t>
                </m:r>
              </m:e>
              <m:sub>
                <m:r>
                  <w:rPr/>
                  <m:t xml:space="preserve">t</m:t>
                </m:r>
              </m:sub>
            </m:sSub>
          </m:den>
        </m:f>
        <m:r>
          <w:rPr/>
          <m:t>×</m:t>
        </m:r>
        <m:r>
          <w:rPr/>
          <m:t xml:space="preserve">100</m:t>
        </m:r>
      </m:oMath>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En la práctica, cuando la fuente proporciona esos porcentajes directamente, conviene conservarlos y contrastarlos con los calculados.</w:t>
      </w:r>
    </w:p>
    <w:p w:rsidR="00000000" w:rsidDel="00000000" w:rsidP="00000000" w:rsidRDefault="00000000" w:rsidRPr="00000000" w14:paraId="000000C2">
      <w:pPr>
        <w:spacing w:after="240" w:before="240" w:lineRule="auto"/>
        <w:rPr/>
      </w:pPr>
      <w:r w:rsidDel="00000000" w:rsidR="00000000" w:rsidRPr="00000000">
        <w:rPr>
          <w:rtl w:val="0"/>
        </w:rPr>
        <w:t xml:space="preserve">Estos porcentajes permiten evaluar la participación relativa del grupo, pero no sustituyen la posición neta ni la variación semanal.</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fzf3lgiizly9" w:id="13"/>
      <w:bookmarkEnd w:id="13"/>
      <w:r w:rsidDel="00000000" w:rsidR="00000000" w:rsidRPr="00000000">
        <w:rPr>
          <w:b w:val="1"/>
          <w:bCs w:val="1"/>
          <w:sz w:val="46"/>
          <w:szCs w:val="46"/>
          <w:rtl w:val="0"/>
        </w:rPr>
        <w:t xml:space="preserve">4. Evaluación histórica: mensual, trimestral, semestral y anual</w:t>
      </w:r>
    </w:p>
    <w:p w:rsidR="00000000" w:rsidDel="00000000" w:rsidP="00000000" w:rsidRDefault="00000000" w:rsidRPr="00000000" w14:paraId="000000C4">
      <w:pPr>
        <w:spacing w:after="240" w:before="240" w:lineRule="auto"/>
        <w:rPr/>
      </w:pPr>
      <w:r w:rsidDel="00000000" w:rsidR="00000000" w:rsidRPr="00000000">
        <w:rPr>
          <w:rtl w:val="0"/>
        </w:rPr>
        <w:t xml:space="preserve">El siguiente paso consiste en transformar las métricas semanales en indicadores históricos.</w:t>
      </w:r>
    </w:p>
    <w:p w:rsidR="00000000" w:rsidDel="00000000" w:rsidP="00000000" w:rsidRDefault="00000000" w:rsidRPr="00000000" w14:paraId="000000C5">
      <w:pPr>
        <w:spacing w:after="240" w:before="240" w:lineRule="auto"/>
        <w:rPr/>
      </w:pPr>
      <w:r w:rsidDel="00000000" w:rsidR="00000000" w:rsidRPr="00000000">
        <w:rPr>
          <w:rtl w:val="0"/>
        </w:rPr>
        <w:t xml:space="preserve">Para que Python pueda comparar correctamente los horizontes, utiliza períodos basados en observaciones semanales:</w:t>
      </w:r>
    </w:p>
    <w:tbl>
      <w:tblPr>
        <w:tblStyle w:val="Table7"/>
        <w:tblW w:w="7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75"/>
        <w:gridCol w:w="3485"/>
        <w:tblGridChange w:id="0">
          <w:tblGrid>
            <w:gridCol w:w="1250"/>
            <w:gridCol w:w="237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jc w:val="center"/>
              <w:rPr>
                <w:b w:val="1"/>
                <w:bCs w:val="1"/>
              </w:rPr>
            </w:pPr>
            <w:r w:rsidDel="00000000" w:rsidR="00000000" w:rsidRPr="00000000">
              <w:rPr>
                <w:b w:val="1"/>
                <w:bCs w:val="1"/>
                <w:rtl w:val="0"/>
              </w:rPr>
              <w:t xml:space="preserve">Horizonte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b w:val="1"/>
                <w:bCs w:val="1"/>
              </w:rPr>
            </w:pPr>
            <w:r w:rsidDel="00000000" w:rsidR="00000000" w:rsidRPr="00000000">
              <w:rPr>
                <w:b w:val="1"/>
                <w:bCs w:val="1"/>
                <w:rtl w:val="0"/>
              </w:rPr>
              <w:t xml:space="preserve">Ventana aproximada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b w:val="1"/>
                <w:bCs w:val="1"/>
              </w:rPr>
            </w:pPr>
            <w:r w:rsidDel="00000000" w:rsidR="00000000" w:rsidRPr="00000000">
              <w:rPr>
                <w:b w:val="1"/>
                <w:bCs w:val="1"/>
                <w:rtl w:val="0"/>
              </w:rPr>
              <w:t xml:space="preserve">Uso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1 observación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Cambio reciente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4–5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Confirmación a corto plazo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Trimestral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13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Estructura intermedia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Semestral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26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Posicionamiento estructural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52 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Extremos relativos del último año</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Es preferible trabajar con las fechas reales de los informes y seleccionar los registros por ventana temporal. Las cantidades anteriores son aproximaciones para un sistema basado en semanas.</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38oddt9l8etk" w:id="14"/>
      <w:bookmarkEnd w:id="14"/>
      <w:r w:rsidDel="00000000" w:rsidR="00000000" w:rsidRPr="00000000">
        <w:rPr>
          <w:b w:val="1"/>
          <w:bCs w:val="1"/>
          <w:sz w:val="34"/>
          <w:szCs w:val="34"/>
          <w:rtl w:val="0"/>
        </w:rPr>
        <w:t xml:space="preserve">Criterio 7. Variación neta acumulada</w:t>
      </w:r>
    </w:p>
    <w:p w:rsidR="00000000" w:rsidDel="00000000" w:rsidP="00000000" w:rsidRDefault="00000000" w:rsidRPr="00000000" w14:paraId="000000DA">
      <w:pPr>
        <w:spacing w:after="240" w:before="240" w:lineRule="auto"/>
        <w:rPr/>
      </w:pPr>
      <w:r w:rsidDel="00000000" w:rsidR="00000000" w:rsidRPr="00000000">
        <w:rPr>
          <w:rtl w:val="0"/>
        </w:rPr>
        <w:t xml:space="preserve">Para cada horizonte, compara el neto actual con el neto existente al inicio de la ventana.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jc w:val="center"/>
        <w:rPr/>
      </w:pPr>
      <m:oMath>
        <m:r>
          <m:t>Δ</m:t>
        </m:r>
        <m:sSub>
          <m:sSubPr>
            <m:ctrlPr>
              <w:rPr/>
            </m:ctrlPr>
          </m:sSubPr>
          <m:e>
            <m:r>
              <w:rPr/>
              <m:t xml:space="preserve">N</m:t>
            </m:r>
          </m:e>
          <m:sub>
            <m:r>
              <w:rPr/>
              <m:t xml:space="preserve">H</m:t>
            </m:r>
          </m:sub>
        </m:sSub>
        <m:r>
          <w:rPr/>
          <m:t xml:space="preserve">=</m:t>
        </m:r>
        <m:sSub>
          <m:sSubPr>
            <m:ctrlPr>
              <w:rPr/>
            </m:ctrlPr>
          </m:sSubPr>
          <m:e>
            <m:r>
              <w:rPr/>
              <m:t xml:space="preserve">N</m:t>
            </m:r>
          </m:e>
          <m:sub>
            <m:r>
              <w:rPr/>
              <m:t xml:space="preserve">t</m:t>
            </m:r>
          </m:sub>
        </m:sSub>
        <m:r>
          <w:rPr/>
          <m:t xml:space="preserve">-</m:t>
        </m:r>
        <m:sSub>
          <m:sSubPr>
            <m:ctrlPr>
              <w:rPr/>
            </m:ctrlPr>
          </m:sSubPr>
          <m:e>
            <m:r>
              <w:rPr/>
              <m:t xml:space="preserve">N</m:t>
            </m:r>
          </m:e>
          <m:sub>
            <m:r>
              <w:rPr/>
              <m:t xml:space="preserve">t-H</m:t>
            </m:r>
          </m:sub>
        </m:sSub>
      </m:oMath>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Donde </w:t>
      </w:r>
      <m:oMath>
        <m:r>
          <w:rPr/>
          <m:t xml:space="preserve">H</m:t>
        </m:r>
      </m:oMath>
      <w:r w:rsidDel="00000000" w:rsidR="00000000" w:rsidRPr="00000000">
        <w:rPr>
          <w:rtl w:val="0"/>
        </w:rPr>
        <w:t xml:space="preserve"> representa el horizonte evaluado.</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Ejemplo: si el neto actual de un grupo es +3,183 y hace 13 observaciones era −2,000:</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center"/>
        <w:rPr/>
      </w:pPr>
      <m:oMath>
        <m:r>
          <m:t>Δ</m:t>
        </m:r>
        <m:sSub>
          <m:sSubPr>
            <m:ctrlPr>
              <w:rPr/>
            </m:ctrlPr>
          </m:sSubPr>
          <m:e>
            <m:r>
              <w:rPr/>
              <m:t xml:space="preserve">N</m:t>
            </m:r>
          </m:e>
          <m:sub>
            <m:r>
              <w:rPr/>
              <m:t xml:space="preserve">13</m:t>
            </m:r>
          </m:sub>
        </m:sSub>
        <m:r>
          <w:rPr/>
          <m:t xml:space="preserve">=3,183-(-2,000)=5,183</m:t>
        </m:r>
      </m:oMath>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El grupo ha desplazado su posición neta en 5,183 contratos hacia una orientación más alcista durante el período.</w:t>
      </w:r>
    </w:p>
    <w:p w:rsidR="00000000" w:rsidDel="00000000" w:rsidP="00000000" w:rsidRDefault="00000000" w:rsidRPr="00000000" w14:paraId="000000E2">
      <w:pPr>
        <w:spacing w:after="240" w:before="240" w:lineRule="auto"/>
        <w:rPr/>
      </w:pPr>
      <w:r w:rsidDel="00000000" w:rsidR="00000000" w:rsidRPr="00000000">
        <w:rPr>
          <w:rtl w:val="0"/>
        </w:rPr>
        <w:t xml:space="preserve">Esto no significa que haya aumentado sus compras en esa cantidad: la variación neta también depende de los cambios en los cortos.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edwkzwo7vaxu" w:id="15"/>
      <w:bookmarkEnd w:id="15"/>
      <w:r w:rsidDel="00000000" w:rsidR="00000000" w:rsidRPr="00000000">
        <w:rPr>
          <w:b w:val="1"/>
          <w:bCs w:val="1"/>
          <w:color w:val="000000"/>
          <w:sz w:val="26"/>
          <w:szCs w:val="26"/>
          <w:rtl w:val="0"/>
        </w:rPr>
        <w:t xml:space="preserve">Qué debes guardar</w:t>
      </w:r>
    </w:p>
    <w:p w:rsidR="00000000" w:rsidDel="00000000" w:rsidP="00000000" w:rsidRDefault="00000000" w:rsidRPr="00000000" w14:paraId="000000E4">
      <w:pPr>
        <w:spacing w:after="240" w:before="240" w:lineRule="auto"/>
        <w:rPr/>
      </w:pPr>
      <w:r w:rsidDel="00000000" w:rsidR="00000000" w:rsidRPr="00000000">
        <w:rPr>
          <w:rtl w:val="0"/>
        </w:rPr>
        <w:t xml:space="preserve">Para cada grupo y horizonte:</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net_start</w:t>
      </w:r>
      <w:r w:rsidDel="00000000" w:rsidR="00000000" w:rsidRPr="00000000">
        <w:rPr>
          <w:rtl w:val="0"/>
        </w:rPr>
        <w:t xml:space="preserve">: posición neta al inicio.</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net_current</w:t>
      </w:r>
      <w:r w:rsidDel="00000000" w:rsidR="00000000" w:rsidRPr="00000000">
        <w:rPr>
          <w:rtl w:val="0"/>
        </w:rPr>
        <w:t xml:space="preserve">: posición neta actual.</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net_change_horizon</w:t>
      </w:r>
      <w:r w:rsidDel="00000000" w:rsidR="00000000" w:rsidRPr="00000000">
        <w:rPr>
          <w:rtl w:val="0"/>
        </w:rPr>
        <w:t xml:space="preserve">: variación neta acumulada.</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net_change_normalized</w:t>
      </w:r>
      <w:r w:rsidDel="00000000" w:rsidR="00000000" w:rsidRPr="00000000">
        <w:rPr>
          <w:rtl w:val="0"/>
        </w:rPr>
        <w:t xml:space="preserve">: variación relativa al Open Interest.</w:t>
      </w:r>
    </w:p>
    <w:p w:rsidR="00000000" w:rsidDel="00000000" w:rsidP="00000000" w:rsidRDefault="00000000" w:rsidRPr="00000000" w14:paraId="000000E9">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alcista, bajista o neutral según las reglas configuradas.</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54do364jtr7y" w:id="16"/>
      <w:bookmarkEnd w:id="16"/>
      <w:r w:rsidDel="00000000" w:rsidR="00000000" w:rsidRPr="00000000">
        <w:rPr>
          <w:b w:val="1"/>
          <w:bCs w:val="1"/>
          <w:sz w:val="34"/>
          <w:szCs w:val="34"/>
          <w:rtl w:val="0"/>
        </w:rPr>
        <w:t xml:space="preserve">Criterio 8. Percentil histórico de la posición neta</w:t>
      </w:r>
    </w:p>
    <w:p w:rsidR="00000000" w:rsidDel="00000000" w:rsidP="00000000" w:rsidRDefault="00000000" w:rsidRPr="00000000" w14:paraId="000000EB">
      <w:pPr>
        <w:spacing w:after="240" w:before="240" w:lineRule="auto"/>
        <w:rPr/>
      </w:pPr>
      <w:r w:rsidDel="00000000" w:rsidR="00000000" w:rsidRPr="00000000">
        <w:rPr>
          <w:rtl w:val="0"/>
        </w:rPr>
        <w:t xml:space="preserve">Este es uno de los indicadores más útiles para detectar posicionamiento extremo.</w:t>
      </w:r>
    </w:p>
    <w:p w:rsidR="00000000" w:rsidDel="00000000" w:rsidP="00000000" w:rsidRDefault="00000000" w:rsidRPr="00000000" w14:paraId="000000EC">
      <w:pPr>
        <w:spacing w:after="240" w:before="240" w:lineRule="auto"/>
        <w:rPr/>
      </w:pPr>
      <w:r w:rsidDel="00000000" w:rsidR="00000000" w:rsidRPr="00000000">
        <w:rPr>
          <w:rtl w:val="0"/>
        </w:rPr>
        <w:t xml:space="preserve">El percentil responde a la pregunta: ¿en qué lugar se encuentra la posición neta actual respecto a sus valores históricos?</w:t>
      </w:r>
    </w:p>
    <w:p w:rsidR="00000000" w:rsidDel="00000000" w:rsidP="00000000" w:rsidRDefault="00000000" w:rsidRPr="00000000" w14:paraId="000000ED">
      <w:pPr>
        <w:spacing w:after="240" w:before="240" w:lineRule="auto"/>
        <w:rPr/>
      </w:pPr>
      <w:r w:rsidDel="00000000" w:rsidR="00000000" w:rsidRPr="00000000">
        <w:rPr>
          <w:rtl w:val="0"/>
        </w:rPr>
        <w:t xml:space="preserve">Una versión sencilla utiliza el rango de las últimas 52 observaciones:</w:t>
      </w:r>
    </w:p>
    <w:p w:rsidR="00000000" w:rsidDel="00000000" w:rsidP="00000000" w:rsidRDefault="00000000" w:rsidRPr="00000000" w14:paraId="000000EE">
      <w:pPr>
        <w:rPr/>
      </w:pPr>
      <w:r w:rsidDel="00000000" w:rsidR="00000000" w:rsidRPr="00000000">
        <w:rPr>
          <w:rtl w:val="0"/>
        </w:rPr>
        <w:t xml:space="preserve">\[ P_t=100\times \frac{\#(N_i&lt;N_t)}{M} \]</w:t>
      </w:r>
    </w:p>
    <w:p w:rsidR="00000000" w:rsidDel="00000000" w:rsidP="00000000" w:rsidRDefault="00000000" w:rsidRPr="00000000" w14:paraId="000000EF">
      <w:pPr>
        <w:spacing w:after="240" w:before="240" w:lineRule="auto"/>
        <w:rPr/>
      </w:pPr>
      <w:r w:rsidDel="00000000" w:rsidR="00000000" w:rsidRPr="00000000">
        <w:rPr>
          <w:rtl w:val="0"/>
        </w:rPr>
        <w:t xml:space="preserve">Aquí </w:t>
      </w:r>
      <m:oMath>
        <m:r>
          <w:rPr/>
          <m:t xml:space="preserve">M</m:t>
        </m:r>
      </m:oMath>
      <w:r w:rsidDel="00000000" w:rsidR="00000000" w:rsidRPr="00000000">
        <w:rPr>
          <w:rtl w:val="0"/>
        </w:rPr>
        <w:t xml:space="preserve"> es el número de observaciones históricas válidas de la ventana. En una implementación real debes definir de forma consistente cómo tratar los empates y los datos ausentes.</w:t>
      </w:r>
    </w:p>
    <w:p w:rsidR="00000000" w:rsidDel="00000000" w:rsidP="00000000" w:rsidRDefault="00000000" w:rsidRPr="00000000" w14:paraId="000000F0">
      <w:pPr>
        <w:spacing w:after="240" w:before="240" w:lineRule="auto"/>
        <w:rPr/>
      </w:pPr>
      <w:r w:rsidDel="00000000" w:rsidR="00000000" w:rsidRPr="00000000">
        <w:rPr>
          <w:rtl w:val="0"/>
        </w:rPr>
        <w:t xml:space="preserve">Interpretación inicial:</w:t>
      </w:r>
    </w:p>
    <w:tbl>
      <w:tblPr>
        <w:tblStyle w:val="Table8"/>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3500"/>
        <w:tblGridChange w:id="0">
          <w:tblGrid>
            <w:gridCol w:w="114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center"/>
              <w:rPr>
                <w:b w:val="1"/>
                <w:bCs w:val="1"/>
              </w:rPr>
            </w:pPr>
            <w:r w:rsidDel="00000000" w:rsidR="00000000" w:rsidRPr="00000000">
              <w:rPr>
                <w:b w:val="1"/>
                <w:bCs w:val="1"/>
                <w:rtl w:val="0"/>
              </w:rPr>
              <w:t xml:space="preserve">Percentil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b w:val="1"/>
                <w:bCs w:val="1"/>
              </w:rPr>
            </w:pPr>
            <w:r w:rsidDel="00000000" w:rsidR="00000000" w:rsidRPr="00000000">
              <w:rPr>
                <w:b w:val="1"/>
                <w:bCs w:val="1"/>
                <w:rtl w:val="0"/>
              </w:rPr>
              <w:t xml:space="preserve">Lectura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Cerca de los mínimos del período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10–25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Zona relativamente baja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25–75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tl w:val="0"/>
              </w:rPr>
              <w:t xml:space="preserve">Zona intermedia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pPr>
            <w:r w:rsidDel="00000000" w:rsidR="00000000" w:rsidRPr="00000000">
              <w:rPr>
                <w:rtl w:val="0"/>
              </w:rPr>
              <w:t xml:space="preserve">75–90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pPr>
            <w:r w:rsidDel="00000000" w:rsidR="00000000" w:rsidRPr="00000000">
              <w:rPr>
                <w:rtl w:val="0"/>
              </w:rPr>
              <w:t xml:space="preserve">Zona relativamente 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pPr>
            <w:r w:rsidDel="00000000" w:rsidR="00000000" w:rsidRPr="00000000">
              <w:rPr>
                <w:rtl w:val="0"/>
              </w:rPr>
              <w:t xml:space="preserve">90–100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pPr>
            <w:r w:rsidDel="00000000" w:rsidR="00000000" w:rsidRPr="00000000">
              <w:rPr>
                <w:rtl w:val="0"/>
              </w:rPr>
              <w:t xml:space="preserve">Cerca de los máximos del período</w:t>
            </w:r>
          </w:p>
        </w:tc>
      </w:tr>
    </w:tbl>
    <w:p w:rsidR="00000000" w:rsidDel="00000000" w:rsidP="00000000" w:rsidRDefault="00000000" w:rsidRPr="00000000" w14:paraId="000000FD">
      <w:pPr>
        <w:spacing w:after="240" w:before="240" w:lineRule="auto"/>
        <w:rPr/>
      </w:pPr>
      <w:r w:rsidDel="00000000" w:rsidR="00000000" w:rsidRPr="00000000">
        <w:rPr>
          <w:rtl w:val="0"/>
        </w:rPr>
        <w:t xml:space="preserve">Para automatizarlo, es importante distinguir entre un percentil alto de la posición neta y una señal de compra. Un percentil elevado en un grupo significa que está más netamente largo que durante gran parte de la ventana, pero podría estar entrando en una zona saturada.</w:t>
      </w:r>
    </w:p>
    <w:p w:rsidR="00000000" w:rsidDel="00000000" w:rsidP="00000000" w:rsidRDefault="00000000" w:rsidRPr="00000000" w14:paraId="000000FE">
      <w:pPr>
        <w:spacing w:after="240" w:before="240" w:lineRule="auto"/>
        <w:rPr/>
      </w:pPr>
      <w:r w:rsidDel="00000000" w:rsidR="00000000" w:rsidRPr="00000000">
        <w:rPr>
          <w:rtl w:val="0"/>
        </w:rPr>
        <w:t xml:space="preserve">Además del percentil de 52 semanas, recomiendo calcular uno de 156 semanas —aproximadamente tres años— cuando exista suficiente historial. Esto ayuda a distinguir un extremo anual de uno verdaderamente excepcional.</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xardg5jjlj3q" w:id="17"/>
      <w:bookmarkEnd w:id="17"/>
      <w:r w:rsidDel="00000000" w:rsidR="00000000" w:rsidRPr="00000000">
        <w:rPr>
          <w:b w:val="1"/>
          <w:bCs w:val="1"/>
          <w:sz w:val="34"/>
          <w:szCs w:val="34"/>
          <w:rtl w:val="0"/>
        </w:rPr>
        <w:t xml:space="preserve">Criterio 9. Percentil de la posición neta normalizada</w:t>
      </w:r>
    </w:p>
    <w:p w:rsidR="00000000" w:rsidDel="00000000" w:rsidP="00000000" w:rsidRDefault="00000000" w:rsidRPr="00000000" w14:paraId="00000100">
      <w:pPr>
        <w:spacing w:after="240" w:before="240" w:lineRule="auto"/>
        <w:rPr/>
      </w:pPr>
      <w:r w:rsidDel="00000000" w:rsidR="00000000" w:rsidRPr="00000000">
        <w:rPr>
          <w:rtl w:val="0"/>
        </w:rPr>
        <w:t xml:space="preserve">La posición neta en contratos puede alcanzar máximos simplemente porque el tamaño del mercado crece.</w:t>
      </w:r>
    </w:p>
    <w:p w:rsidR="00000000" w:rsidDel="00000000" w:rsidP="00000000" w:rsidRDefault="00000000" w:rsidRPr="00000000" w14:paraId="00000101">
      <w:pPr>
        <w:spacing w:after="240" w:before="240" w:lineRule="auto"/>
        <w:rPr/>
      </w:pPr>
      <w:r w:rsidDel="00000000" w:rsidR="00000000" w:rsidRPr="00000000">
        <w:rPr>
          <w:rtl w:val="0"/>
        </w:rPr>
        <w:t xml:space="preserve">Para evitarlo, calcula también el percentil histórico de </w:t>
      </w:r>
      <m:oMath>
        <m:r>
          <w:rPr/>
          <m:t xml:space="preserve">N</m:t>
        </m:r>
        <m:sSub>
          <m:sSubPr>
            <m:ctrlPr>
              <w:rPr/>
            </m:ctrlPr>
          </m:sSubPr>
          <m:e>
            <m:r>
              <w:rPr/>
              <m:t xml:space="preserve">N</m:t>
            </m:r>
          </m:e>
          <m:sub>
            <m:r>
              <w:rPr/>
              <m:t xml:space="preserve">t</m:t>
            </m:r>
          </m:sub>
        </m:sSub>
      </m:oMath>
      <w:r w:rsidDel="00000000" w:rsidR="00000000" w:rsidRPr="00000000">
        <w:rPr>
          <w:rtl w:val="0"/>
        </w:rPr>
        <w:t xml:space="preserve">, la posición neta como porcentaje del Open Interest.</w:t>
      </w:r>
    </w:p>
    <w:p w:rsidR="00000000" w:rsidDel="00000000" w:rsidP="00000000" w:rsidRDefault="00000000" w:rsidRPr="00000000" w14:paraId="00000102">
      <w:pPr>
        <w:spacing w:after="240" w:before="240" w:lineRule="auto"/>
        <w:rPr/>
      </w:pPr>
      <w:r w:rsidDel="00000000" w:rsidR="00000000" w:rsidRPr="00000000">
        <w:rPr>
          <w:rtl w:val="0"/>
        </w:rPr>
        <w:t xml:space="preserve">Guarda ambos indicadores:</w:t>
      </w:r>
    </w:p>
    <w:p w:rsidR="00000000" w:rsidDel="00000000" w:rsidP="00000000" w:rsidRDefault="00000000" w:rsidRPr="00000000" w14:paraId="00000103">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net_percentile_52w</w:t>
      </w:r>
    </w:p>
    <w:p w:rsidR="00000000" w:rsidDel="00000000" w:rsidP="00000000" w:rsidRDefault="00000000" w:rsidRPr="00000000" w14:paraId="00000104">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normalized_net_percentile_52w</w:t>
      </w:r>
    </w:p>
    <w:p w:rsidR="00000000" w:rsidDel="00000000" w:rsidP="00000000" w:rsidRDefault="00000000" w:rsidRPr="00000000" w14:paraId="00000105">
      <w:pPr>
        <w:spacing w:after="240" w:before="240" w:lineRule="auto"/>
        <w:rPr/>
      </w:pPr>
      <w:r w:rsidDel="00000000" w:rsidR="00000000" w:rsidRPr="00000000">
        <w:rPr>
          <w:rtl w:val="0"/>
        </w:rPr>
        <w:t xml:space="preserve">Si ambos están elevados, existe evidencia de que el posicionamiento es alto tanto en términos absolutos como relativos al mercado.</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nqdeh6wswbkw" w:id="18"/>
      <w:bookmarkEnd w:id="18"/>
      <w:r w:rsidDel="00000000" w:rsidR="00000000" w:rsidRPr="00000000">
        <w:rPr>
          <w:b w:val="1"/>
          <w:bCs w:val="1"/>
          <w:sz w:val="34"/>
          <w:szCs w:val="34"/>
          <w:rtl w:val="0"/>
        </w:rPr>
        <w:t xml:space="preserve">Criterio 10. Persistencia del posicionamiento</w:t>
      </w:r>
    </w:p>
    <w:p w:rsidR="00000000" w:rsidDel="00000000" w:rsidP="00000000" w:rsidRDefault="00000000" w:rsidRPr="00000000" w14:paraId="00000107">
      <w:pPr>
        <w:spacing w:after="240" w:before="240" w:lineRule="auto"/>
        <w:rPr/>
      </w:pPr>
      <w:r w:rsidDel="00000000" w:rsidR="00000000" w:rsidRPr="00000000">
        <w:rPr>
          <w:rtl w:val="0"/>
        </w:rPr>
        <w:t xml:space="preserve">La persistencia mide cuántas semanas consecutivas el cambio neto mantiene una dirección.</w:t>
      </w:r>
    </w:p>
    <w:p w:rsidR="00000000" w:rsidDel="00000000" w:rsidP="00000000" w:rsidRDefault="00000000" w:rsidRPr="00000000" w14:paraId="00000108">
      <w:pPr>
        <w:spacing w:after="240" w:before="240" w:lineRule="auto"/>
        <w:rPr/>
      </w:pPr>
      <w:r w:rsidDel="00000000" w:rsidR="00000000" w:rsidRPr="00000000">
        <w:rPr>
          <w:rtl w:val="0"/>
        </w:rPr>
        <w:t xml:space="preserve">Ejemplo:</w:t>
      </w:r>
    </w:p>
    <w:tbl>
      <w:tblPr>
        <w:tblStyle w:val="Table9"/>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550"/>
        <w:gridCol w:w="1205"/>
        <w:tblGridChange w:id="0">
          <w:tblGrid>
            <w:gridCol w:w="1040"/>
            <w:gridCol w:w="155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center"/>
              <w:rPr>
                <w:b w:val="1"/>
                <w:bCs w:val="1"/>
              </w:rPr>
            </w:pPr>
            <w:r w:rsidDel="00000000" w:rsidR="00000000" w:rsidRPr="00000000">
              <w:rPr>
                <w:b w:val="1"/>
                <w:bCs w:val="1"/>
                <w:rtl w:val="0"/>
              </w:rPr>
              <w:t xml:space="preserve">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center"/>
              <w:rPr>
                <w:b w:val="1"/>
                <w:bCs w:val="1"/>
              </w:rPr>
            </w:pPr>
            <w:r w:rsidDel="00000000" w:rsidR="00000000" w:rsidRPr="00000000">
              <w:rPr>
                <w:b w:val="1"/>
                <w:bCs w:val="1"/>
                <w:rtl w:val="0"/>
              </w:rPr>
              <w:t xml:space="preserve">Cambio neto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b w:val="1"/>
                <w:bCs w:val="1"/>
              </w:rPr>
            </w:pPr>
            <w:r w:rsidDel="00000000" w:rsidR="00000000" w:rsidRPr="00000000">
              <w:rPr>
                <w:b w:val="1"/>
                <w:bCs w:val="1"/>
                <w:rtl w:val="0"/>
              </w:rPr>
              <w:t xml:space="preserve">Dirección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pPr>
            <w:r w:rsidDel="00000000" w:rsidR="00000000" w:rsidRPr="00000000">
              <w:rPr>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pPr>
            <w:r w:rsidDel="00000000" w:rsidR="00000000" w:rsidRPr="00000000">
              <w:rPr>
                <w:rtl w:val="0"/>
              </w:rPr>
              <w:t xml:space="preserve">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Fonts w:ascii="Arial Unicode MS" w:cs="Arial Unicode MS" w:eastAsia="Arial Unicode MS" w:hAnsi="Arial Unicode MS"/>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Bajista</w:t>
            </w:r>
          </w:p>
        </w:tc>
      </w:tr>
    </w:tbl>
    <w:p w:rsidR="00000000" w:rsidDel="00000000" w:rsidP="00000000" w:rsidRDefault="00000000" w:rsidRPr="00000000" w14:paraId="00000118">
      <w:pPr>
        <w:spacing w:after="240" w:before="240" w:lineRule="auto"/>
        <w:rPr/>
      </w:pPr>
      <w:r w:rsidDel="00000000" w:rsidR="00000000" w:rsidRPr="00000000">
        <w:rPr>
          <w:rtl w:val="0"/>
        </w:rPr>
        <w:t xml:space="preserve">La persistencia alcista termina en la cuarta semana.</w:t>
      </w:r>
    </w:p>
    <w:p w:rsidR="00000000" w:rsidDel="00000000" w:rsidP="00000000" w:rsidRDefault="00000000" w:rsidRPr="00000000" w14:paraId="00000119">
      <w:pPr>
        <w:spacing w:after="240" w:before="240" w:lineRule="auto"/>
        <w:rPr/>
      </w:pPr>
      <w:r w:rsidDel="00000000" w:rsidR="00000000" w:rsidRPr="00000000">
        <w:rPr>
          <w:rtl w:val="0"/>
        </w:rPr>
        <w:t xml:space="preserve">Python debe calcular:</w:t>
      </w:r>
    </w:p>
    <w:p w:rsidR="00000000" w:rsidDel="00000000" w:rsidP="00000000" w:rsidRDefault="00000000" w:rsidRPr="00000000" w14:paraId="0000011A">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consecutive_net_up</w:t>
      </w:r>
      <w:r w:rsidDel="00000000" w:rsidR="00000000" w:rsidRPr="00000000">
        <w:rPr>
          <w:rtl w:val="0"/>
        </w:rPr>
        <w:t xml:space="preserve">: semanas consecutivas con cambio neto positivo.</w:t>
      </w:r>
    </w:p>
    <w:p w:rsidR="00000000" w:rsidDel="00000000" w:rsidP="00000000" w:rsidRDefault="00000000" w:rsidRPr="00000000" w14:paraId="0000011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consecutive_net_down</w:t>
      </w:r>
      <w:r w:rsidDel="00000000" w:rsidR="00000000" w:rsidRPr="00000000">
        <w:rPr>
          <w:rtl w:val="0"/>
        </w:rPr>
        <w:t xml:space="preserve">: semanas consecutivas con cambio neto negativo.</w:t>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positive_net_change_ratio</w:t>
      </w:r>
      <w:r w:rsidDel="00000000" w:rsidR="00000000" w:rsidRPr="00000000">
        <w:rPr>
          <w:rtl w:val="0"/>
        </w:rPr>
        <w:t xml:space="preserve">: proporción de semanas con cambio neto positivo en la ventana.</w:t>
      </w:r>
    </w:p>
    <w:p w:rsidR="00000000" w:rsidDel="00000000" w:rsidP="00000000" w:rsidRDefault="00000000" w:rsidRPr="00000000" w14:paraId="0000011D">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negative_net_change_ratio</w:t>
      </w:r>
      <w:r w:rsidDel="00000000" w:rsidR="00000000" w:rsidRPr="00000000">
        <w:rPr>
          <w:rtl w:val="0"/>
        </w:rPr>
        <w:t xml:space="preserve">: proporción de semanas con cambio neto negativo.</w:t>
      </w:r>
    </w:p>
    <w:p w:rsidR="00000000" w:rsidDel="00000000" w:rsidP="00000000" w:rsidRDefault="00000000" w:rsidRPr="00000000" w14:paraId="0000011E">
      <w:pPr>
        <w:spacing w:after="240" w:before="240" w:lineRule="auto"/>
        <w:rPr/>
      </w:pPr>
      <w:r w:rsidDel="00000000" w:rsidR="00000000" w:rsidRPr="00000000">
        <w:rPr>
          <w:rtl w:val="0"/>
        </w:rPr>
        <w:t xml:space="preserve">Para un horizonte de 13 semanas, por ejemplo, una proporción de 0.77 indica que el cambio neto fue positivo en aproximadamente el 77% de las observaciones semanales válidas.</w:t>
      </w:r>
    </w:p>
    <w:p w:rsidR="00000000" w:rsidDel="00000000" w:rsidP="00000000" w:rsidRDefault="00000000" w:rsidRPr="00000000" w14:paraId="0000011F">
      <w:pPr>
        <w:spacing w:after="240" w:before="240" w:lineRule="auto"/>
        <w:rPr/>
      </w:pPr>
      <w:r w:rsidDel="00000000" w:rsidR="00000000" w:rsidRPr="00000000">
        <w:rPr>
          <w:rtl w:val="0"/>
        </w:rPr>
        <w:t xml:space="preserve">La persistencia no garantiza que la tendencia continúe. Sirve para distinguir una variación aislada de un desplazamiento prolongado.</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e4385x4ihcro" w:id="19"/>
      <w:bookmarkEnd w:id="19"/>
      <w:r w:rsidDel="00000000" w:rsidR="00000000" w:rsidRPr="00000000">
        <w:rPr>
          <w:b w:val="1"/>
          <w:bCs w:val="1"/>
          <w:sz w:val="46"/>
          <w:szCs w:val="46"/>
          <w:rtl w:val="0"/>
        </w:rPr>
        <w:t xml:space="preserve">5. Evaluación de los grupos de participantes</w:t>
      </w:r>
    </w:p>
    <w:p w:rsidR="00000000" w:rsidDel="00000000" w:rsidP="00000000" w:rsidRDefault="00000000" w:rsidRPr="00000000" w14:paraId="00000121">
      <w:pPr>
        <w:spacing w:after="240" w:before="240" w:lineRule="auto"/>
        <w:rPr/>
      </w:pPr>
      <w:r w:rsidDel="00000000" w:rsidR="00000000" w:rsidRPr="00000000">
        <w:rPr>
          <w:rtl w:val="0"/>
        </w:rPr>
        <w:t xml:space="preserve">No todos los grupos deben interpretarse de la misma manera. El sistema necesita generar indicadores individuales por grupo y después combinarlos.</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cfv9ax9va0ds" w:id="20"/>
      <w:bookmarkEnd w:id="20"/>
      <w:r w:rsidDel="00000000" w:rsidR="00000000" w:rsidRPr="00000000">
        <w:rPr>
          <w:b w:val="1"/>
          <w:bCs w:val="1"/>
          <w:sz w:val="34"/>
          <w:szCs w:val="34"/>
          <w:rtl w:val="0"/>
        </w:rPr>
        <w:t xml:space="preserve">Criterio 11. Leveraged Funds</w:t>
      </w:r>
    </w:p>
    <w:p w:rsidR="00000000" w:rsidDel="00000000" w:rsidP="00000000" w:rsidRDefault="00000000" w:rsidRPr="00000000" w14:paraId="00000123">
      <w:pPr>
        <w:spacing w:after="240" w:before="240" w:lineRule="auto"/>
        <w:rPr/>
      </w:pPr>
      <w:r w:rsidDel="00000000" w:rsidR="00000000" w:rsidRPr="00000000">
        <w:rPr>
          <w:rtl w:val="0"/>
        </w:rPr>
        <w:t xml:space="preserve">Este grupo será una de las variables principales del modelo cuando quieras estudiar el posicionamiento especulativo.</w:t>
      </w:r>
    </w:p>
    <w:p w:rsidR="00000000" w:rsidDel="00000000" w:rsidP="00000000" w:rsidRDefault="00000000" w:rsidRPr="00000000" w14:paraId="00000124">
      <w:pPr>
        <w:spacing w:after="240" w:before="240" w:lineRule="auto"/>
        <w:rPr/>
      </w:pPr>
      <w:r w:rsidDel="00000000" w:rsidR="00000000" w:rsidRPr="00000000">
        <w:rPr>
          <w:rtl w:val="0"/>
        </w:rPr>
        <w:t xml:space="preserve">Indicadores:</w:t>
      </w:r>
    </w:p>
    <w:p w:rsidR="00000000" w:rsidDel="00000000" w:rsidP="00000000" w:rsidRDefault="00000000" w:rsidRPr="00000000" w14:paraId="00000125">
      <w:pPr>
        <w:numPr>
          <w:ilvl w:val="0"/>
          <w:numId w:val="12"/>
        </w:numPr>
        <w:spacing w:after="0" w:afterAutospacing="0" w:before="240" w:lineRule="auto"/>
        <w:ind w:left="720" w:hanging="360"/>
      </w:pPr>
      <w:r w:rsidDel="00000000" w:rsidR="00000000" w:rsidRPr="00000000">
        <w:rPr>
          <w:rtl w:val="0"/>
        </w:rPr>
        <w:t xml:space="preserve">Posición neta actual.</w:t>
      </w:r>
    </w:p>
    <w:p w:rsidR="00000000" w:rsidDel="00000000" w:rsidP="00000000" w:rsidRDefault="00000000" w:rsidRPr="00000000" w14:paraId="00000126">
      <w:pPr>
        <w:numPr>
          <w:ilvl w:val="0"/>
          <w:numId w:val="12"/>
        </w:numPr>
        <w:spacing w:after="0" w:afterAutospacing="0" w:before="0" w:beforeAutospacing="0" w:lineRule="auto"/>
        <w:ind w:left="720" w:hanging="360"/>
      </w:pPr>
      <w:r w:rsidDel="00000000" w:rsidR="00000000" w:rsidRPr="00000000">
        <w:rPr>
          <w:rtl w:val="0"/>
        </w:rPr>
        <w:t xml:space="preserve">Cambio neto semanal.</w:t>
      </w:r>
    </w:p>
    <w:p w:rsidR="00000000" w:rsidDel="00000000" w:rsidP="00000000" w:rsidRDefault="00000000" w:rsidRPr="00000000" w14:paraId="00000127">
      <w:pPr>
        <w:numPr>
          <w:ilvl w:val="0"/>
          <w:numId w:val="12"/>
        </w:numPr>
        <w:spacing w:after="0" w:afterAutospacing="0" w:before="0" w:beforeAutospacing="0" w:lineRule="auto"/>
        <w:ind w:left="720" w:hanging="360"/>
      </w:pPr>
      <w:r w:rsidDel="00000000" w:rsidR="00000000" w:rsidRPr="00000000">
        <w:rPr>
          <w:rtl w:val="0"/>
        </w:rPr>
        <w:t xml:space="preserve">Cambio neto mensual y trimestral.</w:t>
      </w:r>
    </w:p>
    <w:p w:rsidR="00000000" w:rsidDel="00000000" w:rsidP="00000000" w:rsidRDefault="00000000" w:rsidRPr="00000000" w14:paraId="00000128">
      <w:pPr>
        <w:numPr>
          <w:ilvl w:val="0"/>
          <w:numId w:val="12"/>
        </w:numPr>
        <w:spacing w:after="0" w:afterAutospacing="0" w:before="0" w:beforeAutospacing="0" w:lineRule="auto"/>
        <w:ind w:left="720" w:hanging="360"/>
      </w:pPr>
      <w:r w:rsidDel="00000000" w:rsidR="00000000" w:rsidRPr="00000000">
        <w:rPr>
          <w:rtl w:val="0"/>
        </w:rPr>
        <w:t xml:space="preserve">Percentil neto de 52 y 156 semanas.</w:t>
      </w:r>
    </w:p>
    <w:p w:rsidR="00000000" w:rsidDel="00000000" w:rsidP="00000000" w:rsidRDefault="00000000" w:rsidRPr="00000000" w14:paraId="00000129">
      <w:pPr>
        <w:numPr>
          <w:ilvl w:val="0"/>
          <w:numId w:val="12"/>
        </w:numPr>
        <w:spacing w:after="0" w:afterAutospacing="0" w:before="0" w:beforeAutospacing="0" w:lineRule="auto"/>
        <w:ind w:left="720" w:hanging="360"/>
      </w:pPr>
      <w:r w:rsidDel="00000000" w:rsidR="00000000" w:rsidRPr="00000000">
        <w:rPr>
          <w:rtl w:val="0"/>
        </w:rPr>
        <w:t xml:space="preserve">Evolución del Open Interest.</w:t>
      </w:r>
    </w:p>
    <w:p w:rsidR="00000000" w:rsidDel="00000000" w:rsidP="00000000" w:rsidRDefault="00000000" w:rsidRPr="00000000" w14:paraId="0000012A">
      <w:pPr>
        <w:numPr>
          <w:ilvl w:val="0"/>
          <w:numId w:val="12"/>
        </w:numPr>
        <w:spacing w:after="0" w:afterAutospacing="0" w:before="0" w:beforeAutospacing="0" w:lineRule="auto"/>
        <w:ind w:left="720" w:hanging="360"/>
      </w:pPr>
      <w:r w:rsidDel="00000000" w:rsidR="00000000" w:rsidRPr="00000000">
        <w:rPr>
          <w:rtl w:val="0"/>
        </w:rPr>
        <w:t xml:space="preserve">Persistencia del cambio neto.</w:t>
      </w:r>
    </w:p>
    <w:p w:rsidR="00000000" w:rsidDel="00000000" w:rsidP="00000000" w:rsidRDefault="00000000" w:rsidRPr="00000000" w14:paraId="0000012B">
      <w:pPr>
        <w:numPr>
          <w:ilvl w:val="0"/>
          <w:numId w:val="12"/>
        </w:numPr>
        <w:spacing w:after="240" w:before="0" w:beforeAutospacing="0" w:lineRule="auto"/>
        <w:ind w:left="720" w:hanging="360"/>
      </w:pPr>
      <w:r w:rsidDel="00000000" w:rsidR="00000000" w:rsidRPr="00000000">
        <w:rPr>
          <w:rtl w:val="0"/>
        </w:rPr>
        <w:t xml:space="preserve">Divergencia entre su posicionamiento y el precio.</w:t>
      </w:r>
    </w:p>
    <w:p w:rsidR="00000000" w:rsidDel="00000000" w:rsidP="00000000" w:rsidRDefault="00000000" w:rsidRPr="00000000" w14:paraId="0000012C">
      <w:pPr>
        <w:spacing w:after="240" w:before="240" w:lineRule="auto"/>
        <w:rPr/>
      </w:pPr>
      <w:r w:rsidDel="00000000" w:rsidR="00000000" w:rsidRPr="00000000">
        <w:rPr>
          <w:rtl w:val="0"/>
        </w:rPr>
        <w:t xml:space="preserve">Reglas de evaluación:</w:t>
      </w:r>
    </w:p>
    <w:p w:rsidR="00000000" w:rsidDel="00000000" w:rsidP="00000000" w:rsidRDefault="00000000" w:rsidRPr="00000000" w14:paraId="0000012D">
      <w:pPr>
        <w:numPr>
          <w:ilvl w:val="0"/>
          <w:numId w:val="9"/>
        </w:numPr>
        <w:spacing w:after="0" w:afterAutospacing="0" w:before="240" w:lineRule="auto"/>
        <w:ind w:left="720" w:hanging="360"/>
      </w:pPr>
      <w:r w:rsidDel="00000000" w:rsidR="00000000" w:rsidRPr="00000000">
        <w:rPr>
          <w:rtl w:val="0"/>
        </w:rPr>
        <w:t xml:space="preserve">Alcista en desarrollo: el neto mejora y no está en un extremo histórico.</w:t>
      </w:r>
    </w:p>
    <w:p w:rsidR="00000000" w:rsidDel="00000000" w:rsidP="00000000" w:rsidRDefault="00000000" w:rsidRPr="00000000" w14:paraId="0000012E">
      <w:pPr>
        <w:numPr>
          <w:ilvl w:val="0"/>
          <w:numId w:val="9"/>
        </w:numPr>
        <w:spacing w:after="0" w:afterAutospacing="0" w:before="0" w:beforeAutospacing="0" w:lineRule="auto"/>
        <w:ind w:left="720" w:hanging="360"/>
      </w:pPr>
      <w:r w:rsidDel="00000000" w:rsidR="00000000" w:rsidRPr="00000000">
        <w:rPr>
          <w:rtl w:val="0"/>
        </w:rPr>
        <w:t xml:space="preserve">Alcista extendido: el neto es positivo y está en un percentil históricamente elevado.</w:t>
      </w:r>
    </w:p>
    <w:p w:rsidR="00000000" w:rsidDel="00000000" w:rsidP="00000000" w:rsidRDefault="00000000" w:rsidRPr="00000000" w14:paraId="0000012F">
      <w:pPr>
        <w:numPr>
          <w:ilvl w:val="0"/>
          <w:numId w:val="9"/>
        </w:numPr>
        <w:spacing w:after="0" w:afterAutospacing="0" w:before="0" w:beforeAutospacing="0" w:lineRule="auto"/>
        <w:ind w:left="720" w:hanging="360"/>
      </w:pPr>
      <w:r w:rsidDel="00000000" w:rsidR="00000000" w:rsidRPr="00000000">
        <w:rPr>
          <w:rtl w:val="0"/>
        </w:rPr>
        <w:t xml:space="preserve">Deterioro alcista: el neto sigue siendo positivo, pero disminuye durante varias semanas.</w:t>
      </w:r>
    </w:p>
    <w:p w:rsidR="00000000" w:rsidDel="00000000" w:rsidP="00000000" w:rsidRDefault="00000000" w:rsidRPr="00000000" w14:paraId="00000130">
      <w:pPr>
        <w:numPr>
          <w:ilvl w:val="0"/>
          <w:numId w:val="9"/>
        </w:numPr>
        <w:spacing w:after="0" w:afterAutospacing="0" w:before="0" w:beforeAutospacing="0" w:lineRule="auto"/>
        <w:ind w:left="720" w:hanging="360"/>
      </w:pPr>
      <w:r w:rsidDel="00000000" w:rsidR="00000000" w:rsidRPr="00000000">
        <w:rPr>
          <w:rtl w:val="0"/>
        </w:rPr>
        <w:t xml:space="preserve">Cambio hacia bajista: el neto disminuye de forma persistente y se acerca o cruza cero.</w:t>
      </w:r>
    </w:p>
    <w:p w:rsidR="00000000" w:rsidDel="00000000" w:rsidP="00000000" w:rsidRDefault="00000000" w:rsidRPr="00000000" w14:paraId="00000131">
      <w:pPr>
        <w:numPr>
          <w:ilvl w:val="0"/>
          <w:numId w:val="9"/>
        </w:numPr>
        <w:spacing w:after="240" w:before="0" w:beforeAutospacing="0" w:lineRule="auto"/>
        <w:ind w:left="720" w:hanging="360"/>
      </w:pPr>
      <w:r w:rsidDel="00000000" w:rsidR="00000000" w:rsidRPr="00000000">
        <w:rPr>
          <w:rtl w:val="0"/>
        </w:rPr>
        <w:t xml:space="preserve">Bajista extendido: el neto es negativo y se encuentra en un percentil históricamente bajo.</w:t>
      </w:r>
    </w:p>
    <w:p w:rsidR="00000000" w:rsidDel="00000000" w:rsidP="00000000" w:rsidRDefault="00000000" w:rsidRPr="00000000" w14:paraId="00000132">
      <w:pPr>
        <w:spacing w:after="240" w:before="240" w:lineRule="auto"/>
        <w:rPr/>
      </w:pPr>
      <w:r w:rsidDel="00000000" w:rsidR="00000000" w:rsidRPr="00000000">
        <w:rPr>
          <w:rtl w:val="0"/>
        </w:rPr>
        <w:t xml:space="preserve">Estas etiquetas deben tener umbrales definidos y ser reproducibles. Un neto positivo por sí solo no debe activar una clasificación de compra.</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jn1b7c5to18y" w:id="21"/>
      <w:bookmarkEnd w:id="21"/>
      <w:r w:rsidDel="00000000" w:rsidR="00000000" w:rsidRPr="00000000">
        <w:rPr>
          <w:b w:val="1"/>
          <w:bCs w:val="1"/>
          <w:sz w:val="34"/>
          <w:szCs w:val="34"/>
          <w:rtl w:val="0"/>
        </w:rPr>
        <w:t xml:space="preserve">Criterio 12. Asset Managers / Institutional</w:t>
      </w:r>
    </w:p>
    <w:p w:rsidR="00000000" w:rsidDel="00000000" w:rsidP="00000000" w:rsidRDefault="00000000" w:rsidRPr="00000000" w14:paraId="00000134">
      <w:pPr>
        <w:spacing w:after="240" w:before="240" w:lineRule="auto"/>
        <w:rPr/>
      </w:pPr>
      <w:r w:rsidDel="00000000" w:rsidR="00000000" w:rsidRPr="00000000">
        <w:rPr>
          <w:rtl w:val="0"/>
        </w:rPr>
        <w:t xml:space="preserve">El modelo debe evaluar su posicionamiento por separado de los fondos apalancados.</w:t>
      </w:r>
    </w:p>
    <w:p w:rsidR="00000000" w:rsidDel="00000000" w:rsidP="00000000" w:rsidRDefault="00000000" w:rsidRPr="00000000" w14:paraId="00000135">
      <w:pPr>
        <w:spacing w:after="240" w:before="240" w:lineRule="auto"/>
        <w:rPr/>
      </w:pPr>
      <w:r w:rsidDel="00000000" w:rsidR="00000000" w:rsidRPr="00000000">
        <w:rPr>
          <w:rtl w:val="0"/>
        </w:rPr>
        <w:t xml:space="preserve">Indicadores principales:</w:t>
      </w:r>
    </w:p>
    <w:p w:rsidR="00000000" w:rsidDel="00000000" w:rsidP="00000000" w:rsidRDefault="00000000" w:rsidRPr="00000000" w14:paraId="00000136">
      <w:pPr>
        <w:numPr>
          <w:ilvl w:val="0"/>
          <w:numId w:val="13"/>
        </w:numPr>
        <w:spacing w:after="0" w:afterAutospacing="0" w:before="240" w:lineRule="auto"/>
        <w:ind w:left="720" w:hanging="360"/>
      </w:pPr>
      <w:r w:rsidDel="00000000" w:rsidR="00000000" w:rsidRPr="00000000">
        <w:rPr>
          <w:rtl w:val="0"/>
        </w:rPr>
        <w:t xml:space="preserve">Posición neta y neta normalizada.</w:t>
      </w:r>
    </w:p>
    <w:p w:rsidR="00000000" w:rsidDel="00000000" w:rsidP="00000000" w:rsidRDefault="00000000" w:rsidRPr="00000000" w14:paraId="00000137">
      <w:pPr>
        <w:numPr>
          <w:ilvl w:val="0"/>
          <w:numId w:val="13"/>
        </w:numPr>
        <w:spacing w:after="0" w:afterAutospacing="0" w:before="0" w:beforeAutospacing="0" w:lineRule="auto"/>
        <w:ind w:left="720" w:hanging="360"/>
      </w:pPr>
      <w:r w:rsidDel="00000000" w:rsidR="00000000" w:rsidRPr="00000000">
        <w:rPr>
          <w:rtl w:val="0"/>
        </w:rPr>
        <w:t xml:space="preserve">Variación neta mensual y trimestral.</w:t>
      </w:r>
    </w:p>
    <w:p w:rsidR="00000000" w:rsidDel="00000000" w:rsidP="00000000" w:rsidRDefault="00000000" w:rsidRPr="00000000" w14:paraId="00000138">
      <w:pPr>
        <w:numPr>
          <w:ilvl w:val="0"/>
          <w:numId w:val="13"/>
        </w:numPr>
        <w:spacing w:after="0" w:afterAutospacing="0" w:before="0" w:beforeAutospacing="0" w:lineRule="auto"/>
        <w:ind w:left="720" w:hanging="360"/>
      </w:pPr>
      <w:r w:rsidDel="00000000" w:rsidR="00000000" w:rsidRPr="00000000">
        <w:rPr>
          <w:rtl w:val="0"/>
        </w:rPr>
        <w:t xml:space="preserve">Percentil histórico.</w:t>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Persistencia de la acumulación o reducción.</w:t>
      </w:r>
    </w:p>
    <w:p w:rsidR="00000000" w:rsidDel="00000000" w:rsidP="00000000" w:rsidRDefault="00000000" w:rsidRPr="00000000" w14:paraId="0000013A">
      <w:pPr>
        <w:numPr>
          <w:ilvl w:val="0"/>
          <w:numId w:val="13"/>
        </w:numPr>
        <w:spacing w:after="240" w:before="0" w:beforeAutospacing="0" w:lineRule="auto"/>
        <w:ind w:left="720" w:hanging="360"/>
      </w:pPr>
      <w:r w:rsidDel="00000000" w:rsidR="00000000" w:rsidRPr="00000000">
        <w:rPr>
          <w:rtl w:val="0"/>
        </w:rPr>
        <w:t xml:space="preserve">Diferencia de dirección respecto a los Leveraged Funds.</w:t>
      </w:r>
    </w:p>
    <w:p w:rsidR="00000000" w:rsidDel="00000000" w:rsidP="00000000" w:rsidRDefault="00000000" w:rsidRPr="00000000" w14:paraId="0000013B">
      <w:pPr>
        <w:spacing w:after="240" w:before="240" w:lineRule="auto"/>
        <w:rPr/>
      </w:pPr>
      <w:r w:rsidDel="00000000" w:rsidR="00000000" w:rsidRPr="00000000">
        <w:rPr>
          <w:rtl w:val="0"/>
        </w:rPr>
        <w:t xml:space="preserve">Una posible regla es identificar confirmación alcista entre grupos cuando ambos presentan cambios netos positivos durante el mismo período. La confirmación bajista se produce cuando ambos presentan cambios netos negativos.</w:t>
      </w:r>
    </w:p>
    <w:p w:rsidR="00000000" w:rsidDel="00000000" w:rsidP="00000000" w:rsidRDefault="00000000" w:rsidRPr="00000000" w14:paraId="0000013C">
      <w:pPr>
        <w:spacing w:after="240" w:before="240" w:lineRule="auto"/>
        <w:rPr/>
      </w:pPr>
      <w:r w:rsidDel="00000000" w:rsidR="00000000" w:rsidRPr="00000000">
        <w:rPr>
          <w:rtl w:val="0"/>
        </w:rPr>
        <w:t xml:space="preserve">Si uno mejora y el otro empeora, registra una señal mixta.</w:t>
      </w:r>
    </w:p>
    <w:p w:rsidR="00000000" w:rsidDel="00000000" w:rsidP="00000000" w:rsidRDefault="00000000" w:rsidRPr="00000000" w14:paraId="0000013D">
      <w:pPr>
        <w:spacing w:after="240" w:before="240" w:lineRule="auto"/>
        <w:rPr/>
      </w:pPr>
      <w:r w:rsidDel="00000000" w:rsidR="00000000" w:rsidRPr="00000000">
        <w:rPr>
          <w:rtl w:val="0"/>
        </w:rPr>
        <w:t xml:space="preserve">No asumas que los Asset Managers son siempre mejores predictores de movimientos de largo plazo. Esa hipótesis debe validarse para cada mercado y período.</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ox7ne01fugg2" w:id="22"/>
      <w:bookmarkEnd w:id="22"/>
      <w:r w:rsidDel="00000000" w:rsidR="00000000" w:rsidRPr="00000000">
        <w:rPr>
          <w:b w:val="1"/>
          <w:bCs w:val="1"/>
          <w:sz w:val="34"/>
          <w:szCs w:val="34"/>
          <w:rtl w:val="0"/>
        </w:rPr>
        <w:t xml:space="preserve">Criterio 13. Dealers / Intermediaries</w:t>
      </w:r>
    </w:p>
    <w:p w:rsidR="00000000" w:rsidDel="00000000" w:rsidP="00000000" w:rsidRDefault="00000000" w:rsidRPr="00000000" w14:paraId="0000013F">
      <w:pPr>
        <w:spacing w:after="240" w:before="240" w:lineRule="auto"/>
        <w:rPr/>
      </w:pPr>
      <w:r w:rsidDel="00000000" w:rsidR="00000000" w:rsidRPr="00000000">
        <w:rPr>
          <w:rtl w:val="0"/>
        </w:rPr>
        <w:t xml:space="preserve">El posicionamiento de los dealers suele estar relacionado con intermediación, cobertura y exposición a contrapartes.</w:t>
      </w:r>
    </w:p>
    <w:p w:rsidR="00000000" w:rsidDel="00000000" w:rsidP="00000000" w:rsidRDefault="00000000" w:rsidRPr="00000000" w14:paraId="00000140">
      <w:pPr>
        <w:spacing w:after="240" w:before="240" w:lineRule="auto"/>
        <w:rPr/>
      </w:pPr>
      <w:r w:rsidDel="00000000" w:rsidR="00000000" w:rsidRPr="00000000">
        <w:rPr>
          <w:rtl w:val="0"/>
        </w:rPr>
        <w:t xml:space="preserve">Por eso, el programa debería utilizarlo principalmente como:</w:t>
      </w:r>
    </w:p>
    <w:p w:rsidR="00000000" w:rsidDel="00000000" w:rsidP="00000000" w:rsidRDefault="00000000" w:rsidRPr="00000000" w14:paraId="00000141">
      <w:pPr>
        <w:numPr>
          <w:ilvl w:val="0"/>
          <w:numId w:val="22"/>
        </w:numPr>
        <w:spacing w:after="0" w:afterAutospacing="0" w:before="240" w:lineRule="auto"/>
        <w:ind w:left="720" w:hanging="360"/>
      </w:pPr>
      <w:r w:rsidDel="00000000" w:rsidR="00000000" w:rsidRPr="00000000">
        <w:rPr>
          <w:rtl w:val="0"/>
        </w:rPr>
        <w:t xml:space="preserve">Contexto del posicionamiento.</w:t>
      </w:r>
    </w:p>
    <w:p w:rsidR="00000000" w:rsidDel="00000000" w:rsidP="00000000" w:rsidRDefault="00000000" w:rsidRPr="00000000" w14:paraId="00000142">
      <w:pPr>
        <w:numPr>
          <w:ilvl w:val="0"/>
          <w:numId w:val="22"/>
        </w:numPr>
        <w:spacing w:after="0" w:afterAutospacing="0" w:before="0" w:beforeAutospacing="0" w:lineRule="auto"/>
        <w:ind w:left="720" w:hanging="360"/>
      </w:pPr>
      <w:r w:rsidDel="00000000" w:rsidR="00000000" w:rsidRPr="00000000">
        <w:rPr>
          <w:rtl w:val="0"/>
        </w:rPr>
        <w:t xml:space="preserve">Medida de divergencia entre categorías.</w:t>
      </w:r>
    </w:p>
    <w:p w:rsidR="00000000" w:rsidDel="00000000" w:rsidP="00000000" w:rsidRDefault="00000000" w:rsidRPr="00000000" w14:paraId="00000143">
      <w:pPr>
        <w:numPr>
          <w:ilvl w:val="0"/>
          <w:numId w:val="22"/>
        </w:numPr>
        <w:spacing w:after="240" w:before="0" w:beforeAutospacing="0" w:lineRule="auto"/>
        <w:ind w:left="720" w:hanging="360"/>
      </w:pPr>
      <w:r w:rsidDel="00000000" w:rsidR="00000000" w:rsidRPr="00000000">
        <w:rPr>
          <w:rtl w:val="0"/>
        </w:rPr>
        <w:t xml:space="preserve">Indicador complementario de cambios en la estructura del mercado.</w:t>
      </w:r>
    </w:p>
    <w:p w:rsidR="00000000" w:rsidDel="00000000" w:rsidP="00000000" w:rsidRDefault="00000000" w:rsidRPr="00000000" w14:paraId="00000144">
      <w:pPr>
        <w:spacing w:after="240" w:before="240" w:lineRule="auto"/>
        <w:rPr/>
      </w:pPr>
      <w:r w:rsidDel="00000000" w:rsidR="00000000" w:rsidRPr="00000000">
        <w:rPr>
          <w:rtl w:val="0"/>
        </w:rPr>
        <w:t xml:space="preserve">No conviene asignarle automáticamente una puntuación bajista cuando su neto es negativo, ni una puntuación alcista cuando es positivo.</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8mjz1vq7pwfo" w:id="23"/>
      <w:bookmarkEnd w:id="23"/>
      <w:r w:rsidDel="00000000" w:rsidR="00000000" w:rsidRPr="00000000">
        <w:rPr>
          <w:b w:val="1"/>
          <w:bCs w:val="1"/>
          <w:sz w:val="34"/>
          <w:szCs w:val="34"/>
          <w:rtl w:val="0"/>
        </w:rPr>
        <w:t xml:space="preserve">Criterio 14. Other Reportables y Nonreportable</w:t>
      </w:r>
    </w:p>
    <w:p w:rsidR="00000000" w:rsidDel="00000000" w:rsidP="00000000" w:rsidRDefault="00000000" w:rsidRPr="00000000" w14:paraId="00000146">
      <w:pPr>
        <w:spacing w:after="240" w:before="240" w:lineRule="auto"/>
        <w:rPr/>
      </w:pPr>
      <w:r w:rsidDel="00000000" w:rsidR="00000000" w:rsidRPr="00000000">
        <w:rPr>
          <w:rtl w:val="0"/>
        </w:rPr>
        <w:t xml:space="preserve">Estos grupos funcionan como información complementaria.</w:t>
      </w:r>
    </w:p>
    <w:p w:rsidR="00000000" w:rsidDel="00000000" w:rsidP="00000000" w:rsidRDefault="00000000" w:rsidRPr="00000000" w14:paraId="00000147">
      <w:pPr>
        <w:spacing w:after="240" w:before="240" w:lineRule="auto"/>
        <w:rPr/>
      </w:pPr>
      <w:r w:rsidDel="00000000" w:rsidR="00000000" w:rsidRPr="00000000">
        <w:rPr>
          <w:rtl w:val="0"/>
        </w:rPr>
        <w:t xml:space="preserve">Registra:</w:t>
      </w:r>
    </w:p>
    <w:p w:rsidR="00000000" w:rsidDel="00000000" w:rsidP="00000000" w:rsidRDefault="00000000" w:rsidRPr="00000000" w14:paraId="00000148">
      <w:pPr>
        <w:numPr>
          <w:ilvl w:val="0"/>
          <w:numId w:val="6"/>
        </w:numPr>
        <w:spacing w:after="0" w:afterAutospacing="0" w:before="240" w:lineRule="auto"/>
        <w:ind w:left="720" w:hanging="360"/>
      </w:pPr>
      <w:r w:rsidDel="00000000" w:rsidR="00000000" w:rsidRPr="00000000">
        <w:rPr>
          <w:rtl w:val="0"/>
        </w:rPr>
        <w:t xml:space="preserve">Neto actual.</w:t>
      </w:r>
    </w:p>
    <w:p w:rsidR="00000000" w:rsidDel="00000000" w:rsidP="00000000" w:rsidRDefault="00000000" w:rsidRPr="00000000" w14:paraId="00000149">
      <w:pPr>
        <w:numPr>
          <w:ilvl w:val="0"/>
          <w:numId w:val="6"/>
        </w:numPr>
        <w:spacing w:after="0" w:afterAutospacing="0" w:before="0" w:beforeAutospacing="0" w:lineRule="auto"/>
        <w:ind w:left="720" w:hanging="360"/>
      </w:pPr>
      <w:r w:rsidDel="00000000" w:rsidR="00000000" w:rsidRPr="00000000">
        <w:rPr>
          <w:rtl w:val="0"/>
        </w:rPr>
        <w:t xml:space="preserve">Cambio neto semanal.</w:t>
      </w:r>
    </w:p>
    <w:p w:rsidR="00000000" w:rsidDel="00000000" w:rsidP="00000000" w:rsidRDefault="00000000" w:rsidRPr="00000000" w14:paraId="0000014A">
      <w:pPr>
        <w:numPr>
          <w:ilvl w:val="0"/>
          <w:numId w:val="6"/>
        </w:numPr>
        <w:spacing w:after="0" w:afterAutospacing="0" w:before="0" w:beforeAutospacing="0" w:lineRule="auto"/>
        <w:ind w:left="720" w:hanging="360"/>
      </w:pPr>
      <w:r w:rsidDel="00000000" w:rsidR="00000000" w:rsidRPr="00000000">
        <w:rPr>
          <w:rtl w:val="0"/>
        </w:rPr>
        <w:t xml:space="preserve">Tendencia mensual.</w:t>
      </w:r>
    </w:p>
    <w:p w:rsidR="00000000" w:rsidDel="00000000" w:rsidP="00000000" w:rsidRDefault="00000000" w:rsidRPr="00000000" w14:paraId="0000014B">
      <w:pPr>
        <w:numPr>
          <w:ilvl w:val="0"/>
          <w:numId w:val="6"/>
        </w:numPr>
        <w:spacing w:after="0" w:afterAutospacing="0" w:before="0" w:beforeAutospacing="0" w:lineRule="auto"/>
        <w:ind w:left="720" w:hanging="360"/>
      </w:pPr>
      <w:r w:rsidDel="00000000" w:rsidR="00000000" w:rsidRPr="00000000">
        <w:rPr>
          <w:rtl w:val="0"/>
        </w:rPr>
        <w:t xml:space="preserve">Percentil histórico, si hay datos suficientes.</w:t>
      </w:r>
    </w:p>
    <w:p w:rsidR="00000000" w:rsidDel="00000000" w:rsidP="00000000" w:rsidRDefault="00000000" w:rsidRPr="00000000" w14:paraId="0000014C">
      <w:pPr>
        <w:numPr>
          <w:ilvl w:val="0"/>
          <w:numId w:val="6"/>
        </w:numPr>
        <w:spacing w:after="240" w:before="0" w:beforeAutospacing="0" w:lineRule="auto"/>
        <w:ind w:left="720" w:hanging="360"/>
      </w:pPr>
      <w:r w:rsidDel="00000000" w:rsidR="00000000" w:rsidRPr="00000000">
        <w:rPr>
          <w:rtl w:val="0"/>
        </w:rPr>
        <w:t xml:space="preserve">Coincidencia o divergencia con los grupos principales.</w:t>
      </w:r>
    </w:p>
    <w:p w:rsidR="00000000" w:rsidDel="00000000" w:rsidP="00000000" w:rsidRDefault="00000000" w:rsidRPr="00000000" w14:paraId="0000014D">
      <w:pPr>
        <w:spacing w:after="240" w:before="240" w:lineRule="auto"/>
        <w:rPr/>
      </w:pPr>
      <w:r w:rsidDel="00000000" w:rsidR="00000000" w:rsidRPr="00000000">
        <w:rPr>
          <w:rtl w:val="0"/>
        </w:rPr>
        <w:t xml:space="preserve">Su ponderación inicial debería ser inferior a la de los dos grupos que el modelo haya seleccionado como principales. Más adelante, los resultados históricos pueden justificar otros pesos.</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s2uyk1yzvbxn" w:id="24"/>
      <w:bookmarkEnd w:id="24"/>
      <w:r w:rsidDel="00000000" w:rsidR="00000000" w:rsidRPr="00000000">
        <w:rPr>
          <w:b w:val="1"/>
          <w:bCs w:val="1"/>
          <w:sz w:val="34"/>
          <w:szCs w:val="34"/>
          <w:rtl w:val="0"/>
        </w:rPr>
        <w:t xml:space="preserve">Criterio 15. Spread</w:t>
      </w:r>
    </w:p>
    <w:p w:rsidR="00000000" w:rsidDel="00000000" w:rsidP="00000000" w:rsidRDefault="00000000" w:rsidRPr="00000000" w14:paraId="0000014F">
      <w:pPr>
        <w:spacing w:after="240" w:before="240" w:lineRule="auto"/>
        <w:rPr/>
      </w:pPr>
      <w:r w:rsidDel="00000000" w:rsidR="00000000" w:rsidRPr="00000000">
        <w:rPr>
          <w:rtl w:val="0"/>
        </w:rPr>
        <w:t xml:space="preserve">Las posiciones Spread deben analizarse por separado.</w:t>
      </w:r>
    </w:p>
    <w:p w:rsidR="00000000" w:rsidDel="00000000" w:rsidP="00000000" w:rsidRDefault="00000000" w:rsidRPr="00000000" w14:paraId="00000150">
      <w:pPr>
        <w:spacing w:after="240" w:before="240" w:lineRule="auto"/>
        <w:rPr/>
      </w:pPr>
      <w:r w:rsidDel="00000000" w:rsidR="00000000" w:rsidRPr="00000000">
        <w:rPr>
          <w:rtl w:val="0"/>
        </w:rPr>
        <w:t xml:space="preserve">No las sumes al neto direccional: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center"/>
        <w:rPr/>
      </w:pPr>
      <m:oMath>
        <m:sSub>
          <m:sSubPr>
            <m:ctrlPr>
              <w:rPr/>
            </m:ctrlPr>
          </m:sSubPr>
          <m:e>
            <m:r>
              <w:rPr/>
              <m:t xml:space="preserve">N</m:t>
            </m:r>
          </m:e>
          <m:sub>
            <m:r>
              <w:rPr/>
              <m:t xml:space="preserve">t</m:t>
            </m:r>
          </m:sub>
        </m:sSub>
        <m:r>
          <w:rPr/>
          <m:t xml:space="preserve">=</m:t>
        </m:r>
        <m:sSub>
          <m:sSubPr>
            <m:ctrlPr>
              <w:rPr/>
            </m:ctrlPr>
          </m:sSubPr>
          <m:e>
            <m:r>
              <w:rPr/>
              <m:t xml:space="preserve">L</m:t>
            </m:r>
          </m:e>
          <m:sub>
            <m:r>
              <w:rPr/>
              <m:t xml:space="preserve">t</m:t>
            </m:r>
          </m:sub>
        </m:sSub>
        <m:r>
          <w:rPr/>
          <m:t xml:space="preserve">-</m:t>
        </m:r>
        <m:sSub>
          <m:sSubPr>
            <m:ctrlPr>
              <w:rPr/>
            </m:ctrlPr>
          </m:sSubPr>
          <m:e>
            <m:r>
              <w:rPr/>
              <m:t xml:space="preserve">S</m:t>
            </m:r>
          </m:e>
          <m:sub>
            <m:r>
              <w:rPr/>
              <m:t xml:space="preserve">t</m:t>
            </m:r>
          </m:sub>
        </m:sSub>
      </m:oMath>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En particular, no uses </w:t>
      </w:r>
      <m:oMath>
        <m:sSub>
          <m:sSubPr>
            <m:ctrlPr>
              <w:rPr/>
            </m:ctrlPr>
          </m:sSubPr>
          <m:e>
            <m:r>
              <w:rPr/>
              <m:t xml:space="preserve">L</m:t>
            </m:r>
          </m:e>
          <m:sub>
            <m:r>
              <w:rPr/>
              <m:t xml:space="preserve">t</m:t>
            </m:r>
          </m:sub>
        </m:sSub>
        <m:r>
          <w:rPr/>
          <m:t xml:space="preserve">-</m:t>
        </m:r>
        <m:sSub>
          <m:sSubPr>
            <m:ctrlPr>
              <w:rPr/>
            </m:ctrlPr>
          </m:sSubPr>
          <m:e>
            <m:r>
              <w:rPr/>
              <m:t xml:space="preserve">S</m:t>
            </m:r>
          </m:e>
          <m:sub>
            <m:r>
              <w:rPr/>
              <m:t xml:space="preserve">t</m:t>
            </m:r>
          </m:sub>
        </m:sSub>
        <m:r>
          <w:rPr/>
          <m:t xml:space="preserve">+Sprea</m:t>
        </m:r>
        <m:sSub>
          <m:sSubPr>
            <m:ctrlPr>
              <w:rPr/>
            </m:ctrlPr>
          </m:sSubPr>
          <m:e>
            <m:r>
              <w:rPr/>
              <m:t xml:space="preserve">d</m:t>
            </m:r>
          </m:e>
          <m:sub>
            <m:r>
              <w:rPr/>
              <m:t xml:space="preserve">t</m:t>
            </m:r>
          </m:sub>
        </m:sSub>
      </m:oMath>
      <w:r w:rsidDel="00000000" w:rsidR="00000000" w:rsidRPr="00000000">
        <w:rPr>
          <w:rtl w:val="0"/>
        </w:rPr>
        <w:t xml:space="preserve"> como una medida de sesgo direccional.</w:t>
      </w:r>
    </w:p>
    <w:p w:rsidR="00000000" w:rsidDel="00000000" w:rsidP="00000000" w:rsidRDefault="00000000" w:rsidRPr="00000000" w14:paraId="00000154">
      <w:pPr>
        <w:spacing w:after="240" w:before="240" w:lineRule="auto"/>
        <w:rPr/>
      </w:pPr>
      <w:r w:rsidDel="00000000" w:rsidR="00000000" w:rsidRPr="00000000">
        <w:rPr>
          <w:rtl w:val="0"/>
        </w:rPr>
        <w:t xml:space="preserve">El programa puede registrar el cambio de Spread como contexto sobre las posiciones de diferencial, pero no debe interpretar un aumento de Spread como una señal alcista o bajista sin información adicional sobre los vencimientos y la estructura de esas posiciones.</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sge7wk17yqfj" w:id="25"/>
      <w:bookmarkEnd w:id="25"/>
      <w:r w:rsidDel="00000000" w:rsidR="00000000" w:rsidRPr="00000000">
        <w:rPr>
          <w:b w:val="1"/>
          <w:bCs w:val="1"/>
          <w:sz w:val="46"/>
          <w:szCs w:val="46"/>
          <w:rtl w:val="0"/>
        </w:rPr>
        <w:t xml:space="preserve">6. Integración del precio con el COT</w:t>
      </w:r>
    </w:p>
    <w:p w:rsidR="00000000" w:rsidDel="00000000" w:rsidP="00000000" w:rsidRDefault="00000000" w:rsidRPr="00000000" w14:paraId="00000156">
      <w:pPr>
        <w:spacing w:after="240" w:before="240" w:lineRule="auto"/>
        <w:rPr/>
      </w:pPr>
      <w:r w:rsidDel="00000000" w:rsidR="00000000" w:rsidRPr="00000000">
        <w:rPr>
          <w:rtl w:val="0"/>
        </w:rPr>
        <w:t xml:space="preserve">El COT no contiene por sí mismo toda la información necesaria para determinar la dirección del mercado. Si deseas automatizar una evaluación completa, necesitarás una fuente de precios que corresponda al mercado de futuros analizado.</w:t>
      </w:r>
    </w:p>
    <w:p w:rsidR="00000000" w:rsidDel="00000000" w:rsidP="00000000" w:rsidRDefault="00000000" w:rsidRPr="00000000" w14:paraId="00000157">
      <w:pPr>
        <w:spacing w:after="240" w:before="240" w:lineRule="auto"/>
        <w:rPr/>
      </w:pPr>
      <w:r w:rsidDel="00000000" w:rsidR="00000000" w:rsidRPr="00000000">
        <w:rPr>
          <w:rtl w:val="0"/>
        </w:rPr>
        <w:t xml:space="preserve">No confundas automáticamente el futuro con su activo relacionado: por ejemplo, el precio spot del oro no es idéntico al precio de un contrato de futuros de oro.</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qujj9auoibcz" w:id="26"/>
      <w:bookmarkEnd w:id="26"/>
      <w:r w:rsidDel="00000000" w:rsidR="00000000" w:rsidRPr="00000000">
        <w:rPr>
          <w:b w:val="1"/>
          <w:bCs w:val="1"/>
          <w:sz w:val="34"/>
          <w:szCs w:val="34"/>
          <w:rtl w:val="0"/>
        </w:rPr>
        <w:t xml:space="preserve">Criterio 16. Tendencia del precio</w:t>
      </w:r>
    </w:p>
    <w:p w:rsidR="00000000" w:rsidDel="00000000" w:rsidP="00000000" w:rsidRDefault="00000000" w:rsidRPr="00000000" w14:paraId="00000159">
      <w:pPr>
        <w:spacing w:after="240" w:before="240" w:lineRule="auto"/>
        <w:rPr/>
      </w:pPr>
      <w:r w:rsidDel="00000000" w:rsidR="00000000" w:rsidRPr="00000000">
        <w:rPr>
          <w:rtl w:val="0"/>
        </w:rPr>
        <w:t xml:space="preserve">Calcula el rendimiento del precio durante cada horizonte: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jc w:val="center"/>
        <w:rPr/>
      </w:pPr>
      <m:oMath>
        <m:sSub>
          <m:sSubPr>
            <m:ctrlPr>
              <w:rPr/>
            </m:ctrlPr>
          </m:sSubPr>
          <m:e>
            <m:r>
              <w:rPr/>
              <m:t xml:space="preserve">R</m:t>
            </m:r>
          </m:e>
          <m:sub>
            <m:r>
              <w:rPr/>
              <m:t xml:space="preserve">H</m:t>
            </m:r>
          </m:sub>
        </m:sSub>
        <m:r>
          <w:rPr/>
          <m:t xml:space="preserve">=</m:t>
        </m:r>
        <m:d>
          <m:dPr>
            <m:begChr m:val="("/>
            <m:endChr m:val=")"/>
            <m:ctrlPr>
              <w:rPr/>
            </m:ctrlPr>
          </m:dPr>
          <m:e>
            <m:f>
              <m:fPr>
                <m:ctrlPr>
                  <w:rPr/>
                </m:ctrlPr>
              </m:fPr>
              <m:num>
                <m:sSub>
                  <m:sSubPr>
                    <m:ctrlPr>
                      <w:rPr/>
                    </m:ctrlPr>
                  </m:sSubPr>
                  <m:e>
                    <m:r>
                      <w:rPr/>
                      <m:t xml:space="preserve">P</m:t>
                    </m:r>
                  </m:e>
                  <m:sub>
                    <m:r>
                      <w:rPr/>
                      <m:t xml:space="preserve">t</m:t>
                    </m:r>
                  </m:sub>
                </m:sSub>
              </m:num>
              <m:den>
                <m:sSub>
                  <m:sSubPr>
                    <m:ctrlPr>
                      <w:rPr/>
                    </m:ctrlPr>
                  </m:sSubPr>
                  <m:e>
                    <m:r>
                      <w:rPr/>
                      <m:t xml:space="preserve">P</m:t>
                    </m:r>
                  </m:e>
                  <m:sub>
                    <m:r>
                      <w:rPr/>
                      <m:t xml:space="preserve">t-H</m:t>
                    </m:r>
                  </m:sub>
                </m:sSub>
              </m:den>
            </m:f>
            <m:r>
              <w:rPr/>
              <m:t xml:space="preserve">-1</m:t>
            </m:r>
          </m:e>
        </m:d>
        <m:r>
          <w:rPr/>
          <m:t>×</m:t>
        </m:r>
        <m:r>
          <w:rPr/>
          <m:t xml:space="preserve">100</m:t>
        </m:r>
      </m:oMath>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Donde </w:t>
      </w:r>
      <m:oMath>
        <m:sSub>
          <m:sSubPr>
            <m:ctrlPr>
              <w:rPr/>
            </m:ctrlPr>
          </m:sSubPr>
          <m:e>
            <m:r>
              <w:rPr/>
              <m:t xml:space="preserve">P</m:t>
            </m:r>
          </m:e>
          <m:sub>
            <m:r>
              <w:rPr/>
              <m:t xml:space="preserve">t</m:t>
            </m:r>
          </m:sub>
        </m:sSub>
      </m:oMath>
      <w:r w:rsidDel="00000000" w:rsidR="00000000" w:rsidRPr="00000000">
        <w:rPr>
          <w:rtl w:val="0"/>
        </w:rPr>
        <w:t xml:space="preserve"> es el precio actual y </w:t>
      </w:r>
      <m:oMath>
        <m:sSub>
          <m:sSubPr>
            <m:ctrlPr>
              <w:rPr/>
            </m:ctrlPr>
          </m:sSubPr>
          <m:e>
            <m:r>
              <w:rPr/>
              <m:t xml:space="preserve">P</m:t>
            </m:r>
          </m:e>
          <m:sub>
            <m:r>
              <w:rPr/>
              <m:t xml:space="preserve">t-H</m:t>
            </m:r>
          </m:sub>
        </m:sSub>
      </m:oMath>
      <w:r w:rsidDel="00000000" w:rsidR="00000000" w:rsidRPr="00000000">
        <w:rPr>
          <w:rtl w:val="0"/>
        </w:rPr>
        <w:t xml:space="preserve"> el precio al comienzo del período.</w:t>
      </w:r>
    </w:p>
    <w:p w:rsidR="00000000" w:rsidDel="00000000" w:rsidP="00000000" w:rsidRDefault="00000000" w:rsidRPr="00000000" w14:paraId="0000015D">
      <w:pPr>
        <w:spacing w:after="240" w:before="240" w:lineRule="auto"/>
        <w:rPr/>
      </w:pPr>
      <w:r w:rsidDel="00000000" w:rsidR="00000000" w:rsidRPr="00000000">
        <w:rPr>
          <w:rtl w:val="0"/>
        </w:rPr>
        <w:t xml:space="preserve">Clasificación básica:</w:t>
      </w:r>
    </w:p>
    <w:p w:rsidR="00000000" w:rsidDel="00000000" w:rsidP="00000000" w:rsidRDefault="00000000" w:rsidRPr="00000000" w14:paraId="0000015E">
      <w:pPr>
        <w:numPr>
          <w:ilvl w:val="0"/>
          <w:numId w:val="16"/>
        </w:numPr>
        <w:spacing w:after="0" w:afterAutospacing="0" w:before="240" w:lineRule="auto"/>
        <w:ind w:left="720" w:hanging="360"/>
      </w:pPr>
      <w:r w:rsidDel="00000000" w:rsidR="00000000" w:rsidRPr="00000000">
        <w:rPr>
          <w:rtl w:val="0"/>
        </w:rPr>
        <w:t xml:space="preserve">Rendimiento positivo: precio sube.</w:t>
      </w:r>
    </w:p>
    <w:p w:rsidR="00000000" w:rsidDel="00000000" w:rsidP="00000000" w:rsidRDefault="00000000" w:rsidRPr="00000000" w14:paraId="0000015F">
      <w:pPr>
        <w:numPr>
          <w:ilvl w:val="0"/>
          <w:numId w:val="16"/>
        </w:numPr>
        <w:spacing w:after="0" w:afterAutospacing="0" w:before="0" w:beforeAutospacing="0" w:lineRule="auto"/>
        <w:ind w:left="720" w:hanging="360"/>
      </w:pPr>
      <w:r w:rsidDel="00000000" w:rsidR="00000000" w:rsidRPr="00000000">
        <w:rPr>
          <w:rtl w:val="0"/>
        </w:rPr>
        <w:t xml:space="preserve">Rendimiento negativo: precio baja.</w:t>
      </w:r>
    </w:p>
    <w:p w:rsidR="00000000" w:rsidDel="00000000" w:rsidP="00000000" w:rsidRDefault="00000000" w:rsidRPr="00000000" w14:paraId="00000160">
      <w:pPr>
        <w:numPr>
          <w:ilvl w:val="0"/>
          <w:numId w:val="16"/>
        </w:numPr>
        <w:spacing w:after="240" w:before="0" w:beforeAutospacing="0" w:lineRule="auto"/>
        <w:ind w:left="720" w:hanging="360"/>
      </w:pPr>
      <w:r w:rsidDel="00000000" w:rsidR="00000000" w:rsidRPr="00000000">
        <w:rPr>
          <w:rtl w:val="0"/>
        </w:rPr>
        <w:t xml:space="preserve">Rendimiento próximo a cero: precio lateral, según un umbral definido.</w:t>
      </w:r>
    </w:p>
    <w:p w:rsidR="00000000" w:rsidDel="00000000" w:rsidP="00000000" w:rsidRDefault="00000000" w:rsidRPr="00000000" w14:paraId="00000161">
      <w:pPr>
        <w:spacing w:after="240" w:before="240" w:lineRule="auto"/>
        <w:rPr/>
      </w:pPr>
      <w:r w:rsidDel="00000000" w:rsidR="00000000" w:rsidRPr="00000000">
        <w:rPr>
          <w:rtl w:val="0"/>
        </w:rPr>
        <w:t xml:space="preserve">Para comparar diferentes mercados, puedes utilizar rendimientos porcentuales y no solo diferencias absolutas de precio.</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er395m6he8l" w:id="27"/>
      <w:bookmarkEnd w:id="27"/>
      <w:r w:rsidDel="00000000" w:rsidR="00000000" w:rsidRPr="00000000">
        <w:rPr>
          <w:b w:val="1"/>
          <w:bCs w:val="1"/>
          <w:sz w:val="34"/>
          <w:szCs w:val="34"/>
          <w:rtl w:val="0"/>
        </w:rPr>
        <w:t xml:space="preserve">Criterio 17. Confirmación entre precio y posicionamiento</w:t>
      </w:r>
    </w:p>
    <w:p w:rsidR="00000000" w:rsidDel="00000000" w:rsidP="00000000" w:rsidRDefault="00000000" w:rsidRPr="00000000" w14:paraId="00000163">
      <w:pPr>
        <w:spacing w:after="240" w:before="240" w:lineRule="auto"/>
        <w:rPr/>
      </w:pPr>
      <w:r w:rsidDel="00000000" w:rsidR="00000000" w:rsidRPr="00000000">
        <w:rPr>
          <w:rtl w:val="0"/>
        </w:rPr>
        <w:t xml:space="preserve">Combina el cambio neto del grupo con el rendimiento del precio.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6.0487439070118"/>
        <w:gridCol w:w="2483.20959880015"/>
        <w:gridCol w:w="5076.253468316461"/>
        <w:tblGridChange w:id="0">
          <w:tblGrid>
            <w:gridCol w:w="1466.0487439070118"/>
            <w:gridCol w:w="2483.20959880015"/>
            <w:gridCol w:w="5076.25346831646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jc w:val="center"/>
              <w:rPr>
                <w:b w:val="1"/>
                <w:bCs w:val="1"/>
              </w:rPr>
            </w:pPr>
            <w:r w:rsidDel="00000000" w:rsidR="00000000" w:rsidRPr="00000000">
              <w:rPr>
                <w:b w:val="1"/>
                <w:bCs w:val="1"/>
                <w:rtl w:val="0"/>
              </w:rPr>
              <w:t xml:space="preserve">Cambio neto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jc w:val="center"/>
              <w:rPr>
                <w:b w:val="1"/>
                <w:bCs w:val="1"/>
              </w:rPr>
            </w:pPr>
            <w:r w:rsidDel="00000000" w:rsidR="00000000" w:rsidRPr="00000000">
              <w:rPr>
                <w:b w:val="1"/>
                <w:bCs w:val="1"/>
                <w:rtl w:val="0"/>
              </w:rPr>
              <w:t xml:space="preserve">Rendimiento del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jc w:val="center"/>
              <w:rPr>
                <w:b w:val="1"/>
                <w:bCs w:val="1"/>
              </w:rPr>
            </w:pPr>
            <w:r w:rsidDel="00000000" w:rsidR="00000000" w:rsidRPr="00000000">
              <w:rPr>
                <w:b w:val="1"/>
                <w:bCs w:val="1"/>
                <w:rtl w:val="0"/>
              </w:rPr>
              <w:t xml:space="preserve">Interpretación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Confirmación alcista potencial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Confirmación bajista potencial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Divergencia: mejora el neto mientras cae el precio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Negativo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Positivo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Divergencia: empeora el neto mientras sube el precio</w:t>
            </w:r>
          </w:p>
        </w:tc>
      </w:tr>
    </w:tbl>
    <w:p w:rsidR="00000000" w:rsidDel="00000000" w:rsidP="00000000" w:rsidRDefault="00000000" w:rsidRPr="00000000" w14:paraId="00000173">
      <w:pPr>
        <w:spacing w:after="240" w:before="240" w:lineRule="auto"/>
        <w:rPr/>
      </w:pPr>
      <w:r w:rsidDel="00000000" w:rsidR="00000000" w:rsidRPr="00000000">
        <w:rPr>
          <w:rtl w:val="0"/>
        </w:rPr>
        <w:t xml:space="preserve">Estas cuatro combinaciones deben registrarse en cada horizonte.</w:t>
      </w:r>
    </w:p>
    <w:p w:rsidR="00000000" w:rsidDel="00000000" w:rsidP="00000000" w:rsidRDefault="00000000" w:rsidRPr="00000000" w14:paraId="00000174">
      <w:pPr>
        <w:spacing w:after="240" w:before="240" w:lineRule="auto"/>
        <w:rPr/>
      </w:pPr>
      <w:r w:rsidDel="00000000" w:rsidR="00000000" w:rsidRPr="00000000">
        <w:rPr>
          <w:rtl w:val="0"/>
        </w:rPr>
        <w:t xml:space="preserve">Una divergencia no es necesariamente una señal de reversión. Puede durar varias semanas y el precio puede seguir avanzando en contra de lo que sugiere el posicionamiento.</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teffart5p80g" w:id="28"/>
      <w:bookmarkEnd w:id="28"/>
      <w:r w:rsidDel="00000000" w:rsidR="00000000" w:rsidRPr="00000000">
        <w:rPr>
          <w:b w:val="1"/>
          <w:bCs w:val="1"/>
          <w:sz w:val="34"/>
          <w:szCs w:val="34"/>
          <w:rtl w:val="0"/>
        </w:rPr>
        <w:t xml:space="preserve">Criterio 18. Posicionamiento extremo y precio</w:t>
      </w:r>
    </w:p>
    <w:p w:rsidR="00000000" w:rsidDel="00000000" w:rsidP="00000000" w:rsidRDefault="00000000" w:rsidRPr="00000000" w14:paraId="00000176">
      <w:pPr>
        <w:spacing w:after="240" w:before="240" w:lineRule="auto"/>
        <w:rPr/>
      </w:pPr>
      <w:r w:rsidDel="00000000" w:rsidR="00000000" w:rsidRPr="00000000">
        <w:rPr>
          <w:rtl w:val="0"/>
        </w:rPr>
        <w:t xml:space="preserve">Este criterio debe mantenerse separado del sesgo direccional.</w:t>
      </w:r>
    </w:p>
    <w:p w:rsidR="00000000" w:rsidDel="00000000" w:rsidP="00000000" w:rsidRDefault="00000000" w:rsidRPr="00000000" w14:paraId="00000177">
      <w:pPr>
        <w:spacing w:after="240" w:before="240" w:lineRule="auto"/>
        <w:rPr/>
      </w:pPr>
      <w:r w:rsidDel="00000000" w:rsidR="00000000" w:rsidRPr="00000000">
        <w:rPr>
          <w:rtl w:val="0"/>
        </w:rPr>
        <w:t xml:space="preserve">Ejemplo:</w:t>
      </w:r>
    </w:p>
    <w:p w:rsidR="00000000" w:rsidDel="00000000" w:rsidP="00000000" w:rsidRDefault="00000000" w:rsidRPr="00000000" w14:paraId="00000178">
      <w:pPr>
        <w:numPr>
          <w:ilvl w:val="0"/>
          <w:numId w:val="17"/>
        </w:numPr>
        <w:spacing w:after="0" w:afterAutospacing="0" w:before="240" w:lineRule="auto"/>
        <w:ind w:left="720" w:hanging="360"/>
      </w:pPr>
      <w:r w:rsidDel="00000000" w:rsidR="00000000" w:rsidRPr="00000000">
        <w:rPr>
          <w:rtl w:val="0"/>
        </w:rPr>
        <w:t xml:space="preserve">Posición neta positiva.</w:t>
      </w:r>
    </w:p>
    <w:p w:rsidR="00000000" w:rsidDel="00000000" w:rsidP="00000000" w:rsidRDefault="00000000" w:rsidRPr="00000000" w14:paraId="00000179">
      <w:pPr>
        <w:numPr>
          <w:ilvl w:val="0"/>
          <w:numId w:val="17"/>
        </w:numPr>
        <w:spacing w:after="0" w:afterAutospacing="0" w:before="0" w:beforeAutospacing="0" w:lineRule="auto"/>
        <w:ind w:left="720" w:hanging="360"/>
      </w:pPr>
      <w:r w:rsidDel="00000000" w:rsidR="00000000" w:rsidRPr="00000000">
        <w:rPr>
          <w:rtl w:val="0"/>
        </w:rPr>
        <w:t xml:space="preserve">Percentil histórico del neto: 97.</w:t>
      </w:r>
    </w:p>
    <w:p w:rsidR="00000000" w:rsidDel="00000000" w:rsidP="00000000" w:rsidRDefault="00000000" w:rsidRPr="00000000" w14:paraId="0000017A">
      <w:pPr>
        <w:numPr>
          <w:ilvl w:val="0"/>
          <w:numId w:val="17"/>
        </w:numPr>
        <w:spacing w:after="240" w:before="0" w:beforeAutospacing="0" w:lineRule="auto"/>
        <w:ind w:left="720" w:hanging="360"/>
      </w:pPr>
      <w:r w:rsidDel="00000000" w:rsidR="00000000" w:rsidRPr="00000000">
        <w:rPr>
          <w:rtl w:val="0"/>
        </w:rPr>
        <w:t xml:space="preserve">Precio todavía subiendo.</w:t>
      </w:r>
    </w:p>
    <w:p w:rsidR="00000000" w:rsidDel="00000000" w:rsidP="00000000" w:rsidRDefault="00000000" w:rsidRPr="00000000" w14:paraId="0000017B">
      <w:pPr>
        <w:spacing w:after="240" w:before="240" w:lineRule="auto"/>
        <w:rPr/>
      </w:pPr>
      <w:r w:rsidDel="00000000" w:rsidR="00000000" w:rsidRPr="00000000">
        <w:rPr>
          <w:rtl w:val="0"/>
        </w:rPr>
        <w:t xml:space="preserve">El sistema podría emitir:</w:t>
      </w:r>
    </w:p>
    <w:p w:rsidR="00000000" w:rsidDel="00000000" w:rsidP="00000000" w:rsidRDefault="00000000" w:rsidRPr="00000000" w14:paraId="0000017C">
      <w:pPr>
        <w:spacing w:after="240" w:before="240" w:lineRule="auto"/>
        <w:ind w:left="600" w:right="600" w:firstLine="0"/>
        <w:rPr/>
      </w:pPr>
      <w:r w:rsidDel="00000000" w:rsidR="00000000" w:rsidRPr="00000000">
        <w:rPr>
          <w:rtl w:val="0"/>
        </w:rPr>
        <w:t xml:space="preserve">Posicionamiento alcista muy extendido. La tendencia continúa, pero aumenta el riesgo de liquidación si el mercado pierde impulso.</w:t>
      </w:r>
    </w:p>
    <w:p w:rsidR="00000000" w:rsidDel="00000000" w:rsidP="00000000" w:rsidRDefault="00000000" w:rsidRPr="00000000" w14:paraId="0000017D">
      <w:pPr>
        <w:spacing w:after="240" w:before="240" w:lineRule="auto"/>
        <w:rPr/>
      </w:pPr>
      <w:r w:rsidDel="00000000" w:rsidR="00000000" w:rsidRPr="00000000">
        <w:rPr>
          <w:rtl w:val="0"/>
        </w:rPr>
        <w:t xml:space="preserve">No debería emitir automáticamente una venta. Para evaluar una posible reversión, necesitarías observar además un deterioro persistente del neto, un cambio en el precio o algún criterio adicional previamente definido.</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qfn3lfxyj142" w:id="29"/>
      <w:bookmarkEnd w:id="29"/>
      <w:r w:rsidDel="00000000" w:rsidR="00000000" w:rsidRPr="00000000">
        <w:rPr>
          <w:b w:val="1"/>
          <w:bCs w:val="1"/>
          <w:sz w:val="34"/>
          <w:szCs w:val="34"/>
          <w:rtl w:val="0"/>
        </w:rPr>
        <w:t xml:space="preserve">Criterio 19. Open Interest y precio</w:t>
      </w:r>
    </w:p>
    <w:p w:rsidR="00000000" w:rsidDel="00000000" w:rsidP="00000000" w:rsidRDefault="00000000" w:rsidRPr="00000000" w14:paraId="0000017F">
      <w:pPr>
        <w:spacing w:after="240" w:before="240" w:lineRule="auto"/>
        <w:rPr/>
      </w:pPr>
      <w:r w:rsidDel="00000000" w:rsidR="00000000" w:rsidRPr="00000000">
        <w:rPr>
          <w:rtl w:val="0"/>
        </w:rPr>
        <w:t xml:space="preserve">Puedes combinar el cambio del Open Interest con el rendimiento del precio como una variable complementaria.</w:t>
      </w:r>
    </w:p>
    <w:tbl>
      <w:tblPr>
        <w:tblStyle w:val="Table1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1640"/>
        <w:gridCol w:w="4865"/>
        <w:tblGridChange w:id="0">
          <w:tblGrid>
            <w:gridCol w:w="875"/>
            <w:gridCol w:w="164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jc w:val="center"/>
              <w:rPr>
                <w:b w:val="1"/>
                <w:bCs w:val="1"/>
              </w:rPr>
            </w:pPr>
            <w:r w:rsidDel="00000000" w:rsidR="00000000" w:rsidRPr="00000000">
              <w:rPr>
                <w:b w:val="1"/>
                <w:bCs w:val="1"/>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Open Interest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Lectura posible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Sube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Sube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Aumento de contratos abiertos durante la subida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Sube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Aumento de contratos abiertos durante la caída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Sube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Posible cierre de posiciones durante la subida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Posible cierre de posiciones durante la caída</w:t>
            </w:r>
          </w:p>
        </w:tc>
      </w:tr>
    </w:tbl>
    <w:p w:rsidR="00000000" w:rsidDel="00000000" w:rsidP="00000000" w:rsidRDefault="00000000" w:rsidRPr="00000000" w14:paraId="0000018F">
      <w:pPr>
        <w:spacing w:after="240" w:before="240" w:lineRule="auto"/>
        <w:rPr/>
      </w:pPr>
      <w:r w:rsidDel="00000000" w:rsidR="00000000" w:rsidRPr="00000000">
        <w:rPr>
          <w:rtl w:val="0"/>
        </w:rPr>
        <w:t xml:space="preserve">No atribuyas una dirección compradora o vendedora inequívoca a estas combinaciones. Cada contrato abierto tiene una parte compradora y una vendedora, y el Open Interest no revela por sí solo cuál de las dos partes controla el movimiento.</w:t>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8fbfmguhnqxx" w:id="30"/>
      <w:bookmarkEnd w:id="30"/>
      <w:r w:rsidDel="00000000" w:rsidR="00000000" w:rsidRPr="00000000">
        <w:rPr>
          <w:b w:val="1"/>
          <w:bCs w:val="1"/>
          <w:sz w:val="46"/>
          <w:szCs w:val="46"/>
          <w:rtl w:val="0"/>
        </w:rPr>
        <w:t xml:space="preserve">7. Sistema de puntuación cuantitativo</w:t>
      </w:r>
    </w:p>
    <w:p w:rsidR="00000000" w:rsidDel="00000000" w:rsidP="00000000" w:rsidRDefault="00000000" w:rsidRPr="00000000" w14:paraId="00000191">
      <w:pPr>
        <w:spacing w:after="240" w:before="240" w:lineRule="auto"/>
        <w:rPr/>
      </w:pPr>
      <w:r w:rsidDel="00000000" w:rsidR="00000000" w:rsidRPr="00000000">
        <w:rPr>
          <w:rtl w:val="0"/>
        </w:rPr>
        <w:t xml:space="preserve">Para convertir los criterios en un algoritmo, propongo separar dos resultados:</w:t>
      </w:r>
    </w:p>
    <w:p w:rsidR="00000000" w:rsidDel="00000000" w:rsidP="00000000" w:rsidRDefault="00000000" w:rsidRPr="00000000" w14:paraId="00000192">
      <w:pPr>
        <w:numPr>
          <w:ilvl w:val="0"/>
          <w:numId w:val="14"/>
        </w:numPr>
        <w:spacing w:after="0" w:afterAutospacing="0" w:before="240" w:lineRule="auto"/>
        <w:ind w:left="720" w:hanging="360"/>
      </w:pPr>
      <w:r w:rsidDel="00000000" w:rsidR="00000000" w:rsidRPr="00000000">
        <w:rPr>
          <w:rtl w:val="0"/>
        </w:rPr>
        <w:t xml:space="preserve">Sesgo direccional: cuánto favorece la evidencia a una orientación alcista o bajista.</w:t>
      </w:r>
    </w:p>
    <w:p w:rsidR="00000000" w:rsidDel="00000000" w:rsidP="00000000" w:rsidRDefault="00000000" w:rsidRPr="00000000" w14:paraId="00000193">
      <w:pPr>
        <w:numPr>
          <w:ilvl w:val="0"/>
          <w:numId w:val="14"/>
        </w:numPr>
        <w:spacing w:after="240" w:before="0" w:beforeAutospacing="0" w:lineRule="auto"/>
        <w:ind w:left="720" w:hanging="360"/>
      </w:pPr>
      <w:r w:rsidDel="00000000" w:rsidR="00000000" w:rsidRPr="00000000">
        <w:rPr>
          <w:rtl w:val="0"/>
        </w:rPr>
        <w:t xml:space="preserve">Calidad de la señal: cuán consistente es la evidencia y cuántas confirmaciones existen.</w:t>
      </w:r>
    </w:p>
    <w:p w:rsidR="00000000" w:rsidDel="00000000" w:rsidP="00000000" w:rsidRDefault="00000000" w:rsidRPr="00000000" w14:paraId="00000194">
      <w:pPr>
        <w:spacing w:after="240" w:before="240" w:lineRule="auto"/>
        <w:rPr/>
      </w:pPr>
      <w:r w:rsidDel="00000000" w:rsidR="00000000" w:rsidRPr="00000000">
        <w:rPr>
          <w:rtl w:val="0"/>
        </w:rPr>
        <w:t xml:space="preserve">Esta separación evita que una señal extrema pero contradictoria obtenga automáticamente una puntuación de alta confianza.</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w4ja3bltv01y" w:id="31"/>
      <w:bookmarkEnd w:id="31"/>
      <w:r w:rsidDel="00000000" w:rsidR="00000000" w:rsidRPr="00000000">
        <w:rPr>
          <w:b w:val="1"/>
          <w:bCs w:val="1"/>
          <w:sz w:val="34"/>
          <w:szCs w:val="34"/>
          <w:rtl w:val="0"/>
        </w:rPr>
        <w:t xml:space="preserve">7.1. Puntuación direccional por criterio</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Utiliza una escala de −2 a +2.</w:t>
      </w:r>
    </w:p>
    <w:tbl>
      <w:tblPr>
        <w:tblStyle w:val="Table12"/>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3155"/>
        <w:tblGridChange w:id="0">
          <w:tblGrid>
            <w:gridCol w:w="800"/>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jc w:val="center"/>
              <w:rPr>
                <w:b w:val="1"/>
                <w:bCs w:val="1"/>
              </w:rPr>
            </w:pPr>
            <w:r w:rsidDel="00000000" w:rsidR="00000000" w:rsidRPr="00000000">
              <w:rPr>
                <w:b w:val="1"/>
                <w:bCs w:val="1"/>
                <w:rtl w:val="0"/>
              </w:rPr>
              <w:t xml:space="preserve">Valor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jc w:val="center"/>
              <w:rPr>
                <w:b w:val="1"/>
                <w:bCs w:val="1"/>
              </w:rPr>
            </w:pPr>
            <w:r w:rsidDel="00000000" w:rsidR="00000000" w:rsidRPr="00000000">
              <w:rPr>
                <w:b w:val="1"/>
                <w:bCs w:val="1"/>
                <w:rtl w:val="0"/>
              </w:rPr>
              <w:t xml:space="preserve">Significado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Evidencia alcista fuerte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Evidencia alcista moderada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Neutral, mixta o no disponible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Fonts w:ascii="Arial Unicode MS" w:cs="Arial Unicode MS" w:eastAsia="Arial Unicode MS" w:hAnsi="Arial Unicode MS"/>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Evidencia bajista moderada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Evidencia bajista fuerte</w:t>
            </w:r>
          </w:p>
        </w:tc>
      </w:tr>
    </w:tbl>
    <w:p w:rsidR="00000000" w:rsidDel="00000000" w:rsidP="00000000" w:rsidRDefault="00000000" w:rsidRPr="00000000" w14:paraId="000001A3">
      <w:pPr>
        <w:spacing w:after="240" w:before="240" w:lineRule="auto"/>
        <w:rPr/>
      </w:pPr>
      <w:r w:rsidDel="00000000" w:rsidR="00000000" w:rsidRPr="00000000">
        <w:rPr>
          <w:rtl w:val="0"/>
        </w:rPr>
        <w:t xml:space="preserve">Por ejemplo, para el cambio neto normalizado en cada horizonte:</w:t>
      </w:r>
    </w:p>
    <w:p w:rsidR="00000000" w:rsidDel="00000000" w:rsidP="00000000" w:rsidRDefault="00000000" w:rsidRPr="00000000" w14:paraId="000001A4">
      <w:pPr>
        <w:numPr>
          <w:ilvl w:val="0"/>
          <w:numId w:val="2"/>
        </w:numPr>
        <w:spacing w:after="0" w:afterAutospacing="0" w:before="240" w:lineRule="auto"/>
        <w:ind w:left="720" w:hanging="360"/>
      </w:pPr>
      <w:r w:rsidDel="00000000" w:rsidR="00000000" w:rsidRPr="00000000">
        <w:rPr>
          <w:rtl w:val="0"/>
        </w:rPr>
        <w:t xml:space="preserve">+2: mejora alcista excepcional respecto al historial.</w:t>
      </w:r>
    </w:p>
    <w:p w:rsidR="00000000" w:rsidDel="00000000" w:rsidP="00000000" w:rsidRDefault="00000000" w:rsidRPr="00000000" w14:paraId="000001A5">
      <w:pPr>
        <w:numPr>
          <w:ilvl w:val="0"/>
          <w:numId w:val="2"/>
        </w:numPr>
        <w:spacing w:after="0" w:afterAutospacing="0" w:before="0" w:beforeAutospacing="0" w:lineRule="auto"/>
        <w:ind w:left="720" w:hanging="360"/>
      </w:pPr>
      <w:r w:rsidDel="00000000" w:rsidR="00000000" w:rsidRPr="00000000">
        <w:rPr>
          <w:rtl w:val="0"/>
        </w:rPr>
        <w:t xml:space="preserve">+1: mejora alcista moderada.</w:t>
      </w:r>
    </w:p>
    <w:p w:rsidR="00000000" w:rsidDel="00000000" w:rsidP="00000000" w:rsidRDefault="00000000" w:rsidRPr="00000000" w14:paraId="000001A6">
      <w:pPr>
        <w:numPr>
          <w:ilvl w:val="0"/>
          <w:numId w:val="2"/>
        </w:numPr>
        <w:spacing w:after="0" w:afterAutospacing="0" w:before="0" w:beforeAutospacing="0" w:lineRule="auto"/>
        <w:ind w:left="720" w:hanging="360"/>
      </w:pPr>
      <w:r w:rsidDel="00000000" w:rsidR="00000000" w:rsidRPr="00000000">
        <w:rPr>
          <w:rtl w:val="0"/>
        </w:rPr>
        <w:t xml:space="preserve">0: cambio pequeño o mixto.</w:t>
      </w:r>
    </w:p>
    <w:p w:rsidR="00000000" w:rsidDel="00000000" w:rsidP="00000000" w:rsidRDefault="00000000" w:rsidRPr="00000000" w14:paraId="000001A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 deterioro bajista moderado.</w:t>
      </w:r>
    </w:p>
    <w:p w:rsidR="00000000" w:rsidDel="00000000" w:rsidP="00000000" w:rsidRDefault="00000000" w:rsidRPr="00000000" w14:paraId="000001A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−2: deterioro bajista excepcional.</w:t>
      </w:r>
    </w:p>
    <w:p w:rsidR="00000000" w:rsidDel="00000000" w:rsidP="00000000" w:rsidRDefault="00000000" w:rsidRPr="00000000" w14:paraId="000001A9">
      <w:pPr>
        <w:spacing w:after="240" w:before="240" w:lineRule="auto"/>
        <w:rPr/>
      </w:pPr>
      <w:r w:rsidDel="00000000" w:rsidR="00000000" w:rsidRPr="00000000">
        <w:rPr>
          <w:rtl w:val="0"/>
        </w:rPr>
        <w:t xml:space="preserve">Los umbrales deben calibrarse por mercado y grupo. Una forma reproducible es utilizar percentiles de los cambios históricos, calculados exclusivamente con datos disponibles hasta la fecha evaluada.</w:t>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wzv7f7jpiysk" w:id="32"/>
      <w:bookmarkEnd w:id="32"/>
      <w:r w:rsidDel="00000000" w:rsidR="00000000" w:rsidRPr="00000000">
        <w:rPr>
          <w:b w:val="1"/>
          <w:bCs w:val="1"/>
          <w:sz w:val="34"/>
          <w:szCs w:val="34"/>
          <w:rtl w:val="0"/>
        </w:rPr>
        <w:t xml:space="preserve">7.2. Pesos iniciales por horizonte</w:t>
      </w:r>
    </w:p>
    <w:p w:rsidR="00000000" w:rsidDel="00000000" w:rsidP="00000000" w:rsidRDefault="00000000" w:rsidRPr="00000000" w14:paraId="000001AB">
      <w:pPr>
        <w:spacing w:after="240" w:before="240" w:lineRule="auto"/>
        <w:rPr/>
      </w:pPr>
      <w:r w:rsidDel="00000000" w:rsidR="00000000" w:rsidRPr="00000000">
        <w:rPr>
          <w:rtl w:val="0"/>
        </w:rPr>
        <w:t xml:space="preserve">Estos pesos son una hipótesis inicial de diseño, no valores optimizados ni una afirmación de que sean los mejores.</w:t>
      </w:r>
    </w:p>
    <w:tbl>
      <w:tblPr>
        <w:tblStyle w:val="Table13"/>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385"/>
        <w:gridCol w:w="3695"/>
        <w:tblGridChange w:id="0">
          <w:tblGrid>
            <w:gridCol w:w="1250"/>
            <w:gridCol w:w="1385"/>
            <w:gridCol w:w="3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b w:val="1"/>
                <w:bCs w:val="1"/>
              </w:rPr>
            </w:pPr>
            <w:r w:rsidDel="00000000" w:rsidR="00000000" w:rsidRPr="00000000">
              <w:rPr>
                <w:b w:val="1"/>
                <w:bCs w:val="1"/>
                <w:rtl w:val="0"/>
              </w:rPr>
              <w:t xml:space="preserve">Horizonte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jc w:val="center"/>
              <w:rPr>
                <w:b w:val="1"/>
                <w:bCs w:val="1"/>
              </w:rPr>
            </w:pPr>
            <w:r w:rsidDel="00000000" w:rsidR="00000000" w:rsidRPr="00000000">
              <w:rPr>
                <w:b w:val="1"/>
                <w:bCs w:val="1"/>
                <w:rtl w:val="0"/>
              </w:rPr>
              <w:t xml:space="preserve">Peso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jc w:val="center"/>
              <w:rPr>
                <w:b w:val="1"/>
                <w:bCs w:val="1"/>
              </w:rPr>
            </w:pPr>
            <w:r w:rsidDel="00000000" w:rsidR="00000000" w:rsidRPr="00000000">
              <w:rPr>
                <w:b w:val="1"/>
                <w:bCs w:val="1"/>
                <w:rtl w:val="0"/>
              </w:rPr>
              <w:t xml:space="preserve">Función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Detectar cambios recientes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Mensual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Confirmar la dirección reciente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Trimestral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Medir la estructura intermedia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6 meses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Evaluar posicionamiento estructural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1 año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Proporcionar contexto histórico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r>
          </w:p>
        </w:tc>
      </w:tr>
    </w:tbl>
    <w:p w:rsidR="00000000" w:rsidDel="00000000" w:rsidP="00000000" w:rsidRDefault="00000000" w:rsidRPr="00000000" w14:paraId="000001C1">
      <w:pPr>
        <w:spacing w:after="240" w:before="240" w:lineRule="auto"/>
        <w:rPr/>
      </w:pPr>
      <w:r w:rsidDel="00000000" w:rsidR="00000000" w:rsidRPr="00000000">
        <w:rPr>
          <w:rtl w:val="0"/>
        </w:rPr>
        <w:t xml:space="preserve">El sistema puede calcular una puntuación combinada:</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jc w:val="center"/>
        <w:rPr/>
      </w:pPr>
      <m:oMath>
        <m:r>
          <w:rPr/>
          <m:t xml:space="preserve">S=</m:t>
        </m:r>
        <m:nary>
          <m:naryPr>
            <m:chr m:val="∑"/>
            <m:ctrlPr>
              <w:rPr/>
            </m:ctrlPr>
          </m:naryPr>
          <m:sub>
            <m:r>
              <w:rPr/>
              <m:t xml:space="preserve">h=1</m:t>
            </m:r>
          </m:sub>
          <m:sup>
            <m:r>
              <w:rPr/>
              <m:t xml:space="preserve">5</m:t>
            </m:r>
          </m:sup>
        </m:nary>
        <m:sSub>
          <m:sSubPr>
            <m:ctrlPr>
              <w:rPr/>
            </m:ctrlPr>
          </m:sSubPr>
          <m:e>
            <m:r>
              <w:rPr/>
              <m:t xml:space="preserve">w</m:t>
            </m:r>
          </m:e>
          <m:sub>
            <m:r>
              <w:rPr/>
              <m:t xml:space="preserve">h</m:t>
            </m:r>
          </m:sub>
        </m:sSub>
        <m:sSub>
          <m:sSubPr>
            <m:ctrlPr>
              <w:rPr/>
            </m:ctrlPr>
          </m:sSubPr>
          <m:e>
            <m:r>
              <w:rPr/>
              <m:t xml:space="preserve">S</m:t>
            </m:r>
          </m:e>
          <m:sub>
            <m:r>
              <w:rPr/>
              <m:t xml:space="preserve">h</m:t>
            </m:r>
          </m:sub>
        </m:sSub>
      </m:oMath>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Donde </w:t>
      </w:r>
      <m:oMath>
        <m:sSub>
          <m:sSubPr>
            <m:ctrlPr>
              <w:rPr/>
            </m:ctrlPr>
          </m:sSubPr>
          <m:e>
            <m:r>
              <w:rPr/>
              <m:t xml:space="preserve">w</m:t>
            </m:r>
          </m:e>
          <m:sub>
            <m:r>
              <w:rPr/>
              <m:t xml:space="preserve">h</m:t>
            </m:r>
          </m:sub>
        </m:sSub>
      </m:oMath>
      <w:r w:rsidDel="00000000" w:rsidR="00000000" w:rsidRPr="00000000">
        <w:rPr>
          <w:rtl w:val="0"/>
        </w:rPr>
        <w:t xml:space="preserve"> es el peso del horizonte y </w:t>
      </w:r>
      <m:oMath>
        <m:sSub>
          <m:sSubPr>
            <m:ctrlPr>
              <w:rPr/>
            </m:ctrlPr>
          </m:sSubPr>
          <m:e>
            <m:r>
              <w:rPr/>
              <m:t xml:space="preserve">S</m:t>
            </m:r>
          </m:e>
          <m:sub>
            <m:r>
              <w:rPr/>
              <m:t xml:space="preserve">h</m:t>
            </m:r>
          </m:sub>
        </m:sSub>
      </m:oMath>
      <w:r w:rsidDel="00000000" w:rsidR="00000000" w:rsidRPr="00000000">
        <w:rPr>
          <w:rtl w:val="0"/>
        </w:rPr>
        <w:t xml:space="preserve"> es su puntuación direccional.</w:t>
      </w:r>
    </w:p>
    <w:p w:rsidR="00000000" w:rsidDel="00000000" w:rsidP="00000000" w:rsidRDefault="00000000" w:rsidRPr="00000000" w14:paraId="000001C5">
      <w:pPr>
        <w:spacing w:after="240" w:before="240" w:lineRule="auto"/>
        <w:rPr/>
      </w:pPr>
      <w:r w:rsidDel="00000000" w:rsidR="00000000" w:rsidRPr="00000000">
        <w:rPr>
          <w:rFonts w:ascii="Arial Unicode MS" w:cs="Arial Unicode MS" w:eastAsia="Arial Unicode MS" w:hAnsi="Arial Unicode MS"/>
          <w:rtl w:val="0"/>
        </w:rPr>
        <w:t xml:space="preserve">Si cada puntuación está entre −2 y +2 y los pesos suman 1, el resultado también estará entre −2 y +2.</w:t>
      </w:r>
    </w:p>
    <w:p w:rsidR="00000000" w:rsidDel="00000000" w:rsidP="00000000" w:rsidRDefault="00000000" w:rsidRPr="00000000" w14:paraId="000001C6">
      <w:pPr>
        <w:spacing w:after="240" w:before="240" w:lineRule="auto"/>
        <w:rPr/>
      </w:pPr>
      <w:r w:rsidDel="00000000" w:rsidR="00000000" w:rsidRPr="00000000">
        <w:rPr>
          <w:rFonts w:ascii="Arial Unicode MS" w:cs="Arial Unicode MS" w:eastAsia="Arial Unicode MS" w:hAnsi="Arial Unicode MS"/>
          <w:rtl w:val="0"/>
        </w:rPr>
        <w:t xml:space="preserve">Una escala normalizada de −100 a +100 se obtiene mediante: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jc w:val="center"/>
        <w:rPr/>
      </w:pPr>
      <m:oMath>
        <m:sSub>
          <m:sSubPr>
            <m:ctrlPr>
              <w:rPr/>
            </m:ctrlPr>
          </m:sSubPr>
          <m:e>
            <m:r>
              <w:rPr/>
              <m:t xml:space="preserve">S</m:t>
            </m:r>
          </m:e>
          <m:sub>
            <m:r>
              <w:rPr/>
              <m:t xml:space="preserve">100</m:t>
            </m:r>
          </m:sub>
        </m:sSub>
        <m:r>
          <w:rPr/>
          <m:t xml:space="preserve">=50S</m:t>
        </m:r>
      </m:oMath>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Así, +100 representa la puntuación alcista máxima y −100 la bajista máxima dentro de este sistema.</w:t>
      </w:r>
    </w:p>
    <w:p w:rsidR="00000000" w:rsidDel="00000000" w:rsidP="00000000" w:rsidRDefault="00000000" w:rsidRPr="00000000" w14:paraId="000001CA">
      <w:pPr>
        <w:spacing w:after="240" w:before="240" w:lineRule="auto"/>
        <w:rPr/>
      </w:pPr>
      <w:r w:rsidDel="00000000" w:rsidR="00000000" w:rsidRPr="00000000">
        <w:rPr>
          <w:rtl w:val="0"/>
        </w:rPr>
        <w:t xml:space="preserve">Precaución: las ventanas se superponen. Las últimas 13 semanas también están incluidas en las ventanas de 26 y 52 semanas. Por tanto, no debes interpretar las cinco puntuaciones como cinco pruebas independientes.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uc8u9jmnwlnf" w:id="33"/>
      <w:bookmarkEnd w:id="33"/>
      <w:r w:rsidDel="00000000" w:rsidR="00000000" w:rsidRPr="00000000">
        <w:rPr>
          <w:b w:val="1"/>
          <w:bCs w:val="1"/>
          <w:sz w:val="34"/>
          <w:szCs w:val="34"/>
          <w:rtl w:val="0"/>
        </w:rPr>
        <w:t xml:space="preserve">7.3. Clasificación final del sesgo</w:t>
      </w:r>
    </w:p>
    <w:p w:rsidR="00000000" w:rsidDel="00000000" w:rsidP="00000000" w:rsidRDefault="00000000" w:rsidRPr="00000000" w14:paraId="000001CC">
      <w:pPr>
        <w:spacing w:after="240" w:before="240" w:lineRule="auto"/>
        <w:rPr/>
      </w:pPr>
      <w:r w:rsidDel="00000000" w:rsidR="00000000" w:rsidRPr="00000000">
        <w:rPr>
          <w:rtl w:val="0"/>
        </w:rPr>
        <w:t xml:space="preserve">Como punto de partida:</w:t>
      </w:r>
    </w:p>
    <w:tbl>
      <w:tblPr>
        <w:tblStyle w:val="Table14"/>
        <w:tblW w:w="5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3080"/>
        <w:tblGridChange w:id="0">
          <w:tblGrid>
            <w:gridCol w:w="2600"/>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jc w:val="center"/>
              <w:rPr>
                <w:b w:val="1"/>
                <w:bCs w:val="1"/>
              </w:rPr>
            </w:pPr>
            <w:r w:rsidDel="00000000" w:rsidR="00000000" w:rsidRPr="00000000">
              <w:rPr>
                <w:b w:val="1"/>
                <w:bCs w:val="1"/>
                <w:rtl w:val="0"/>
              </w:rPr>
              <w:t xml:space="preserve">Puntuación combinada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jc w:val="center"/>
              <w:rPr>
                <w:b w:val="1"/>
                <w:bCs w:val="1"/>
              </w:rPr>
            </w:pPr>
            <w:r w:rsidDel="00000000" w:rsidR="00000000" w:rsidRPr="00000000">
              <w:rPr>
                <w:b w:val="1"/>
                <w:bCs w:val="1"/>
                <w:rtl w:val="0"/>
              </w:rPr>
              <w:t xml:space="preserve">Clasificación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+60 a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Sesgo fuertemente 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+25 a menos de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Sesgo moderadamente alcista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Fonts w:ascii="Arial Unicode MS" w:cs="Arial Unicode MS" w:eastAsia="Arial Unicode MS" w:hAnsi="Arial Unicode MS"/>
                <w:rtl w:val="0"/>
              </w:rPr>
              <w:t xml:space="preserve">−25 a menos de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Neutral o mixto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Más de −60 a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Sesgo moderadamente bajista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Fonts w:ascii="Arial Unicode MS" w:cs="Arial Unicode MS" w:eastAsia="Arial Unicode MS" w:hAnsi="Arial Unicode MS"/>
                <w:rtl w:val="0"/>
              </w:rPr>
              <w:t xml:space="preserve">−100 a −60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Sesgo fuertemente bajista</w:t>
            </w:r>
          </w:p>
        </w:tc>
      </w:tr>
    </w:tbl>
    <w:p w:rsidR="00000000" w:rsidDel="00000000" w:rsidP="00000000" w:rsidRDefault="00000000" w:rsidRPr="00000000" w14:paraId="000001D9">
      <w:pPr>
        <w:spacing w:after="240" w:before="240" w:lineRule="auto"/>
        <w:rPr/>
      </w:pPr>
      <w:r w:rsidDel="00000000" w:rsidR="00000000" w:rsidRPr="00000000">
        <w:rPr>
          <w:rtl w:val="0"/>
        </w:rPr>
        <w:t xml:space="preserve">Los umbrales son provisionales. Debes comprobar su utilidad con pruebas históricas y no tratarlos como probabilidades de éxito.</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pjr1p2lu6f5u" w:id="34"/>
      <w:bookmarkEnd w:id="34"/>
      <w:r w:rsidDel="00000000" w:rsidR="00000000" w:rsidRPr="00000000">
        <w:rPr>
          <w:b w:val="1"/>
          <w:bCs w:val="1"/>
          <w:sz w:val="34"/>
          <w:szCs w:val="34"/>
          <w:rtl w:val="0"/>
        </w:rPr>
        <w:t xml:space="preserve">7.4. Calidad de la evidencia</w:t>
      </w:r>
    </w:p>
    <w:p w:rsidR="00000000" w:rsidDel="00000000" w:rsidP="00000000" w:rsidRDefault="00000000" w:rsidRPr="00000000" w14:paraId="000001DB">
      <w:pPr>
        <w:spacing w:after="240" w:before="240" w:lineRule="auto"/>
        <w:rPr/>
      </w:pPr>
      <w:r w:rsidDel="00000000" w:rsidR="00000000" w:rsidRPr="00000000">
        <w:rPr>
          <w:rtl w:val="0"/>
        </w:rPr>
        <w:t xml:space="preserve">Calcula un resultado separado que considere:</w:t>
      </w:r>
    </w:p>
    <w:p w:rsidR="00000000" w:rsidDel="00000000" w:rsidP="00000000" w:rsidRDefault="00000000" w:rsidRPr="00000000" w14:paraId="000001DC">
      <w:pPr>
        <w:numPr>
          <w:ilvl w:val="0"/>
          <w:numId w:val="8"/>
        </w:numPr>
        <w:spacing w:after="0" w:afterAutospacing="0" w:before="240" w:lineRule="auto"/>
        <w:ind w:left="720" w:hanging="360"/>
      </w:pPr>
      <w:r w:rsidDel="00000000" w:rsidR="00000000" w:rsidRPr="00000000">
        <w:rPr>
          <w:rtl w:val="0"/>
        </w:rPr>
        <w:t xml:space="preserve">Disponibilidad y calidad de los datos.</w:t>
      </w:r>
    </w:p>
    <w:p w:rsidR="00000000" w:rsidDel="00000000" w:rsidP="00000000" w:rsidRDefault="00000000" w:rsidRPr="00000000" w14:paraId="000001DD">
      <w:pPr>
        <w:numPr>
          <w:ilvl w:val="0"/>
          <w:numId w:val="8"/>
        </w:numPr>
        <w:spacing w:after="0" w:afterAutospacing="0" w:before="0" w:beforeAutospacing="0" w:lineRule="auto"/>
        <w:ind w:left="720" w:hanging="360"/>
      </w:pPr>
      <w:r w:rsidDel="00000000" w:rsidR="00000000" w:rsidRPr="00000000">
        <w:rPr>
          <w:rtl w:val="0"/>
        </w:rPr>
        <w:t xml:space="preserve">Consistencia de los cambios semanales.</w:t>
      </w:r>
    </w:p>
    <w:p w:rsidR="00000000" w:rsidDel="00000000" w:rsidP="00000000" w:rsidRDefault="00000000" w:rsidRPr="00000000" w14:paraId="000001DE">
      <w:pPr>
        <w:numPr>
          <w:ilvl w:val="0"/>
          <w:numId w:val="8"/>
        </w:numPr>
        <w:spacing w:after="0" w:afterAutospacing="0" w:before="0" w:beforeAutospacing="0" w:lineRule="auto"/>
        <w:ind w:left="720" w:hanging="360"/>
      </w:pPr>
      <w:r w:rsidDel="00000000" w:rsidR="00000000" w:rsidRPr="00000000">
        <w:rPr>
          <w:rtl w:val="0"/>
        </w:rPr>
        <w:t xml:space="preserve">Acuerdo entre horizontes.</w:t>
      </w:r>
    </w:p>
    <w:p w:rsidR="00000000" w:rsidDel="00000000" w:rsidP="00000000" w:rsidRDefault="00000000" w:rsidRPr="00000000" w14:paraId="000001DF">
      <w:pPr>
        <w:numPr>
          <w:ilvl w:val="0"/>
          <w:numId w:val="8"/>
        </w:numPr>
        <w:spacing w:after="0" w:afterAutospacing="0" w:before="0" w:beforeAutospacing="0" w:lineRule="auto"/>
        <w:ind w:left="720" w:hanging="360"/>
      </w:pPr>
      <w:r w:rsidDel="00000000" w:rsidR="00000000" w:rsidRPr="00000000">
        <w:rPr>
          <w:rtl w:val="0"/>
        </w:rPr>
        <w:t xml:space="preserve">Confirmación entre grupos.</w:t>
      </w:r>
    </w:p>
    <w:p w:rsidR="00000000" w:rsidDel="00000000" w:rsidP="00000000" w:rsidRDefault="00000000" w:rsidRPr="00000000" w14:paraId="000001E0">
      <w:pPr>
        <w:numPr>
          <w:ilvl w:val="0"/>
          <w:numId w:val="8"/>
        </w:numPr>
        <w:spacing w:after="0" w:afterAutospacing="0" w:before="0" w:beforeAutospacing="0" w:lineRule="auto"/>
        <w:ind w:left="720" w:hanging="360"/>
      </w:pPr>
      <w:r w:rsidDel="00000000" w:rsidR="00000000" w:rsidRPr="00000000">
        <w:rPr>
          <w:rtl w:val="0"/>
        </w:rPr>
        <w:t xml:space="preserve">Confirmación del precio.</w:t>
      </w:r>
    </w:p>
    <w:p w:rsidR="00000000" w:rsidDel="00000000" w:rsidP="00000000" w:rsidRDefault="00000000" w:rsidRPr="00000000" w14:paraId="000001E1">
      <w:pPr>
        <w:numPr>
          <w:ilvl w:val="0"/>
          <w:numId w:val="8"/>
        </w:numPr>
        <w:spacing w:after="240" w:before="0" w:beforeAutospacing="0" w:lineRule="auto"/>
        <w:ind w:left="720" w:hanging="360"/>
      </w:pPr>
      <w:r w:rsidDel="00000000" w:rsidR="00000000" w:rsidRPr="00000000">
        <w:rPr>
          <w:rtl w:val="0"/>
        </w:rPr>
        <w:t xml:space="preserve">Ausencia de contradicciones importantes.</w:t>
      </w:r>
    </w:p>
    <w:p w:rsidR="00000000" w:rsidDel="00000000" w:rsidP="00000000" w:rsidRDefault="00000000" w:rsidRPr="00000000" w14:paraId="000001E2">
      <w:pPr>
        <w:spacing w:after="240" w:before="240" w:lineRule="auto"/>
        <w:rPr/>
      </w:pPr>
      <w:r w:rsidDel="00000000" w:rsidR="00000000" w:rsidRPr="00000000">
        <w:rPr>
          <w:rtl w:val="0"/>
        </w:rPr>
        <w:t xml:space="preserve">Puedes expresar la calidad de la evidencia de 0 a 100, pero no debe confundirse con la probabilidad de que el mercado suba o baje.</w:t>
      </w:r>
    </w:p>
    <w:p w:rsidR="00000000" w:rsidDel="00000000" w:rsidP="00000000" w:rsidRDefault="00000000" w:rsidRPr="00000000" w14:paraId="000001E3">
      <w:pPr>
        <w:spacing w:after="240" w:before="240" w:lineRule="auto"/>
        <w:rPr/>
      </w:pPr>
      <w:r w:rsidDel="00000000" w:rsidR="00000000" w:rsidRPr="00000000">
        <w:rPr>
          <w:rtl w:val="0"/>
        </w:rPr>
        <w:t xml:space="preserve">Por ejemplo, una lectura puede ser fuertemente alcista con calidad baja si el horizonte semanal es alcista pero el trimestral y anual son bajistas.</w:t>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bgztk1k1hl8v" w:id="35"/>
      <w:bookmarkEnd w:id="35"/>
      <w:r w:rsidDel="00000000" w:rsidR="00000000" w:rsidRPr="00000000">
        <w:rPr>
          <w:b w:val="1"/>
          <w:bCs w:val="1"/>
          <w:sz w:val="46"/>
          <w:szCs w:val="46"/>
          <w:rtl w:val="0"/>
        </w:rPr>
        <w:t xml:space="preserve">8. Reglas de decisión por horizonte temporal</w:t>
      </w:r>
    </w:p>
    <w:p w:rsidR="00000000" w:rsidDel="00000000" w:rsidP="00000000" w:rsidRDefault="00000000" w:rsidRPr="00000000" w14:paraId="000001E5">
      <w:pPr>
        <w:spacing w:after="240" w:before="240" w:lineRule="auto"/>
        <w:rPr/>
      </w:pPr>
      <w:r w:rsidDel="00000000" w:rsidR="00000000" w:rsidRPr="00000000">
        <w:rPr>
          <w:rtl w:val="0"/>
        </w:rPr>
        <w:t xml:space="preserve">Para automatizarlo, no basta con asignar una puntuación: debes definir exactamente cuándo una condición se considera cumplida.</w:t>
      </w:r>
    </w:p>
    <w:p w:rsidR="00000000" w:rsidDel="00000000" w:rsidP="00000000" w:rsidRDefault="00000000" w:rsidRPr="00000000" w14:paraId="000001E6">
      <w:pPr>
        <w:spacing w:after="240" w:before="240" w:lineRule="auto"/>
        <w:rPr/>
      </w:pPr>
      <w:r w:rsidDel="00000000" w:rsidR="00000000" w:rsidRPr="00000000">
        <w:rPr>
          <w:rtl w:val="0"/>
        </w:rPr>
        <w:t xml:space="preserve">Te propongo estas reglas iniciales. Son hipótesis que después podrás ajustar mediante pruebas históricas.</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1zwg5ojdb7hd" w:id="36"/>
      <w:bookmarkEnd w:id="36"/>
      <w:r w:rsidDel="00000000" w:rsidR="00000000" w:rsidRPr="00000000">
        <w:rPr>
          <w:b w:val="1"/>
          <w:bCs w:val="1"/>
          <w:sz w:val="34"/>
          <w:szCs w:val="34"/>
          <w:rtl w:val="0"/>
        </w:rPr>
        <w:t xml:space="preserve">Horizonte semanal</w:t>
      </w:r>
    </w:p>
    <w:p w:rsidR="00000000" w:rsidDel="00000000" w:rsidP="00000000" w:rsidRDefault="00000000" w:rsidRPr="00000000" w14:paraId="000001E8">
      <w:pPr>
        <w:spacing w:after="240" w:before="240" w:lineRule="auto"/>
        <w:rPr/>
      </w:pPr>
      <w:r w:rsidDel="00000000" w:rsidR="00000000" w:rsidRPr="00000000">
        <w:rPr>
          <w:rtl w:val="0"/>
        </w:rPr>
        <w:t xml:space="preserve">Objetivo: identificar cambios recientes en el posicionamiento.</w:t>
      </w:r>
    </w:p>
    <w:p w:rsidR="00000000" w:rsidDel="00000000" w:rsidP="00000000" w:rsidRDefault="00000000" w:rsidRPr="00000000" w14:paraId="000001E9">
      <w:pPr>
        <w:spacing w:after="240" w:before="240" w:lineRule="auto"/>
        <w:rPr/>
      </w:pPr>
      <w:r w:rsidDel="00000000" w:rsidR="00000000" w:rsidRPr="00000000">
        <w:rPr>
          <w:rtl w:val="0"/>
        </w:rPr>
        <w:t xml:space="preserve">Evaluación alcista</w:t>
      </w:r>
    </w:p>
    <w:p w:rsidR="00000000" w:rsidDel="00000000" w:rsidP="00000000" w:rsidRDefault="00000000" w:rsidRPr="00000000" w14:paraId="000001EA">
      <w:pPr>
        <w:numPr>
          <w:ilvl w:val="0"/>
          <w:numId w:val="19"/>
        </w:numPr>
        <w:spacing w:after="0" w:afterAutospacing="0" w:before="240" w:lineRule="auto"/>
        <w:ind w:left="720" w:hanging="360"/>
      </w:pPr>
      <w:r w:rsidDel="00000000" w:rsidR="00000000" w:rsidRPr="00000000">
        <w:rPr>
          <w:rtl w:val="0"/>
        </w:rPr>
        <w:t xml:space="preserve">La variación neta es positiva.</w:t>
      </w:r>
    </w:p>
    <w:p w:rsidR="00000000" w:rsidDel="00000000" w:rsidP="00000000" w:rsidRDefault="00000000" w:rsidRPr="00000000" w14:paraId="000001EB">
      <w:pPr>
        <w:numPr>
          <w:ilvl w:val="0"/>
          <w:numId w:val="19"/>
        </w:numPr>
        <w:spacing w:after="0" w:afterAutospacing="0" w:before="0" w:beforeAutospacing="0" w:lineRule="auto"/>
        <w:ind w:left="720" w:hanging="360"/>
      </w:pPr>
      <w:r w:rsidDel="00000000" w:rsidR="00000000" w:rsidRPr="00000000">
        <w:rPr>
          <w:rtl w:val="0"/>
        </w:rPr>
        <w:t xml:space="preserve">El cambio supera un umbral mínimo de relevancia histórica.</w:t>
      </w:r>
    </w:p>
    <w:p w:rsidR="00000000" w:rsidDel="00000000" w:rsidP="00000000" w:rsidRDefault="00000000" w:rsidRPr="00000000" w14:paraId="000001EC">
      <w:pPr>
        <w:numPr>
          <w:ilvl w:val="0"/>
          <w:numId w:val="19"/>
        </w:numPr>
        <w:spacing w:after="0" w:afterAutospacing="0" w:before="0" w:beforeAutospacing="0" w:lineRule="auto"/>
        <w:ind w:left="720" w:hanging="360"/>
      </w:pPr>
      <w:r w:rsidDel="00000000" w:rsidR="00000000" w:rsidRPr="00000000">
        <w:rPr>
          <w:rtl w:val="0"/>
        </w:rPr>
        <w:t xml:space="preserve">Se distingue entre aumento de Long y cierre de Short.</w:t>
      </w:r>
    </w:p>
    <w:p w:rsidR="00000000" w:rsidDel="00000000" w:rsidP="00000000" w:rsidRDefault="00000000" w:rsidRPr="00000000" w14:paraId="000001ED">
      <w:pPr>
        <w:numPr>
          <w:ilvl w:val="0"/>
          <w:numId w:val="19"/>
        </w:numPr>
        <w:spacing w:after="240" w:before="0" w:beforeAutospacing="0" w:lineRule="auto"/>
        <w:ind w:left="720" w:hanging="360"/>
      </w:pPr>
      <w:r w:rsidDel="00000000" w:rsidR="00000000" w:rsidRPr="00000000">
        <w:rPr>
          <w:rtl w:val="0"/>
        </w:rPr>
        <w:t xml:space="preserve">El precio confirma el movimiento o se registra explícitamente una divergencia.</w:t>
      </w:r>
    </w:p>
    <w:p w:rsidR="00000000" w:rsidDel="00000000" w:rsidP="00000000" w:rsidRDefault="00000000" w:rsidRPr="00000000" w14:paraId="000001EE">
      <w:pPr>
        <w:spacing w:after="240" w:before="240" w:lineRule="auto"/>
        <w:rPr/>
      </w:pPr>
      <w:r w:rsidDel="00000000" w:rsidR="00000000" w:rsidRPr="00000000">
        <w:rPr>
          <w:rtl w:val="0"/>
        </w:rPr>
        <w:t xml:space="preserve">Evaluación bajista</w:t>
      </w:r>
    </w:p>
    <w:p w:rsidR="00000000" w:rsidDel="00000000" w:rsidP="00000000" w:rsidRDefault="00000000" w:rsidRPr="00000000" w14:paraId="000001EF">
      <w:pPr>
        <w:numPr>
          <w:ilvl w:val="0"/>
          <w:numId w:val="20"/>
        </w:numPr>
        <w:spacing w:after="0" w:afterAutospacing="0" w:before="240" w:lineRule="auto"/>
        <w:ind w:left="720" w:hanging="360"/>
      </w:pPr>
      <w:r w:rsidDel="00000000" w:rsidR="00000000" w:rsidRPr="00000000">
        <w:rPr>
          <w:rtl w:val="0"/>
        </w:rPr>
        <w:t xml:space="preserve">La variación neta es negativa.</w:t>
      </w:r>
    </w:p>
    <w:p w:rsidR="00000000" w:rsidDel="00000000" w:rsidP="00000000" w:rsidRDefault="00000000" w:rsidRPr="00000000" w14:paraId="000001F0">
      <w:pPr>
        <w:numPr>
          <w:ilvl w:val="0"/>
          <w:numId w:val="20"/>
        </w:numPr>
        <w:spacing w:after="0" w:afterAutospacing="0" w:before="0" w:beforeAutospacing="0" w:lineRule="auto"/>
        <w:ind w:left="720" w:hanging="360"/>
      </w:pPr>
      <w:r w:rsidDel="00000000" w:rsidR="00000000" w:rsidRPr="00000000">
        <w:rPr>
          <w:rtl w:val="0"/>
        </w:rPr>
        <w:t xml:space="preserve">El cambio tiene una magnitud relevante respecto al historial.</w:t>
      </w:r>
    </w:p>
    <w:p w:rsidR="00000000" w:rsidDel="00000000" w:rsidP="00000000" w:rsidRDefault="00000000" w:rsidRPr="00000000" w14:paraId="000001F1">
      <w:pPr>
        <w:numPr>
          <w:ilvl w:val="0"/>
          <w:numId w:val="20"/>
        </w:numPr>
        <w:spacing w:after="0" w:afterAutospacing="0" w:before="0" w:beforeAutospacing="0" w:lineRule="auto"/>
        <w:ind w:left="720" w:hanging="360"/>
      </w:pPr>
      <w:r w:rsidDel="00000000" w:rsidR="00000000" w:rsidRPr="00000000">
        <w:rPr>
          <w:rtl w:val="0"/>
        </w:rPr>
        <w:t xml:space="preserve">Se distingue entre aumento de Short y cierre de Long.</w:t>
      </w:r>
    </w:p>
    <w:p w:rsidR="00000000" w:rsidDel="00000000" w:rsidP="00000000" w:rsidRDefault="00000000" w:rsidRPr="00000000" w14:paraId="000001F2">
      <w:pPr>
        <w:numPr>
          <w:ilvl w:val="0"/>
          <w:numId w:val="20"/>
        </w:numPr>
        <w:spacing w:after="0" w:afterAutospacing="0" w:before="0" w:beforeAutospacing="0" w:lineRule="auto"/>
        <w:ind w:left="720" w:hanging="360"/>
      </w:pPr>
      <w:r w:rsidDel="00000000" w:rsidR="00000000" w:rsidRPr="00000000">
        <w:rPr>
          <w:rtl w:val="0"/>
        </w:rPr>
        <w:t xml:space="preserve">Se evalúa si el precio confirma el movimiento.</w:t>
        <w:br w:type="textWrapping"/>
      </w:r>
      <w:r w:rsidDel="00000000" w:rsidR="00000000" w:rsidRPr="00000000">
        <w:rPr>
          <w:b w:val="1"/>
          <w:bCs w:val="1"/>
          <w:sz w:val="34"/>
          <w:szCs w:val="34"/>
          <w:rtl w:val="0"/>
        </w:rPr>
        <w:t xml:space="preserve">Horizonte mensual</w:t>
        <w:br w:type="textWrapping"/>
      </w:r>
      <w:r w:rsidDel="00000000" w:rsidR="00000000" w:rsidRPr="00000000">
        <w:rPr>
          <w:rtl w:val="0"/>
        </w:rPr>
        <w:t xml:space="preserve">Objetivo: verificar continuidad.</w:t>
      </w:r>
    </w:p>
    <w:p w:rsidR="00000000" w:rsidDel="00000000" w:rsidP="00000000" w:rsidRDefault="00000000" w:rsidRPr="00000000" w14:paraId="000001F3">
      <w:pPr>
        <w:numPr>
          <w:ilvl w:val="0"/>
          <w:numId w:val="20"/>
        </w:numPr>
        <w:spacing w:after="0" w:afterAutospacing="0" w:before="0" w:beforeAutospacing="0" w:lineRule="auto"/>
        <w:ind w:left="720" w:hanging="360"/>
      </w:pPr>
      <w:r w:rsidDel="00000000" w:rsidR="00000000" w:rsidRPr="00000000">
        <w:rPr>
          <w:rtl w:val="0"/>
        </w:rPr>
        <w:t xml:space="preserve">Comparar el neto actual con el de hace aproximadamente un mes.</w:t>
      </w:r>
    </w:p>
    <w:p w:rsidR="00000000" w:rsidDel="00000000" w:rsidP="00000000" w:rsidRDefault="00000000" w:rsidRPr="00000000" w14:paraId="000001F4">
      <w:pPr>
        <w:numPr>
          <w:ilvl w:val="0"/>
          <w:numId w:val="20"/>
        </w:numPr>
        <w:spacing w:after="0" w:afterAutospacing="0" w:before="0" w:beforeAutospacing="0" w:lineRule="auto"/>
        <w:ind w:left="720" w:hanging="360"/>
      </w:pPr>
      <w:r w:rsidDel="00000000" w:rsidR="00000000" w:rsidRPr="00000000">
        <w:rPr>
          <w:rtl w:val="0"/>
        </w:rPr>
        <w:t xml:space="preserve">Medir la proporción de semanas en que el neto mejoró.</w:t>
      </w:r>
    </w:p>
    <w:p w:rsidR="00000000" w:rsidDel="00000000" w:rsidP="00000000" w:rsidRDefault="00000000" w:rsidRPr="00000000" w14:paraId="000001F5">
      <w:pPr>
        <w:numPr>
          <w:ilvl w:val="0"/>
          <w:numId w:val="20"/>
        </w:numPr>
        <w:spacing w:after="0" w:afterAutospacing="0" w:before="0" w:beforeAutospacing="0" w:lineRule="auto"/>
        <w:ind w:left="720" w:hanging="360"/>
      </w:pPr>
      <w:r w:rsidDel="00000000" w:rsidR="00000000" w:rsidRPr="00000000">
        <w:rPr>
          <w:rtl w:val="0"/>
        </w:rPr>
        <w:t xml:space="preserve">Comprobar si el Open Interest se expandió o contrajo.</w:t>
      </w:r>
    </w:p>
    <w:p w:rsidR="00000000" w:rsidDel="00000000" w:rsidP="00000000" w:rsidRDefault="00000000" w:rsidRPr="00000000" w14:paraId="000001F6">
      <w:pPr>
        <w:numPr>
          <w:ilvl w:val="0"/>
          <w:numId w:val="20"/>
        </w:numPr>
        <w:spacing w:after="0" w:afterAutospacing="0" w:before="0" w:beforeAutospacing="0" w:lineRule="auto"/>
        <w:ind w:left="720" w:hanging="360"/>
      </w:pPr>
      <w:r w:rsidDel="00000000" w:rsidR="00000000" w:rsidRPr="00000000">
        <w:rPr>
          <w:rtl w:val="0"/>
        </w:rPr>
        <w:t xml:space="preserve">Clasificar el resultado como confirmación, deterioro o señal mixta.</w:t>
        <w:br w:type="textWrapping"/>
      </w:r>
      <w:r w:rsidDel="00000000" w:rsidR="00000000" w:rsidRPr="00000000">
        <w:rPr>
          <w:b w:val="1"/>
          <w:bCs w:val="1"/>
          <w:sz w:val="34"/>
          <w:szCs w:val="34"/>
          <w:rtl w:val="0"/>
        </w:rPr>
        <w:t xml:space="preserve">Horizonte trimestral</w:t>
        <w:br w:type="textWrapping"/>
      </w:r>
      <w:r w:rsidDel="00000000" w:rsidR="00000000" w:rsidRPr="00000000">
        <w:rPr>
          <w:rtl w:val="0"/>
        </w:rPr>
        <w:t xml:space="preserve">Objetivo: identificar estructura.</w:t>
      </w:r>
    </w:p>
    <w:p w:rsidR="00000000" w:rsidDel="00000000" w:rsidP="00000000" w:rsidRDefault="00000000" w:rsidRPr="00000000" w14:paraId="000001F7">
      <w:pPr>
        <w:numPr>
          <w:ilvl w:val="0"/>
          <w:numId w:val="20"/>
        </w:numPr>
        <w:spacing w:after="0" w:afterAutospacing="0" w:before="0" w:beforeAutospacing="0" w:lineRule="auto"/>
        <w:ind w:left="720" w:hanging="360"/>
      </w:pPr>
      <w:r w:rsidDel="00000000" w:rsidR="00000000" w:rsidRPr="00000000">
        <w:rPr>
          <w:rtl w:val="0"/>
        </w:rPr>
        <w:t xml:space="preserve">Medir el cambio neto acumulado en unas 13 semanas.</w:t>
      </w:r>
    </w:p>
    <w:p w:rsidR="00000000" w:rsidDel="00000000" w:rsidP="00000000" w:rsidRDefault="00000000" w:rsidRPr="00000000" w14:paraId="000001F8">
      <w:pPr>
        <w:numPr>
          <w:ilvl w:val="0"/>
          <w:numId w:val="20"/>
        </w:numPr>
        <w:spacing w:after="0" w:afterAutospacing="0" w:before="0" w:beforeAutospacing="0" w:lineRule="auto"/>
        <w:ind w:left="720" w:hanging="360"/>
      </w:pPr>
      <w:r w:rsidDel="00000000" w:rsidR="00000000" w:rsidRPr="00000000">
        <w:rPr>
          <w:rtl w:val="0"/>
        </w:rPr>
        <w:t xml:space="preserve">Calcular el percentil del neto.</w:t>
      </w:r>
    </w:p>
    <w:p w:rsidR="00000000" w:rsidDel="00000000" w:rsidP="00000000" w:rsidRDefault="00000000" w:rsidRPr="00000000" w14:paraId="000001F9">
      <w:pPr>
        <w:numPr>
          <w:ilvl w:val="0"/>
          <w:numId w:val="20"/>
        </w:numPr>
        <w:spacing w:after="0" w:afterAutospacing="0" w:before="0" w:beforeAutospacing="0" w:lineRule="auto"/>
        <w:ind w:left="720" w:hanging="360"/>
      </w:pPr>
      <w:r w:rsidDel="00000000" w:rsidR="00000000" w:rsidRPr="00000000">
        <w:rPr>
          <w:rtl w:val="0"/>
        </w:rPr>
        <w:t xml:space="preserve">Evaluar persistencia y cambios de dirección.</w:t>
      </w:r>
    </w:p>
    <w:p w:rsidR="00000000" w:rsidDel="00000000" w:rsidP="00000000" w:rsidRDefault="00000000" w:rsidRPr="00000000" w14:paraId="000001FA">
      <w:pPr>
        <w:numPr>
          <w:ilvl w:val="0"/>
          <w:numId w:val="20"/>
        </w:numPr>
        <w:spacing w:after="0" w:afterAutospacing="0" w:before="0" w:beforeAutospacing="0" w:lineRule="auto"/>
        <w:ind w:left="720" w:hanging="360"/>
      </w:pPr>
      <w:r w:rsidDel="00000000" w:rsidR="00000000" w:rsidRPr="00000000">
        <w:rPr>
          <w:rtl w:val="0"/>
        </w:rPr>
        <w:t xml:space="preserve">Contrastar Leveraged Funds con Asset Managers.</w:t>
        <w:br w:type="textWrapping"/>
      </w:r>
      <w:r w:rsidDel="00000000" w:rsidR="00000000" w:rsidRPr="00000000">
        <w:rPr>
          <w:b w:val="1"/>
          <w:bCs w:val="1"/>
          <w:sz w:val="34"/>
          <w:szCs w:val="34"/>
          <w:rtl w:val="0"/>
        </w:rPr>
        <w:t xml:space="preserve">Horizonte semestral</w:t>
        <w:br w:type="textWrapping"/>
      </w:r>
      <w:r w:rsidDel="00000000" w:rsidR="00000000" w:rsidRPr="00000000">
        <w:rPr>
          <w:rtl w:val="0"/>
        </w:rPr>
        <w:t xml:space="preserve">Objetivo: detectar posicionamiento estructural y saturación.</w:t>
      </w:r>
    </w:p>
    <w:p w:rsidR="00000000" w:rsidDel="00000000" w:rsidP="00000000" w:rsidRDefault="00000000" w:rsidRPr="00000000" w14:paraId="000001FB">
      <w:pPr>
        <w:numPr>
          <w:ilvl w:val="0"/>
          <w:numId w:val="20"/>
        </w:numPr>
        <w:spacing w:after="0" w:afterAutospacing="0" w:before="0" w:beforeAutospacing="0" w:lineRule="auto"/>
        <w:ind w:left="720" w:hanging="360"/>
      </w:pPr>
      <w:r w:rsidDel="00000000" w:rsidR="00000000" w:rsidRPr="00000000">
        <w:rPr>
          <w:rtl w:val="0"/>
        </w:rPr>
        <w:t xml:space="preserve">Calcular el percentil de 26 semanas.</w:t>
      </w:r>
    </w:p>
    <w:p w:rsidR="00000000" w:rsidDel="00000000" w:rsidP="00000000" w:rsidRDefault="00000000" w:rsidRPr="00000000" w14:paraId="000001FC">
      <w:pPr>
        <w:numPr>
          <w:ilvl w:val="0"/>
          <w:numId w:val="20"/>
        </w:numPr>
        <w:spacing w:after="0" w:afterAutospacing="0" w:before="0" w:beforeAutospacing="0" w:lineRule="auto"/>
        <w:ind w:left="720" w:hanging="360"/>
      </w:pPr>
      <w:r w:rsidDel="00000000" w:rsidR="00000000" w:rsidRPr="00000000">
        <w:rPr>
          <w:rtl w:val="0"/>
        </w:rPr>
        <w:t xml:space="preserve">Medir si el neto se aproxima a sus extremos.</w:t>
      </w:r>
    </w:p>
    <w:p w:rsidR="00000000" w:rsidDel="00000000" w:rsidP="00000000" w:rsidRDefault="00000000" w:rsidRPr="00000000" w14:paraId="000001FD">
      <w:pPr>
        <w:numPr>
          <w:ilvl w:val="0"/>
          <w:numId w:val="20"/>
        </w:numPr>
        <w:spacing w:after="0" w:afterAutospacing="0" w:before="0" w:beforeAutospacing="0" w:lineRule="auto"/>
        <w:ind w:left="720" w:hanging="360"/>
      </w:pPr>
      <w:r w:rsidDel="00000000" w:rsidR="00000000" w:rsidRPr="00000000">
        <w:rPr>
          <w:rtl w:val="0"/>
        </w:rPr>
        <w:t xml:space="preserve">Identificar si el cambio neto se acelera o desacelera.</w:t>
      </w:r>
    </w:p>
    <w:p w:rsidR="00000000" w:rsidDel="00000000" w:rsidP="00000000" w:rsidRDefault="00000000" w:rsidRPr="00000000" w14:paraId="000001FE">
      <w:pPr>
        <w:numPr>
          <w:ilvl w:val="0"/>
          <w:numId w:val="20"/>
        </w:numPr>
        <w:spacing w:after="0" w:afterAutospacing="0" w:before="0" w:beforeAutospacing="0" w:lineRule="auto"/>
        <w:ind w:left="720" w:hanging="360"/>
      </w:pPr>
      <w:r w:rsidDel="00000000" w:rsidR="00000000" w:rsidRPr="00000000">
        <w:rPr>
          <w:rtl w:val="0"/>
        </w:rPr>
        <w:t xml:space="preserve">Evaluar divergencias prolongadas con el precio.</w:t>
        <w:br w:type="textWrapping"/>
      </w:r>
      <w:r w:rsidDel="00000000" w:rsidR="00000000" w:rsidRPr="00000000">
        <w:rPr>
          <w:b w:val="1"/>
          <w:bCs w:val="1"/>
          <w:sz w:val="34"/>
          <w:szCs w:val="34"/>
          <w:rtl w:val="0"/>
        </w:rPr>
        <w:t xml:space="preserve">Horizonte anual</w:t>
        <w:br w:type="textWrapping"/>
      </w:r>
      <w:r w:rsidDel="00000000" w:rsidR="00000000" w:rsidRPr="00000000">
        <w:rPr>
          <w:rtl w:val="0"/>
        </w:rPr>
        <w:t xml:space="preserve">Objetivo: contextualizar los extremos históricos.</w:t>
      </w:r>
    </w:p>
    <w:p w:rsidR="00000000" w:rsidDel="00000000" w:rsidP="00000000" w:rsidRDefault="00000000" w:rsidRPr="00000000" w14:paraId="000001FF">
      <w:pPr>
        <w:numPr>
          <w:ilvl w:val="0"/>
          <w:numId w:val="20"/>
        </w:numPr>
        <w:spacing w:after="0" w:afterAutospacing="0" w:before="0" w:beforeAutospacing="0" w:lineRule="auto"/>
        <w:ind w:left="720" w:hanging="360"/>
      </w:pPr>
      <w:r w:rsidDel="00000000" w:rsidR="00000000" w:rsidRPr="00000000">
        <w:rPr>
          <w:rtl w:val="0"/>
        </w:rPr>
        <w:t xml:space="preserve">Calcular el percentil de 52 semanas y, cuando sea posible, de 156.</w:t>
      </w:r>
    </w:p>
    <w:p w:rsidR="00000000" w:rsidDel="00000000" w:rsidP="00000000" w:rsidRDefault="00000000" w:rsidRPr="00000000" w14:paraId="00000200">
      <w:pPr>
        <w:numPr>
          <w:ilvl w:val="0"/>
          <w:numId w:val="20"/>
        </w:numPr>
        <w:spacing w:after="0" w:afterAutospacing="0" w:before="0" w:beforeAutospacing="0" w:lineRule="auto"/>
        <w:ind w:left="720" w:hanging="360"/>
      </w:pPr>
      <w:r w:rsidDel="00000000" w:rsidR="00000000" w:rsidRPr="00000000">
        <w:rPr>
          <w:rtl w:val="0"/>
        </w:rPr>
        <w:t xml:space="preserve">Detectar cambios persistentes de régimen.</w:t>
      </w:r>
    </w:p>
    <w:p w:rsidR="00000000" w:rsidDel="00000000" w:rsidP="00000000" w:rsidRDefault="00000000" w:rsidRPr="00000000" w14:paraId="00000201">
      <w:pPr>
        <w:numPr>
          <w:ilvl w:val="0"/>
          <w:numId w:val="20"/>
        </w:numPr>
        <w:spacing w:after="0" w:afterAutospacing="0" w:before="0" w:beforeAutospacing="0" w:lineRule="auto"/>
        <w:ind w:left="720" w:hanging="360"/>
      </w:pPr>
      <w:r w:rsidDel="00000000" w:rsidR="00000000" w:rsidRPr="00000000">
        <w:rPr>
          <w:rtl w:val="0"/>
        </w:rPr>
        <w:t xml:space="preserve">Comparar el posicionamiento con ciclos anteriores.</w:t>
      </w:r>
    </w:p>
    <w:p w:rsidR="00000000" w:rsidDel="00000000" w:rsidP="00000000" w:rsidRDefault="00000000" w:rsidRPr="00000000" w14:paraId="00000202">
      <w:pPr>
        <w:numPr>
          <w:ilvl w:val="0"/>
          <w:numId w:val="20"/>
        </w:numPr>
        <w:spacing w:after="240" w:before="0" w:beforeAutospacing="0" w:lineRule="auto"/>
        <w:ind w:left="720" w:hanging="360"/>
      </w:pPr>
      <w:r w:rsidDel="00000000" w:rsidR="00000000" w:rsidRPr="00000000">
        <w:rPr>
          <w:rtl w:val="0"/>
        </w:rPr>
        <w:t xml:space="preserve">Distinguir extremos de posicionamiento de señales de reversión confirmadas.</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o65u6jltco70" w:id="37"/>
      <w:bookmarkEnd w:id="37"/>
      <w:r w:rsidDel="00000000" w:rsidR="00000000" w:rsidRPr="00000000">
        <w:rPr>
          <w:b w:val="1"/>
          <w:bCs w:val="1"/>
          <w:sz w:val="46"/>
          <w:szCs w:val="46"/>
          <w:rtl w:val="0"/>
        </w:rPr>
        <w:t xml:space="preserve">9. Criterios de aceleración, desaceleración y divergencia</w:t>
      </w:r>
    </w:p>
    <w:p w:rsidR="00000000" w:rsidDel="00000000" w:rsidP="00000000" w:rsidRDefault="00000000" w:rsidRPr="00000000" w14:paraId="00000204">
      <w:pPr>
        <w:spacing w:after="240" w:before="240" w:lineRule="auto"/>
        <w:rPr/>
      </w:pPr>
      <w:r w:rsidDel="00000000" w:rsidR="00000000" w:rsidRPr="00000000">
        <w:rPr>
          <w:rtl w:val="0"/>
        </w:rPr>
        <w:t xml:space="preserve">Estas variables añaden más profundidad que simplemente observar si el neto sube o baja.</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denwqozajqf1" w:id="38"/>
      <w:bookmarkEnd w:id="38"/>
      <w:r w:rsidDel="00000000" w:rsidR="00000000" w:rsidRPr="00000000">
        <w:rPr>
          <w:b w:val="1"/>
          <w:bCs w:val="1"/>
          <w:sz w:val="34"/>
          <w:szCs w:val="34"/>
          <w:rtl w:val="0"/>
        </w:rPr>
        <w:t xml:space="preserve">Criterio 20. Aceleración del cambio neto</w:t>
      </w:r>
    </w:p>
    <w:p w:rsidR="00000000" w:rsidDel="00000000" w:rsidP="00000000" w:rsidRDefault="00000000" w:rsidRPr="00000000" w14:paraId="00000206">
      <w:pPr>
        <w:spacing w:after="240" w:before="240" w:lineRule="auto"/>
        <w:rPr/>
      </w:pPr>
      <w:r w:rsidDel="00000000" w:rsidR="00000000" w:rsidRPr="00000000">
        <w:rPr>
          <w:rtl w:val="0"/>
        </w:rPr>
        <w:t xml:space="preserve">La aceleración indica si la variación semanal del neto está aumentando o disminuyendo.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jc w:val="center"/>
        <w:rPr/>
      </w:pPr>
      <m:oMath>
        <m:sSub>
          <m:sSubPr>
            <m:ctrlPr>
              <w:rPr/>
            </m:ctrlPr>
          </m:sSubPr>
          <m:e>
            <m:r>
              <w:rPr/>
              <m:t xml:space="preserve">A</m:t>
            </m:r>
          </m:e>
          <m:sub>
            <m:r>
              <w:rPr/>
              <m:t xml:space="preserve">t</m:t>
            </m:r>
          </m:sub>
        </m:sSub>
        <m:r>
          <w:rPr/>
          <m:t xml:space="preserve">=</m:t>
        </m:r>
        <m:r>
          <w:rPr/>
          <m:t>Δ</m:t>
        </m:r>
        <m:sSub>
          <m:sSubPr>
            <m:ctrlPr>
              <w:rPr/>
            </m:ctrlPr>
          </m:sSubPr>
          <m:e>
            <m:r>
              <w:rPr/>
              <m:t xml:space="preserve">N</m:t>
            </m:r>
          </m:e>
          <m:sub>
            <m:r>
              <w:rPr/>
              <m:t xml:space="preserve">t</m:t>
            </m:r>
          </m:sub>
        </m:sSub>
        <m:r>
          <w:rPr/>
          <m:t xml:space="preserve">-</m:t>
        </m:r>
        <m:r>
          <w:rPr/>
          <m:t>Δ</m:t>
        </m:r>
        <m:sSub>
          <m:sSubPr>
            <m:ctrlPr>
              <w:rPr/>
            </m:ctrlPr>
          </m:sSubPr>
          <m:e>
            <m:r>
              <w:rPr/>
              <m:t xml:space="preserve">N</m:t>
            </m:r>
          </m:e>
          <m:sub>
            <m:r>
              <w:rPr/>
              <m:t xml:space="preserve">t-1</m:t>
            </m:r>
          </m:sub>
        </m:sSub>
      </m:oMath>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Ejemplo:</w:t>
      </w:r>
    </w:p>
    <w:tbl>
      <w:tblPr>
        <w:tblStyle w:val="Table15"/>
        <w:tblW w:w="2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1715"/>
        <w:tblGridChange w:id="0">
          <w:tblGrid>
            <w:gridCol w:w="1040"/>
            <w:gridCol w:w="1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jc w:val="center"/>
              <w:rPr>
                <w:b w:val="1"/>
                <w:bCs w:val="1"/>
              </w:rPr>
            </w:pPr>
            <w:r w:rsidDel="00000000" w:rsidR="00000000" w:rsidRPr="00000000">
              <w:rPr>
                <w:b w:val="1"/>
                <w:bCs w:val="1"/>
                <w:rtl w:val="0"/>
              </w:rPr>
              <w:t xml:space="preserve">Semana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center"/>
              <w:rPr>
                <w:b w:val="1"/>
                <w:bCs w:val="1"/>
              </w:rPr>
            </w:pPr>
            <w:r w:rsidDel="00000000" w:rsidR="00000000" w:rsidRPr="00000000">
              <w:rPr>
                <w:b w:val="1"/>
                <w:bCs w:val="1"/>
                <w:rtl w:val="0"/>
              </w:rPr>
              <w:t xml:space="preserve">Variación neta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+900</w:t>
            </w:r>
          </w:p>
        </w:tc>
      </w:tr>
    </w:tbl>
    <w:p w:rsidR="00000000" w:rsidDel="00000000" w:rsidP="00000000" w:rsidRDefault="00000000" w:rsidRPr="00000000" w14:paraId="00000212">
      <w:pPr>
        <w:spacing w:after="240" w:before="240" w:lineRule="auto"/>
        <w:rPr/>
      </w:pPr>
      <w:r w:rsidDel="00000000" w:rsidR="00000000" w:rsidRPr="00000000">
        <w:rPr>
          <w:rtl w:val="0"/>
        </w:rPr>
        <w:t xml:space="preserve">En la tercera semana, la aceleración 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jc w:val="center"/>
        <w:rPr/>
      </w:pPr>
      <m:oMath>
        <m:sSub>
          <m:sSubPr>
            <m:ctrlPr>
              <w:rPr/>
            </m:ctrlPr>
          </m:sSubPr>
          <m:e>
            <m:r>
              <w:rPr/>
              <m:t xml:space="preserve">A</m:t>
            </m:r>
          </m:e>
          <m:sub>
            <m:r>
              <w:rPr/>
              <m:t xml:space="preserve">3</m:t>
            </m:r>
          </m:sub>
        </m:sSub>
        <m:r>
          <w:rPr/>
          <m:t xml:space="preserve">=900-500=+400</m:t>
        </m:r>
      </m:oMath>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El desplazamiento neto hacia el lado alcista está aumentando en magnitud.</w:t>
      </w:r>
    </w:p>
    <w:p w:rsidR="00000000" w:rsidDel="00000000" w:rsidP="00000000" w:rsidRDefault="00000000" w:rsidRPr="00000000" w14:paraId="00000216">
      <w:pPr>
        <w:spacing w:after="240" w:before="240" w:lineRule="auto"/>
        <w:rPr/>
      </w:pPr>
      <w:r w:rsidDel="00000000" w:rsidR="00000000" w:rsidRPr="00000000">
        <w:rPr>
          <w:rtl w:val="0"/>
        </w:rPr>
        <w:t xml:space="preserve">Esto no garantiza que el precio suba: el cambio de posicionamiento y la dirección del precio son variables diferentes.</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5tfhoew10acc" w:id="39"/>
      <w:bookmarkEnd w:id="39"/>
      <w:r w:rsidDel="00000000" w:rsidR="00000000" w:rsidRPr="00000000">
        <w:rPr>
          <w:b w:val="1"/>
          <w:bCs w:val="1"/>
          <w:sz w:val="34"/>
          <w:szCs w:val="34"/>
          <w:rtl w:val="0"/>
        </w:rPr>
        <w:t xml:space="preserve">Criterio 21. Cambio de régimen</w:t>
      </w:r>
    </w:p>
    <w:p w:rsidR="00000000" w:rsidDel="00000000" w:rsidP="00000000" w:rsidRDefault="00000000" w:rsidRPr="00000000" w14:paraId="00000218">
      <w:pPr>
        <w:spacing w:after="240" w:before="240" w:lineRule="auto"/>
        <w:rPr/>
      </w:pPr>
      <w:r w:rsidDel="00000000" w:rsidR="00000000" w:rsidRPr="00000000">
        <w:rPr>
          <w:rtl w:val="0"/>
        </w:rPr>
        <w:t xml:space="preserve">El programa debe detectar cuándo una posición neta cambia de signo.</w:t>
      </w:r>
    </w:p>
    <w:p w:rsidR="00000000" w:rsidDel="00000000" w:rsidP="00000000" w:rsidRDefault="00000000" w:rsidRPr="00000000" w14:paraId="00000219">
      <w:pPr>
        <w:spacing w:after="240" w:before="240" w:lineRule="auto"/>
        <w:rPr/>
      </w:pPr>
      <w:r w:rsidDel="00000000" w:rsidR="00000000" w:rsidRPr="00000000">
        <w:rPr>
          <w:rtl w:val="0"/>
        </w:rPr>
        <w:t xml:space="preserve">Ejemplo:</w:t>
      </w:r>
    </w:p>
    <w:p w:rsidR="00000000" w:rsidDel="00000000" w:rsidP="00000000" w:rsidRDefault="00000000" w:rsidRPr="00000000" w14:paraId="0000021A">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Trimestre anterior: neto de −5,000.</w:t>
      </w:r>
    </w:p>
    <w:p w:rsidR="00000000" w:rsidDel="00000000" w:rsidP="00000000" w:rsidRDefault="00000000" w:rsidRPr="00000000" w14:paraId="0000021B">
      <w:pPr>
        <w:numPr>
          <w:ilvl w:val="0"/>
          <w:numId w:val="15"/>
        </w:numPr>
        <w:spacing w:after="240" w:before="0" w:beforeAutospacing="0" w:lineRule="auto"/>
        <w:ind w:left="720" w:hanging="360"/>
      </w:pPr>
      <w:r w:rsidDel="00000000" w:rsidR="00000000" w:rsidRPr="00000000">
        <w:rPr>
          <w:rtl w:val="0"/>
        </w:rPr>
        <w:t xml:space="preserve">Trimestre actual: neto de +2,000.</w:t>
      </w:r>
    </w:p>
    <w:p w:rsidR="00000000" w:rsidDel="00000000" w:rsidP="00000000" w:rsidRDefault="00000000" w:rsidRPr="00000000" w14:paraId="0000021C">
      <w:pPr>
        <w:spacing w:after="240" w:before="240" w:lineRule="auto"/>
        <w:rPr/>
      </w:pPr>
      <w:r w:rsidDel="00000000" w:rsidR="00000000" w:rsidRPr="00000000">
        <w:rPr>
          <w:rtl w:val="0"/>
        </w:rPr>
        <w:t xml:space="preserve">El grupo pasó de una posición neta corta a una posición neta larga.</w:t>
      </w:r>
    </w:p>
    <w:p w:rsidR="00000000" w:rsidDel="00000000" w:rsidP="00000000" w:rsidRDefault="00000000" w:rsidRPr="00000000" w14:paraId="0000021D">
      <w:pPr>
        <w:spacing w:after="240" w:before="240" w:lineRule="auto"/>
        <w:rPr/>
      </w:pPr>
      <w:r w:rsidDel="00000000" w:rsidR="00000000" w:rsidRPr="00000000">
        <w:rPr>
          <w:rtl w:val="0"/>
        </w:rPr>
        <w:t xml:space="preserve">Registra:</w:t>
      </w:r>
    </w:p>
    <w:p w:rsidR="00000000" w:rsidDel="00000000" w:rsidP="00000000" w:rsidRDefault="00000000" w:rsidRPr="00000000" w14:paraId="0000021E">
      <w:pPr>
        <w:numPr>
          <w:ilvl w:val="0"/>
          <w:numId w:val="18"/>
        </w:numPr>
        <w:spacing w:after="0" w:afterAutospacing="0" w:before="240" w:lineRule="auto"/>
        <w:ind w:left="720" w:hanging="360"/>
      </w:pPr>
      <w:r w:rsidDel="00000000" w:rsidR="00000000" w:rsidRPr="00000000">
        <w:rPr>
          <w:rtl w:val="0"/>
        </w:rPr>
        <w:t xml:space="preserve">Fecha del cruce.</w:t>
      </w:r>
    </w:p>
    <w:p w:rsidR="00000000" w:rsidDel="00000000" w:rsidP="00000000" w:rsidRDefault="00000000" w:rsidRPr="00000000" w14:paraId="0000021F">
      <w:pPr>
        <w:numPr>
          <w:ilvl w:val="0"/>
          <w:numId w:val="18"/>
        </w:numPr>
        <w:spacing w:after="0" w:afterAutospacing="0" w:before="0" w:beforeAutospacing="0" w:lineRule="auto"/>
        <w:ind w:left="720" w:hanging="360"/>
      </w:pPr>
      <w:r w:rsidDel="00000000" w:rsidR="00000000" w:rsidRPr="00000000">
        <w:rPr>
          <w:rtl w:val="0"/>
        </w:rPr>
        <w:t xml:space="preserve">Neto anterior.</w:t>
      </w:r>
    </w:p>
    <w:p w:rsidR="00000000" w:rsidDel="00000000" w:rsidP="00000000" w:rsidRDefault="00000000" w:rsidRPr="00000000" w14:paraId="00000220">
      <w:pPr>
        <w:numPr>
          <w:ilvl w:val="0"/>
          <w:numId w:val="18"/>
        </w:numPr>
        <w:spacing w:after="0" w:afterAutospacing="0" w:before="0" w:beforeAutospacing="0" w:lineRule="auto"/>
        <w:ind w:left="720" w:hanging="360"/>
      </w:pPr>
      <w:r w:rsidDel="00000000" w:rsidR="00000000" w:rsidRPr="00000000">
        <w:rPr>
          <w:rtl w:val="0"/>
        </w:rPr>
        <w:t xml:space="preserve">Neto actual.</w:t>
      </w:r>
    </w:p>
    <w:p w:rsidR="00000000" w:rsidDel="00000000" w:rsidP="00000000" w:rsidRDefault="00000000" w:rsidRPr="00000000" w14:paraId="00000221">
      <w:pPr>
        <w:numPr>
          <w:ilvl w:val="0"/>
          <w:numId w:val="18"/>
        </w:numPr>
        <w:spacing w:after="0" w:afterAutospacing="0" w:before="0" w:beforeAutospacing="0" w:lineRule="auto"/>
        <w:ind w:left="720" w:hanging="360"/>
      </w:pPr>
      <w:r w:rsidDel="00000000" w:rsidR="00000000" w:rsidRPr="00000000">
        <w:rPr>
          <w:rtl w:val="0"/>
        </w:rPr>
        <w:t xml:space="preserve">Tiempo transcurrido desde el cruce.</w:t>
      </w:r>
    </w:p>
    <w:p w:rsidR="00000000" w:rsidDel="00000000" w:rsidP="00000000" w:rsidRDefault="00000000" w:rsidRPr="00000000" w14:paraId="00000222">
      <w:pPr>
        <w:numPr>
          <w:ilvl w:val="0"/>
          <w:numId w:val="18"/>
        </w:numPr>
        <w:spacing w:after="0" w:afterAutospacing="0" w:before="0" w:beforeAutospacing="0" w:lineRule="auto"/>
        <w:ind w:left="720" w:hanging="360"/>
      </w:pPr>
      <w:r w:rsidDel="00000000" w:rsidR="00000000" w:rsidRPr="00000000">
        <w:rPr>
          <w:rtl w:val="0"/>
        </w:rPr>
        <w:t xml:space="preserve">Dirección del cambio.</w:t>
      </w:r>
    </w:p>
    <w:p w:rsidR="00000000" w:rsidDel="00000000" w:rsidP="00000000" w:rsidRDefault="00000000" w:rsidRPr="00000000" w14:paraId="00000223">
      <w:pPr>
        <w:numPr>
          <w:ilvl w:val="0"/>
          <w:numId w:val="18"/>
        </w:numPr>
        <w:spacing w:after="240" w:before="0" w:beforeAutospacing="0" w:lineRule="auto"/>
        <w:ind w:left="720" w:hanging="360"/>
      </w:pPr>
      <w:r w:rsidDel="00000000" w:rsidR="00000000" w:rsidRPr="00000000">
        <w:rPr>
          <w:rtl w:val="0"/>
        </w:rPr>
        <w:t xml:space="preserve">Comportamiento del precio antes y después.</w:t>
      </w:r>
    </w:p>
    <w:p w:rsidR="00000000" w:rsidDel="00000000" w:rsidP="00000000" w:rsidRDefault="00000000" w:rsidRPr="00000000" w14:paraId="00000224">
      <w:pPr>
        <w:spacing w:after="240" w:before="240" w:lineRule="auto"/>
        <w:rPr/>
      </w:pPr>
      <w:r w:rsidDel="00000000" w:rsidR="00000000" w:rsidRPr="00000000">
        <w:rPr>
          <w:rtl w:val="0"/>
        </w:rPr>
        <w:t xml:space="preserve">Un cruce de cero es un evento relevante, pero no tiene por qué ser una señal de entrada por sí solo.</w:t>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yuz8z9k9yukh" w:id="40"/>
      <w:bookmarkEnd w:id="40"/>
      <w:r w:rsidDel="00000000" w:rsidR="00000000" w:rsidRPr="00000000">
        <w:rPr>
          <w:b w:val="1"/>
          <w:bCs w:val="1"/>
          <w:sz w:val="34"/>
          <w:szCs w:val="34"/>
          <w:rtl w:val="0"/>
        </w:rPr>
        <w:t xml:space="preserve">Criterio 22. Divergencia entre grupos</w:t>
      </w:r>
    </w:p>
    <w:p w:rsidR="00000000" w:rsidDel="00000000" w:rsidP="00000000" w:rsidRDefault="00000000" w:rsidRPr="00000000" w14:paraId="00000226">
      <w:pPr>
        <w:spacing w:after="240" w:before="240" w:lineRule="auto"/>
        <w:rPr/>
      </w:pPr>
      <w:r w:rsidDel="00000000" w:rsidR="00000000" w:rsidRPr="00000000">
        <w:rPr>
          <w:rtl w:val="0"/>
        </w:rPr>
        <w:t xml:space="preserve">Define una variable que compare los cambios netos normalizados de Leveraged Funds y Asset Managers.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jc w:val="center"/>
        <w:rPr/>
      </w:pPr>
      <m:oMath>
        <m:sSub>
          <m:sSubPr>
            <m:ctrlPr>
              <w:rPr/>
            </m:ctrlPr>
          </m:sSubPr>
          <m:e>
            <m:r>
              <w:rPr/>
              <m:t xml:space="preserve">D</m:t>
            </m:r>
          </m:e>
          <m:sub>
            <m:r>
              <w:rPr/>
              <m:t xml:space="preserve">t</m:t>
            </m:r>
          </m:sub>
        </m:sSub>
        <m:r>
          <w:rPr/>
          <m:t xml:space="preserve">=N</m:t>
        </m:r>
        <m:sSub>
          <m:sSubPr>
            <m:ctrlPr>
              <w:rPr/>
            </m:ctrlPr>
          </m:sSubPr>
          <m:e>
            <m:r>
              <w:rPr/>
              <m:t xml:space="preserve">N</m:t>
            </m:r>
          </m:e>
          <m:sub>
            <m:r>
              <w:rPr/>
              <m:t xml:space="preserve">LF,t</m:t>
            </m:r>
          </m:sub>
        </m:sSub>
        <m:r>
          <w:rPr/>
          <m:t xml:space="preserve">-N</m:t>
        </m:r>
        <m:sSub>
          <m:sSubPr>
            <m:ctrlPr>
              <w:rPr/>
            </m:ctrlPr>
          </m:sSubPr>
          <m:e>
            <m:r>
              <w:rPr/>
              <m:t xml:space="preserve">N</m:t>
            </m:r>
          </m:e>
          <m:sub>
            <m:r>
              <w:rPr/>
              <m:t xml:space="preserve">AM,t</m:t>
            </m:r>
          </m:sub>
        </m:sSub>
      </m:oMath>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Donde </w:t>
      </w:r>
      <m:oMath>
        <m:r>
          <w:rPr/>
          <m:t xml:space="preserve">N</m:t>
        </m:r>
        <m:sSub>
          <m:sSubPr>
            <m:ctrlPr>
              <w:rPr/>
            </m:ctrlPr>
          </m:sSubPr>
          <m:e>
            <m:r>
              <w:rPr/>
              <m:t xml:space="preserve">N</m:t>
            </m:r>
          </m:e>
          <m:sub>
            <m:r>
              <w:rPr/>
              <m:t xml:space="preserve">LF,t</m:t>
            </m:r>
          </m:sub>
        </m:sSub>
      </m:oMath>
      <w:r w:rsidDel="00000000" w:rsidR="00000000" w:rsidRPr="00000000">
        <w:rPr>
          <w:rtl w:val="0"/>
        </w:rPr>
        <w:t xml:space="preserve"> es el neto normalizado de Leveraged Funds y </w:t>
      </w:r>
      <m:oMath>
        <m:r>
          <w:rPr/>
          <m:t xml:space="preserve">N</m:t>
        </m:r>
        <m:sSub>
          <m:sSubPr>
            <m:ctrlPr>
              <w:rPr/>
            </m:ctrlPr>
          </m:sSubPr>
          <m:e>
            <m:r>
              <w:rPr/>
              <m:t xml:space="preserve">N</m:t>
            </m:r>
          </m:e>
          <m:sub>
            <m:r>
              <w:rPr/>
              <m:t xml:space="preserve">AM,t</m:t>
            </m:r>
          </m:sub>
        </m:sSub>
      </m:oMath>
      <w:r w:rsidDel="00000000" w:rsidR="00000000" w:rsidRPr="00000000">
        <w:rPr>
          <w:rtl w:val="0"/>
        </w:rPr>
        <w:t xml:space="preserve"> el de Asset Managers.</w:t>
      </w:r>
    </w:p>
    <w:p w:rsidR="00000000" w:rsidDel="00000000" w:rsidP="00000000" w:rsidRDefault="00000000" w:rsidRPr="00000000" w14:paraId="0000022A">
      <w:pPr>
        <w:spacing w:after="240" w:before="240" w:lineRule="auto"/>
        <w:rPr/>
      </w:pPr>
      <w:r w:rsidDel="00000000" w:rsidR="00000000" w:rsidRPr="00000000">
        <w:rPr>
          <w:rtl w:val="0"/>
        </w:rPr>
        <w:t xml:space="preserve">Esta diferencia mide la distancia entre sus exposiciones netas relativas al Open Interest.</w:t>
      </w:r>
    </w:p>
    <w:p w:rsidR="00000000" w:rsidDel="00000000" w:rsidP="00000000" w:rsidRDefault="00000000" w:rsidRPr="00000000" w14:paraId="0000022B">
      <w:pPr>
        <w:spacing w:after="240" w:before="240" w:lineRule="auto"/>
        <w:rPr/>
      </w:pPr>
      <w:r w:rsidDel="00000000" w:rsidR="00000000" w:rsidRPr="00000000">
        <w:rPr>
          <w:rtl w:val="0"/>
        </w:rPr>
        <w:t xml:space="preserve">Para evaluar el desacuerdo direccional, es más útil comparar también sus cambios:</w:t>
      </w:r>
    </w:p>
    <w:p w:rsidR="00000000" w:rsidDel="00000000" w:rsidP="00000000" w:rsidRDefault="00000000" w:rsidRPr="00000000" w14:paraId="0000022C">
      <w:pPr>
        <w:numPr>
          <w:ilvl w:val="0"/>
          <w:numId w:val="23"/>
        </w:numPr>
        <w:spacing w:after="0" w:afterAutospacing="0" w:before="240" w:lineRule="auto"/>
        <w:ind w:left="720" w:hanging="360"/>
      </w:pPr>
      <w:r w:rsidDel="00000000" w:rsidR="00000000" w:rsidRPr="00000000">
        <w:rPr>
          <w:rtl w:val="0"/>
        </w:rPr>
        <w:t xml:space="preserve">Ambos mejoran: confirmación potencial.</w:t>
      </w:r>
    </w:p>
    <w:p w:rsidR="00000000" w:rsidDel="00000000" w:rsidP="00000000" w:rsidRDefault="00000000" w:rsidRPr="00000000" w14:paraId="0000022D">
      <w:pPr>
        <w:numPr>
          <w:ilvl w:val="0"/>
          <w:numId w:val="23"/>
        </w:numPr>
        <w:spacing w:after="0" w:afterAutospacing="0" w:before="0" w:beforeAutospacing="0" w:lineRule="auto"/>
        <w:ind w:left="720" w:hanging="360"/>
      </w:pPr>
      <w:r w:rsidDel="00000000" w:rsidR="00000000" w:rsidRPr="00000000">
        <w:rPr>
          <w:rtl w:val="0"/>
        </w:rPr>
        <w:t xml:space="preserve">Ambos empeoran: confirmación bajista potencial.</w:t>
      </w:r>
    </w:p>
    <w:p w:rsidR="00000000" w:rsidDel="00000000" w:rsidP="00000000" w:rsidRDefault="00000000" w:rsidRPr="00000000" w14:paraId="0000022E">
      <w:pPr>
        <w:numPr>
          <w:ilvl w:val="0"/>
          <w:numId w:val="23"/>
        </w:numPr>
        <w:spacing w:after="240" w:before="0" w:beforeAutospacing="0" w:lineRule="auto"/>
        <w:ind w:left="720" w:hanging="360"/>
      </w:pPr>
      <w:r w:rsidDel="00000000" w:rsidR="00000000" w:rsidRPr="00000000">
        <w:rPr>
          <w:rtl w:val="0"/>
        </w:rPr>
        <w:t xml:space="preserve">Uno mejora y otro empeora: divergencia entre grupos.</w:t>
      </w:r>
    </w:p>
    <w:p w:rsidR="00000000" w:rsidDel="00000000" w:rsidP="00000000" w:rsidRDefault="00000000" w:rsidRPr="00000000" w14:paraId="0000022F">
      <w:pPr>
        <w:spacing w:after="240" w:before="240" w:lineRule="auto"/>
        <w:rPr/>
      </w:pPr>
      <w:r w:rsidDel="00000000" w:rsidR="00000000" w:rsidRPr="00000000">
        <w:rPr>
          <w:rtl w:val="0"/>
        </w:rPr>
        <w:t xml:space="preserve">No confundas una diferencia elevada de niveles con un desacuerdo en los cambios semanales. Son indicadores distintos y deberían almacenarse por separado.</w:t>
      </w:r>
    </w:p>
    <w:p w:rsidR="00000000" w:rsidDel="00000000" w:rsidP="00000000" w:rsidRDefault="00000000" w:rsidRPr="00000000" w14:paraId="00000230">
      <w:pPr>
        <w:pStyle w:val="Heading1"/>
        <w:keepNext w:val="0"/>
        <w:keepLines w:val="0"/>
        <w:spacing w:before="480" w:lineRule="auto"/>
        <w:rPr>
          <w:b w:val="1"/>
          <w:bCs w:val="1"/>
          <w:sz w:val="46"/>
          <w:szCs w:val="46"/>
        </w:rPr>
      </w:pPr>
      <w:bookmarkStart w:colFirst="0" w:colLast="0" w:name="_6e468zuwt4jb" w:id="41"/>
      <w:bookmarkEnd w:id="41"/>
      <w:r w:rsidDel="00000000" w:rsidR="00000000" w:rsidRPr="00000000">
        <w:rPr>
          <w:b w:val="1"/>
          <w:bCs w:val="1"/>
          <w:sz w:val="46"/>
          <w:szCs w:val="46"/>
          <w:rtl w:val="0"/>
        </w:rPr>
        <w:t xml:space="preserve">10. Arquitectura recomendada para Python</w:t>
      </w:r>
    </w:p>
    <w:p w:rsidR="00000000" w:rsidDel="00000000" w:rsidP="00000000" w:rsidRDefault="00000000" w:rsidRPr="00000000" w14:paraId="00000231">
      <w:pPr>
        <w:spacing w:after="240" w:before="240" w:lineRule="auto"/>
        <w:rPr/>
      </w:pPr>
      <w:r w:rsidDel="00000000" w:rsidR="00000000" w:rsidRPr="00000000">
        <w:rPr>
          <w:rtl w:val="0"/>
        </w:rPr>
        <w:t xml:space="preserve">Cuando comiences a programar, te recomiendo separar el proyecto en módulos. Así podrás cambiar una fórmula sin alterar el resto del sistema.</w:t>
      </w:r>
    </w:p>
    <w:p w:rsidR="00000000" w:rsidDel="00000000" w:rsidP="00000000" w:rsidRDefault="00000000" w:rsidRPr="00000000" w14:paraId="000002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data_loader.py</w:t>
      </w:r>
    </w:p>
    <w:p w:rsidR="00000000" w:rsidDel="00000000" w:rsidP="00000000" w:rsidRDefault="00000000" w:rsidRPr="00000000" w14:paraId="00000233">
      <w:pPr>
        <w:spacing w:after="240" w:before="240" w:lineRule="auto"/>
        <w:rPr/>
      </w:pPr>
      <w:r w:rsidDel="00000000" w:rsidR="00000000" w:rsidRPr="00000000">
        <w:rPr>
          <w:rtl w:val="0"/>
        </w:rPr>
        <w:t xml:space="preserve">Importa archivos COT, lee datos descargados y normaliza los nombres de las columnas.</w:t>
      </w:r>
    </w:p>
    <w:p w:rsidR="00000000" w:rsidDel="00000000" w:rsidP="00000000" w:rsidRDefault="00000000" w:rsidRPr="00000000" w14:paraId="000002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data_validation.py</w:t>
      </w:r>
    </w:p>
    <w:p w:rsidR="00000000" w:rsidDel="00000000" w:rsidP="00000000" w:rsidRDefault="00000000" w:rsidRPr="00000000" w14:paraId="00000235">
      <w:pPr>
        <w:spacing w:after="240" w:before="240" w:lineRule="auto"/>
        <w:rPr/>
      </w:pPr>
      <w:r w:rsidDel="00000000" w:rsidR="00000000" w:rsidRPr="00000000">
        <w:rPr>
          <w:rtl w:val="0"/>
        </w:rPr>
        <w:t xml:space="preserve">Comprueba fechas, duplicados, datos ausentes, coherencia de las posiciones y cambios reportados.</w:t>
      </w:r>
    </w:p>
    <w:p w:rsidR="00000000" w:rsidDel="00000000" w:rsidP="00000000" w:rsidRDefault="00000000" w:rsidRPr="00000000" w14:paraId="000002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cot_indicators.py</w:t>
      </w:r>
    </w:p>
    <w:p w:rsidR="00000000" w:rsidDel="00000000" w:rsidP="00000000" w:rsidRDefault="00000000" w:rsidRPr="00000000" w14:paraId="00000237">
      <w:pPr>
        <w:spacing w:after="240" w:before="240" w:lineRule="auto"/>
        <w:rPr/>
      </w:pPr>
      <w:r w:rsidDel="00000000" w:rsidR="00000000" w:rsidRPr="00000000">
        <w:rPr>
          <w:rtl w:val="0"/>
        </w:rPr>
        <w:t xml:space="preserve">Calcula neto, cambios semanales, neto normalizado, percentiles, persistencia y aceleración.</w:t>
      </w:r>
    </w:p>
    <w:p w:rsidR="00000000" w:rsidDel="00000000" w:rsidP="00000000" w:rsidRDefault="00000000" w:rsidRPr="00000000" w14:paraId="000002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timeframes.py</w:t>
      </w:r>
    </w:p>
    <w:p w:rsidR="00000000" w:rsidDel="00000000" w:rsidP="00000000" w:rsidRDefault="00000000" w:rsidRPr="00000000" w14:paraId="00000239">
      <w:pPr>
        <w:spacing w:after="240" w:before="240" w:lineRule="auto"/>
        <w:rPr/>
      </w:pPr>
      <w:r w:rsidDel="00000000" w:rsidR="00000000" w:rsidRPr="00000000">
        <w:rPr>
          <w:rtl w:val="0"/>
        </w:rPr>
        <w:t xml:space="preserve">Genera las evaluaciones semanal, mensual, trimestral, semestral y anual.</w:t>
      </w:r>
    </w:p>
    <w:p w:rsidR="00000000" w:rsidDel="00000000" w:rsidP="00000000" w:rsidRDefault="00000000" w:rsidRPr="00000000" w14:paraId="000002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scoring.py</w:t>
      </w:r>
    </w:p>
    <w:p w:rsidR="00000000" w:rsidDel="00000000" w:rsidP="00000000" w:rsidRDefault="00000000" w:rsidRPr="00000000" w14:paraId="0000023B">
      <w:pPr>
        <w:spacing w:after="240" w:before="240" w:lineRule="auto"/>
        <w:rPr/>
      </w:pPr>
      <w:r w:rsidDel="00000000" w:rsidR="00000000" w:rsidRPr="00000000">
        <w:rPr>
          <w:rtl w:val="0"/>
        </w:rPr>
        <w:t xml:space="preserve">Aplica los pesos, clasifica el sesgo y calcula la calidad de la evidencia.</w:t>
      </w:r>
    </w:p>
    <w:p w:rsidR="00000000" w:rsidDel="00000000" w:rsidP="00000000" w:rsidRDefault="00000000" w:rsidRPr="00000000" w14:paraId="000002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price_confirmation.py</w:t>
      </w:r>
    </w:p>
    <w:p w:rsidR="00000000" w:rsidDel="00000000" w:rsidP="00000000" w:rsidRDefault="00000000" w:rsidRPr="00000000" w14:paraId="0000023D">
      <w:pPr>
        <w:spacing w:after="240" w:before="240" w:lineRule="auto"/>
        <w:rPr/>
      </w:pPr>
      <w:r w:rsidDel="00000000" w:rsidR="00000000" w:rsidRPr="00000000">
        <w:rPr>
          <w:rtl w:val="0"/>
        </w:rPr>
        <w:t xml:space="preserve">Añade rendimientos, tendencia, confirmación y divergencias entre precio y posicionamiento.</w:t>
      </w:r>
    </w:p>
    <w:p w:rsidR="00000000" w:rsidDel="00000000" w:rsidP="00000000" w:rsidRDefault="00000000" w:rsidRPr="00000000" w14:paraId="000002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report.py</w:t>
      </w:r>
    </w:p>
    <w:p w:rsidR="00000000" w:rsidDel="00000000" w:rsidP="00000000" w:rsidRDefault="00000000" w:rsidRPr="00000000" w14:paraId="0000023F">
      <w:pPr>
        <w:spacing w:after="240" w:before="240" w:lineRule="auto"/>
        <w:rPr/>
      </w:pPr>
      <w:r w:rsidDel="00000000" w:rsidR="00000000" w:rsidRPr="00000000">
        <w:rPr>
          <w:rtl w:val="0"/>
        </w:rPr>
        <w:t xml:space="preserve">Genera tablas, gráficos, alertas y un informe con la fecha de corte y las razones de cada clasificación.</w:t>
      </w:r>
    </w:p>
    <w:p w:rsidR="00000000" w:rsidDel="00000000" w:rsidP="00000000" w:rsidRDefault="00000000" w:rsidRPr="00000000" w14:paraId="00000240">
      <w:pPr>
        <w:pStyle w:val="Heading2"/>
        <w:keepNext w:val="0"/>
        <w:keepLines w:val="0"/>
        <w:spacing w:after="80" w:lineRule="auto"/>
        <w:rPr>
          <w:b w:val="1"/>
          <w:bCs w:val="1"/>
          <w:sz w:val="34"/>
          <w:szCs w:val="34"/>
        </w:rPr>
      </w:pPr>
      <w:bookmarkStart w:colFirst="0" w:colLast="0" w:name="_a9g28r2hsltp" w:id="42"/>
      <w:bookmarkEnd w:id="42"/>
      <w:r w:rsidDel="00000000" w:rsidR="00000000" w:rsidRPr="00000000">
        <w:rPr>
          <w:b w:val="1"/>
          <w:bCs w:val="1"/>
          <w:sz w:val="34"/>
          <w:szCs w:val="34"/>
          <w:rtl w:val="0"/>
        </w:rPr>
        <w:t xml:space="preserve">Estructura de carpetas</w:t>
      </w:r>
    </w:p>
    <w:p w:rsidR="00000000" w:rsidDel="00000000" w:rsidP="00000000" w:rsidRDefault="00000000" w:rsidRPr="00000000" w14:paraId="00000241">
      <w:pPr>
        <w:rPr/>
      </w:pPr>
      <w:r w:rsidDel="00000000" w:rsidR="00000000" w:rsidRPr="00000000">
        <w:rPr>
          <w:rtl w:val="0"/>
        </w:rPr>
        <w:t xml:space="preserve">cot_system/</w:t>
      </w:r>
    </w:p>
    <w:p w:rsidR="00000000" w:rsidDel="00000000" w:rsidP="00000000" w:rsidRDefault="00000000" w:rsidRPr="00000000" w14:paraId="00000242">
      <w:pPr>
        <w:rPr/>
      </w:pPr>
      <w:r w:rsidDel="00000000" w:rsidR="00000000" w:rsidRPr="00000000">
        <w:rPr>
          <w:rtl w:val="0"/>
        </w:rPr>
        <w:t xml:space="preserve">├── data/</w:t>
      </w:r>
    </w:p>
    <w:p w:rsidR="00000000" w:rsidDel="00000000" w:rsidP="00000000" w:rsidRDefault="00000000" w:rsidRPr="00000000" w14:paraId="00000243">
      <w:pPr>
        <w:rPr/>
      </w:pPr>
      <w:r w:rsidDel="00000000" w:rsidR="00000000" w:rsidRPr="00000000">
        <w:rPr>
          <w:rtl w:val="0"/>
        </w:rPr>
        <w:t xml:space="preserve">│   ├── raw/</w:t>
      </w:r>
    </w:p>
    <w:p w:rsidR="00000000" w:rsidDel="00000000" w:rsidP="00000000" w:rsidRDefault="00000000" w:rsidRPr="00000000" w14:paraId="00000244">
      <w:pPr>
        <w:rPr/>
      </w:pPr>
      <w:r w:rsidDel="00000000" w:rsidR="00000000" w:rsidRPr="00000000">
        <w:rPr>
          <w:rtl w:val="0"/>
        </w:rPr>
        <w:t xml:space="preserve">│   ├── processed/</w:t>
      </w:r>
    </w:p>
    <w:p w:rsidR="00000000" w:rsidDel="00000000" w:rsidP="00000000" w:rsidRDefault="00000000" w:rsidRPr="00000000" w14:paraId="00000245">
      <w:pPr>
        <w:rPr/>
      </w:pPr>
      <w:r w:rsidDel="00000000" w:rsidR="00000000" w:rsidRPr="00000000">
        <w:rPr>
          <w:rtl w:val="0"/>
        </w:rPr>
        <w:t xml:space="preserve">│   └── price/</w:t>
      </w:r>
    </w:p>
    <w:p w:rsidR="00000000" w:rsidDel="00000000" w:rsidP="00000000" w:rsidRDefault="00000000" w:rsidRPr="00000000" w14:paraId="00000246">
      <w:pPr>
        <w:rPr/>
      </w:pPr>
      <w:r w:rsidDel="00000000" w:rsidR="00000000" w:rsidRPr="00000000">
        <w:rPr>
          <w:rtl w:val="0"/>
        </w:rPr>
        <w:t xml:space="preserve">├── config/</w:t>
      </w:r>
    </w:p>
    <w:p w:rsidR="00000000" w:rsidDel="00000000" w:rsidP="00000000" w:rsidRDefault="00000000" w:rsidRPr="00000000" w14:paraId="00000247">
      <w:pPr>
        <w:rPr/>
      </w:pPr>
      <w:r w:rsidDel="00000000" w:rsidR="00000000" w:rsidRPr="00000000">
        <w:rPr>
          <w:rtl w:val="0"/>
        </w:rPr>
        <w:t xml:space="preserve">│   └── scoring_rules.json</w:t>
      </w:r>
    </w:p>
    <w:p w:rsidR="00000000" w:rsidDel="00000000" w:rsidP="00000000" w:rsidRDefault="00000000" w:rsidRPr="00000000" w14:paraId="00000248">
      <w:pPr>
        <w:rPr/>
      </w:pPr>
      <w:r w:rsidDel="00000000" w:rsidR="00000000" w:rsidRPr="00000000">
        <w:rPr>
          <w:rtl w:val="0"/>
        </w:rPr>
        <w:t xml:space="preserve">├── src/</w:t>
      </w:r>
    </w:p>
    <w:p w:rsidR="00000000" w:rsidDel="00000000" w:rsidP="00000000" w:rsidRDefault="00000000" w:rsidRPr="00000000" w14:paraId="00000249">
      <w:pPr>
        <w:rPr/>
      </w:pPr>
      <w:r w:rsidDel="00000000" w:rsidR="00000000" w:rsidRPr="00000000">
        <w:rPr>
          <w:rtl w:val="0"/>
        </w:rPr>
        <w:t xml:space="preserve">│   ├── data_loader.py</w:t>
      </w:r>
    </w:p>
    <w:p w:rsidR="00000000" w:rsidDel="00000000" w:rsidP="00000000" w:rsidRDefault="00000000" w:rsidRPr="00000000" w14:paraId="0000024A">
      <w:pPr>
        <w:rPr/>
      </w:pPr>
      <w:r w:rsidDel="00000000" w:rsidR="00000000" w:rsidRPr="00000000">
        <w:rPr>
          <w:rtl w:val="0"/>
        </w:rPr>
        <w:t xml:space="preserve">│   ├── data_validation.py</w:t>
      </w:r>
    </w:p>
    <w:p w:rsidR="00000000" w:rsidDel="00000000" w:rsidP="00000000" w:rsidRDefault="00000000" w:rsidRPr="00000000" w14:paraId="0000024B">
      <w:pPr>
        <w:rPr/>
      </w:pPr>
      <w:r w:rsidDel="00000000" w:rsidR="00000000" w:rsidRPr="00000000">
        <w:rPr>
          <w:rtl w:val="0"/>
        </w:rPr>
        <w:t xml:space="preserve">│   ├── cot_indicators.py</w:t>
      </w:r>
    </w:p>
    <w:p w:rsidR="00000000" w:rsidDel="00000000" w:rsidP="00000000" w:rsidRDefault="00000000" w:rsidRPr="00000000" w14:paraId="0000024C">
      <w:pPr>
        <w:rPr/>
      </w:pPr>
      <w:r w:rsidDel="00000000" w:rsidR="00000000" w:rsidRPr="00000000">
        <w:rPr>
          <w:rtl w:val="0"/>
        </w:rPr>
        <w:t xml:space="preserve">│   ├── timeframes.py</w:t>
      </w:r>
    </w:p>
    <w:p w:rsidR="00000000" w:rsidDel="00000000" w:rsidP="00000000" w:rsidRDefault="00000000" w:rsidRPr="00000000" w14:paraId="0000024D">
      <w:pPr>
        <w:rPr/>
      </w:pPr>
      <w:r w:rsidDel="00000000" w:rsidR="00000000" w:rsidRPr="00000000">
        <w:rPr>
          <w:rtl w:val="0"/>
        </w:rPr>
        <w:t xml:space="preserve">│   ├── scoring.py</w:t>
      </w:r>
    </w:p>
    <w:p w:rsidR="00000000" w:rsidDel="00000000" w:rsidP="00000000" w:rsidRDefault="00000000" w:rsidRPr="00000000" w14:paraId="0000024E">
      <w:pPr>
        <w:rPr/>
      </w:pPr>
      <w:r w:rsidDel="00000000" w:rsidR="00000000" w:rsidRPr="00000000">
        <w:rPr>
          <w:rtl w:val="0"/>
        </w:rPr>
        <w:t xml:space="preserve">│   ├── price_confirmation.py</w:t>
      </w:r>
    </w:p>
    <w:p w:rsidR="00000000" w:rsidDel="00000000" w:rsidP="00000000" w:rsidRDefault="00000000" w:rsidRPr="00000000" w14:paraId="0000024F">
      <w:pPr>
        <w:rPr/>
      </w:pPr>
      <w:r w:rsidDel="00000000" w:rsidR="00000000" w:rsidRPr="00000000">
        <w:rPr>
          <w:rtl w:val="0"/>
        </w:rPr>
        <w:t xml:space="preserve">│   └── report.py</w:t>
      </w:r>
    </w:p>
    <w:p w:rsidR="00000000" w:rsidDel="00000000" w:rsidP="00000000" w:rsidRDefault="00000000" w:rsidRPr="00000000" w14:paraId="00000250">
      <w:pPr>
        <w:rPr/>
      </w:pPr>
      <w:r w:rsidDel="00000000" w:rsidR="00000000" w:rsidRPr="00000000">
        <w:rPr>
          <w:rtl w:val="0"/>
        </w:rPr>
        <w:t xml:space="preserve">├── tests/</w:t>
      </w:r>
    </w:p>
    <w:p w:rsidR="00000000" w:rsidDel="00000000" w:rsidP="00000000" w:rsidRDefault="00000000" w:rsidRPr="00000000" w14:paraId="00000251">
      <w:pPr>
        <w:rPr/>
      </w:pPr>
      <w:r w:rsidDel="00000000" w:rsidR="00000000" w:rsidRPr="00000000">
        <w:rPr>
          <w:rtl w:val="0"/>
        </w:rPr>
        <w:t xml:space="preserve">│   ├── test_indicators.py</w:t>
      </w:r>
    </w:p>
    <w:p w:rsidR="00000000" w:rsidDel="00000000" w:rsidP="00000000" w:rsidRDefault="00000000" w:rsidRPr="00000000" w14:paraId="00000252">
      <w:pPr>
        <w:rPr/>
      </w:pPr>
      <w:r w:rsidDel="00000000" w:rsidR="00000000" w:rsidRPr="00000000">
        <w:rPr>
          <w:rtl w:val="0"/>
        </w:rPr>
        <w:t xml:space="preserve">│   └── test_scoring.py</w:t>
      </w:r>
    </w:p>
    <w:p w:rsidR="00000000" w:rsidDel="00000000" w:rsidP="00000000" w:rsidRDefault="00000000" w:rsidRPr="00000000" w14:paraId="00000253">
      <w:pPr>
        <w:rPr/>
      </w:pPr>
      <w:r w:rsidDel="00000000" w:rsidR="00000000" w:rsidRPr="00000000">
        <w:rPr>
          <w:rtl w:val="0"/>
        </w:rPr>
        <w:t xml:space="preserve">└── main.py</w:t>
      </w:r>
    </w:p>
    <w:p w:rsidR="00000000" w:rsidDel="00000000" w:rsidP="00000000" w:rsidRDefault="00000000" w:rsidRPr="00000000" w14:paraId="00000254">
      <w:pPr>
        <w:spacing w:after="240" w:before="240" w:lineRule="auto"/>
        <w:rPr/>
      </w:pPr>
      <w:r w:rsidDel="00000000" w:rsidR="00000000" w:rsidRPr="00000000">
        <w:rPr>
          <w:rtl w:val="0"/>
        </w:rPr>
        <w:t xml:space="preserve">La ventaja de mantener los pesos y umbrales en </w:t>
      </w:r>
      <w:r w:rsidDel="00000000" w:rsidR="00000000" w:rsidRPr="00000000">
        <w:rPr>
          <w:rFonts w:ascii="Roboto Mono" w:cs="Roboto Mono" w:eastAsia="Roboto Mono" w:hAnsi="Roboto Mono"/>
          <w:color w:val="188038"/>
          <w:rtl w:val="0"/>
        </w:rPr>
        <w:t xml:space="preserve">scoring_rules.json</w:t>
      </w:r>
      <w:r w:rsidDel="00000000" w:rsidR="00000000" w:rsidRPr="00000000">
        <w:rPr>
          <w:rtl w:val="0"/>
        </w:rPr>
        <w:t xml:space="preserve"> es que podrás ajustar el sistema sin modificar todas las funciones del programa.</w:t>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k1dnej5cpspr" w:id="43"/>
      <w:bookmarkEnd w:id="43"/>
      <w:r w:rsidDel="00000000" w:rsidR="00000000" w:rsidRPr="00000000">
        <w:rPr>
          <w:b w:val="1"/>
          <w:bCs w:val="1"/>
          <w:sz w:val="46"/>
          <w:szCs w:val="46"/>
          <w:rtl w:val="0"/>
        </w:rPr>
        <w:t xml:space="preserve">11. Cómo debería ser la salida final del algoritmo</w:t>
      </w:r>
    </w:p>
    <w:p w:rsidR="00000000" w:rsidDel="00000000" w:rsidP="00000000" w:rsidRDefault="00000000" w:rsidRPr="00000000" w14:paraId="00000256">
      <w:pPr>
        <w:spacing w:after="240" w:before="240" w:lineRule="auto"/>
        <w:rPr/>
      </w:pPr>
      <w:r w:rsidDel="00000000" w:rsidR="00000000" w:rsidRPr="00000000">
        <w:rPr>
          <w:rtl w:val="0"/>
        </w:rPr>
        <w:t xml:space="preserve">El programa no debería limitarse a imprimir «alcista» o «bajista». Debe explicar por qué llega a esa conclusión.</w:t>
      </w:r>
    </w:p>
    <w:p w:rsidR="00000000" w:rsidDel="00000000" w:rsidP="00000000" w:rsidRDefault="00000000" w:rsidRPr="00000000" w14:paraId="00000257">
      <w:pPr>
        <w:spacing w:after="240" w:before="240" w:lineRule="auto"/>
        <w:rPr/>
      </w:pPr>
      <w:r w:rsidDel="00000000" w:rsidR="00000000" w:rsidRPr="00000000">
        <w:rPr>
          <w:rtl w:val="0"/>
        </w:rPr>
        <w:t xml:space="preserve">Una salida estructurada podría tener este formato:</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  "market": "EJEMPLO",</w:t>
      </w:r>
    </w:p>
    <w:p w:rsidR="00000000" w:rsidDel="00000000" w:rsidP="00000000" w:rsidRDefault="00000000" w:rsidRPr="00000000" w14:paraId="0000025A">
      <w:pPr>
        <w:rPr/>
      </w:pPr>
      <w:r w:rsidDel="00000000" w:rsidR="00000000" w:rsidRPr="00000000">
        <w:rPr>
          <w:rtl w:val="0"/>
        </w:rPr>
        <w:t xml:space="preserve">  "report_type": "TFF",</w:t>
      </w:r>
    </w:p>
    <w:p w:rsidR="00000000" w:rsidDel="00000000" w:rsidP="00000000" w:rsidRDefault="00000000" w:rsidRPr="00000000" w14:paraId="0000025B">
      <w:pPr>
        <w:rPr/>
      </w:pPr>
      <w:r w:rsidDel="00000000" w:rsidR="00000000" w:rsidRPr="00000000">
        <w:rPr>
          <w:rtl w:val="0"/>
        </w:rPr>
        <w:t xml:space="preserve">  "as_of_date": "FECHA_DEL_INFORME",</w:t>
      </w:r>
    </w:p>
    <w:p w:rsidR="00000000" w:rsidDel="00000000" w:rsidP="00000000" w:rsidRDefault="00000000" w:rsidRPr="00000000" w14:paraId="0000025C">
      <w:pPr>
        <w:rPr/>
      </w:pPr>
      <w:r w:rsidDel="00000000" w:rsidR="00000000" w:rsidRPr="00000000">
        <w:rPr>
          <w:rtl w:val="0"/>
        </w:rPr>
        <w:t xml:space="preserve">  "timeframes": {</w:t>
      </w:r>
    </w:p>
    <w:p w:rsidR="00000000" w:rsidDel="00000000" w:rsidP="00000000" w:rsidRDefault="00000000" w:rsidRPr="00000000" w14:paraId="0000025D">
      <w:pPr>
        <w:rPr/>
      </w:pPr>
      <w:r w:rsidDel="00000000" w:rsidR="00000000" w:rsidRPr="00000000">
        <w:rPr>
          <w:rtl w:val="0"/>
        </w:rPr>
        <w:t xml:space="preserve">    "weekly": {</w:t>
      </w:r>
    </w:p>
    <w:p w:rsidR="00000000" w:rsidDel="00000000" w:rsidP="00000000" w:rsidRDefault="00000000" w:rsidRPr="00000000" w14:paraId="0000025E">
      <w:pPr>
        <w:rPr/>
      </w:pPr>
      <w:r w:rsidDel="00000000" w:rsidR="00000000" w:rsidRPr="00000000">
        <w:rPr>
          <w:rtl w:val="0"/>
        </w:rPr>
        <w:t xml:space="preserve">      "net_change": null,</w:t>
      </w:r>
    </w:p>
    <w:p w:rsidR="00000000" w:rsidDel="00000000" w:rsidP="00000000" w:rsidRDefault="00000000" w:rsidRPr="00000000" w14:paraId="0000025F">
      <w:pPr>
        <w:rPr/>
      </w:pPr>
      <w:r w:rsidDel="00000000" w:rsidR="00000000" w:rsidRPr="00000000">
        <w:rPr>
          <w:rtl w:val="0"/>
        </w:rPr>
        <w:t xml:space="preserve">      "open_interest_change_pct": null,</w:t>
      </w:r>
    </w:p>
    <w:p w:rsidR="00000000" w:rsidDel="00000000" w:rsidP="00000000" w:rsidRDefault="00000000" w:rsidRPr="00000000" w14:paraId="00000260">
      <w:pPr>
        <w:rPr/>
      </w:pPr>
      <w:r w:rsidDel="00000000" w:rsidR="00000000" w:rsidRPr="00000000">
        <w:rPr>
          <w:rtl w:val="0"/>
        </w:rPr>
        <w:t xml:space="preserve">      "direction": "pending"</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"monthly": {</w:t>
      </w:r>
    </w:p>
    <w:p w:rsidR="00000000" w:rsidDel="00000000" w:rsidP="00000000" w:rsidRDefault="00000000" w:rsidRPr="00000000" w14:paraId="00000263">
      <w:pPr>
        <w:rPr/>
      </w:pPr>
      <w:r w:rsidDel="00000000" w:rsidR="00000000" w:rsidRPr="00000000">
        <w:rPr>
          <w:rtl w:val="0"/>
        </w:rPr>
        <w:t xml:space="preserve">      "net_change": null,</w:t>
      </w:r>
    </w:p>
    <w:p w:rsidR="00000000" w:rsidDel="00000000" w:rsidP="00000000" w:rsidRDefault="00000000" w:rsidRPr="00000000" w14:paraId="00000264">
      <w:pPr>
        <w:rPr/>
      </w:pPr>
      <w:r w:rsidDel="00000000" w:rsidR="00000000" w:rsidRPr="00000000">
        <w:rPr>
          <w:rtl w:val="0"/>
        </w:rPr>
        <w:t xml:space="preserve">      "net_percentile": null,</w:t>
      </w:r>
    </w:p>
    <w:p w:rsidR="00000000" w:rsidDel="00000000" w:rsidP="00000000" w:rsidRDefault="00000000" w:rsidRPr="00000000" w14:paraId="00000265">
      <w:pPr>
        <w:rPr/>
      </w:pPr>
      <w:r w:rsidDel="00000000" w:rsidR="00000000" w:rsidRPr="00000000">
        <w:rPr>
          <w:rtl w:val="0"/>
        </w:rPr>
        <w:t xml:space="preserve">      "direction": "pending"</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rPr/>
      </w:pPr>
      <w:r w:rsidDel="00000000" w:rsidR="00000000" w:rsidRPr="00000000">
        <w:rPr>
          <w:rtl w:val="0"/>
        </w:rPr>
        <w:t xml:space="preserve">    "quarterly": {</w:t>
      </w:r>
    </w:p>
    <w:p w:rsidR="00000000" w:rsidDel="00000000" w:rsidP="00000000" w:rsidRDefault="00000000" w:rsidRPr="00000000" w14:paraId="00000268">
      <w:pPr>
        <w:rPr/>
      </w:pPr>
      <w:r w:rsidDel="00000000" w:rsidR="00000000" w:rsidRPr="00000000">
        <w:rPr>
          <w:rtl w:val="0"/>
        </w:rPr>
        <w:t xml:space="preserve">      "net_change": null,</w:t>
      </w:r>
    </w:p>
    <w:p w:rsidR="00000000" w:rsidDel="00000000" w:rsidP="00000000" w:rsidRDefault="00000000" w:rsidRPr="00000000" w14:paraId="00000269">
      <w:pPr>
        <w:rPr/>
      </w:pPr>
      <w:r w:rsidDel="00000000" w:rsidR="00000000" w:rsidRPr="00000000">
        <w:rPr>
          <w:rtl w:val="0"/>
        </w:rPr>
        <w:t xml:space="preserve">      "net_percentile": null,</w:t>
      </w:r>
    </w:p>
    <w:p w:rsidR="00000000" w:rsidDel="00000000" w:rsidP="00000000" w:rsidRDefault="00000000" w:rsidRPr="00000000" w14:paraId="0000026A">
      <w:pPr>
        <w:rPr/>
      </w:pPr>
      <w:r w:rsidDel="00000000" w:rsidR="00000000" w:rsidRPr="00000000">
        <w:rPr>
          <w:rtl w:val="0"/>
        </w:rPr>
        <w:t xml:space="preserve">      "direction": "pending"</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    "six_months": {</w:t>
      </w:r>
    </w:p>
    <w:p w:rsidR="00000000" w:rsidDel="00000000" w:rsidP="00000000" w:rsidRDefault="00000000" w:rsidRPr="00000000" w14:paraId="0000026D">
      <w:pPr>
        <w:rPr/>
      </w:pPr>
      <w:r w:rsidDel="00000000" w:rsidR="00000000" w:rsidRPr="00000000">
        <w:rPr>
          <w:rtl w:val="0"/>
        </w:rPr>
        <w:t xml:space="preserve">      "net_change": null,</w:t>
      </w:r>
    </w:p>
    <w:p w:rsidR="00000000" w:rsidDel="00000000" w:rsidP="00000000" w:rsidRDefault="00000000" w:rsidRPr="00000000" w14:paraId="0000026E">
      <w:pPr>
        <w:rPr/>
      </w:pPr>
      <w:r w:rsidDel="00000000" w:rsidR="00000000" w:rsidRPr="00000000">
        <w:rPr>
          <w:rtl w:val="0"/>
        </w:rPr>
        <w:t xml:space="preserve">      "net_percentile": null,</w:t>
      </w:r>
    </w:p>
    <w:p w:rsidR="00000000" w:rsidDel="00000000" w:rsidP="00000000" w:rsidRDefault="00000000" w:rsidRPr="00000000" w14:paraId="0000026F">
      <w:pPr>
        <w:rPr/>
      </w:pPr>
      <w:r w:rsidDel="00000000" w:rsidR="00000000" w:rsidRPr="00000000">
        <w:rPr>
          <w:rtl w:val="0"/>
        </w:rPr>
        <w:t xml:space="preserve">      "direction": "pending"</w:t>
      </w:r>
    </w:p>
    <w:p w:rsidR="00000000" w:rsidDel="00000000" w:rsidP="00000000" w:rsidRDefault="00000000" w:rsidRPr="00000000" w14:paraId="00000270">
      <w:pPr>
        <w:rPr/>
      </w:pPr>
      <w:r w:rsidDel="00000000" w:rsidR="00000000" w:rsidRPr="00000000">
        <w:rPr>
          <w:rtl w:val="0"/>
        </w:rPr>
        <w:t xml:space="preserve">    },</w:t>
      </w:r>
    </w:p>
    <w:p w:rsidR="00000000" w:rsidDel="00000000" w:rsidP="00000000" w:rsidRDefault="00000000" w:rsidRPr="00000000" w14:paraId="00000271">
      <w:pPr>
        <w:rPr/>
      </w:pPr>
      <w:r w:rsidDel="00000000" w:rsidR="00000000" w:rsidRPr="00000000">
        <w:rPr>
          <w:rtl w:val="0"/>
        </w:rPr>
        <w:t xml:space="preserve">    "yearly": {</w:t>
      </w:r>
    </w:p>
    <w:p w:rsidR="00000000" w:rsidDel="00000000" w:rsidP="00000000" w:rsidRDefault="00000000" w:rsidRPr="00000000" w14:paraId="00000272">
      <w:pPr>
        <w:rPr/>
      </w:pPr>
      <w:r w:rsidDel="00000000" w:rsidR="00000000" w:rsidRPr="00000000">
        <w:rPr>
          <w:rtl w:val="0"/>
        </w:rPr>
        <w:t xml:space="preserve">      "net_change": null,</w:t>
      </w:r>
    </w:p>
    <w:p w:rsidR="00000000" w:rsidDel="00000000" w:rsidP="00000000" w:rsidRDefault="00000000" w:rsidRPr="00000000" w14:paraId="00000273">
      <w:pPr>
        <w:rPr/>
      </w:pPr>
      <w:r w:rsidDel="00000000" w:rsidR="00000000" w:rsidRPr="00000000">
        <w:rPr>
          <w:rtl w:val="0"/>
        </w:rPr>
        <w:t xml:space="preserve">      "net_percentile": null,</w:t>
      </w:r>
    </w:p>
    <w:p w:rsidR="00000000" w:rsidDel="00000000" w:rsidP="00000000" w:rsidRDefault="00000000" w:rsidRPr="00000000" w14:paraId="00000274">
      <w:pPr>
        <w:rPr/>
      </w:pPr>
      <w:r w:rsidDel="00000000" w:rsidR="00000000" w:rsidRPr="00000000">
        <w:rPr>
          <w:rtl w:val="0"/>
        </w:rPr>
        <w:t xml:space="preserve">      "direction": "pending"</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"combined_bias": "pending",</w:t>
      </w:r>
    </w:p>
    <w:p w:rsidR="00000000" w:rsidDel="00000000" w:rsidP="00000000" w:rsidRDefault="00000000" w:rsidRPr="00000000" w14:paraId="00000278">
      <w:pPr>
        <w:rPr/>
      </w:pPr>
      <w:r w:rsidDel="00000000" w:rsidR="00000000" w:rsidRPr="00000000">
        <w:rPr>
          <w:rtl w:val="0"/>
        </w:rPr>
        <w:t xml:space="preserve">  "evidence_quality": null,</w:t>
      </w:r>
    </w:p>
    <w:p w:rsidR="00000000" w:rsidDel="00000000" w:rsidP="00000000" w:rsidRDefault="00000000" w:rsidRPr="00000000" w14:paraId="00000279">
      <w:pPr>
        <w:rPr/>
      </w:pPr>
      <w:r w:rsidDel="00000000" w:rsidR="00000000" w:rsidRPr="00000000">
        <w:rPr>
          <w:rtl w:val="0"/>
        </w:rPr>
        <w:t xml:space="preserve">  "warnings": [</w:t>
      </w:r>
    </w:p>
    <w:p w:rsidR="00000000" w:rsidDel="00000000" w:rsidP="00000000" w:rsidRDefault="00000000" w:rsidRPr="00000000" w14:paraId="0000027A">
      <w:pPr>
        <w:rPr/>
      </w:pPr>
      <w:r w:rsidDel="00000000" w:rsidR="00000000" w:rsidRPr="00000000">
        <w:rPr>
          <w:rtl w:val="0"/>
        </w:rPr>
        <w:t xml:space="preserve">    "No se han cargado los datos históricos"</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spacing w:after="240" w:before="240" w:lineRule="auto"/>
        <w:rPr/>
      </w:pPr>
      <w:r w:rsidDel="00000000" w:rsidR="00000000" w:rsidRPr="00000000">
        <w:rPr>
          <w:rtl w:val="0"/>
        </w:rPr>
        <w:t xml:space="preserve">Los valores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son intencionales: representan métricas todavía no calculadas. El programa debe reemplazarlos con valores reales cuando disponga de datos suficientes, nunca con cifras inventadas.</w:t>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5dwnhu9ulbd" w:id="44"/>
      <w:bookmarkEnd w:id="44"/>
      <w:r w:rsidDel="00000000" w:rsidR="00000000" w:rsidRPr="00000000">
        <w:rPr>
          <w:b w:val="1"/>
          <w:bCs w:val="1"/>
          <w:sz w:val="46"/>
          <w:szCs w:val="46"/>
          <w:rtl w:val="0"/>
        </w:rPr>
        <w:t xml:space="preserve">12. Controles que debes implementar antes de confiar en los resultados</w:t>
      </w:r>
    </w:p>
    <w:p w:rsidR="00000000" w:rsidDel="00000000" w:rsidP="00000000" w:rsidRDefault="00000000" w:rsidRPr="00000000" w14:paraId="0000027F">
      <w:pPr>
        <w:spacing w:after="240" w:before="240" w:lineRule="auto"/>
        <w:rPr/>
      </w:pPr>
      <w:r w:rsidDel="00000000" w:rsidR="00000000" w:rsidRPr="00000000">
        <w:rPr>
          <w:rtl w:val="0"/>
        </w:rPr>
        <w:t xml:space="preserve">Esta parte es esencial para que la automatización no genere conclusiones incorrectas.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b7ndmvs2wrbn" w:id="45"/>
      <w:bookmarkEnd w:id="45"/>
      <w:r w:rsidDel="00000000" w:rsidR="00000000" w:rsidRPr="00000000">
        <w:rPr>
          <w:b w:val="1"/>
          <w:bCs w:val="1"/>
          <w:sz w:val="34"/>
          <w:szCs w:val="34"/>
          <w:rtl w:val="0"/>
        </w:rPr>
        <w:t xml:space="preserve">Lista de control técnica</w:t>
      </w:r>
    </w:p>
    <w:p w:rsidR="00000000" w:rsidDel="00000000" w:rsidP="00000000" w:rsidRDefault="00000000" w:rsidRPr="00000000" w14:paraId="00000281">
      <w:pPr>
        <w:spacing w:after="240" w:before="240" w:lineRule="auto"/>
        <w:rPr/>
      </w:pPr>
      <w:r w:rsidDel="00000000" w:rsidR="00000000" w:rsidRPr="00000000">
        <w:rPr>
          <w:rtl w:val="0"/>
        </w:rPr>
        <w:t xml:space="preserve">0/9</w:t>
      </w:r>
    </w:p>
    <w:p w:rsidR="00000000" w:rsidDel="00000000" w:rsidP="00000000" w:rsidRDefault="00000000" w:rsidRPr="00000000" w14:paraId="00000282">
      <w:pPr>
        <w:spacing w:after="240" w:before="240" w:lineRule="auto"/>
        <w:rPr/>
      </w:pPr>
      <w:r w:rsidDel="00000000" w:rsidR="00000000" w:rsidRPr="00000000">
        <w:rPr>
          <w:rtl w:val="0"/>
        </w:rPr>
        <w:t xml:space="preserve">Integridad temporal</w:t>
      </w:r>
    </w:p>
    <w:p w:rsidR="00000000" w:rsidDel="00000000" w:rsidP="00000000" w:rsidRDefault="00000000" w:rsidRPr="00000000" w14:paraId="00000283">
      <w:pPr>
        <w:spacing w:after="240" w:before="240" w:lineRule="auto"/>
        <w:rPr/>
      </w:pPr>
      <w:r w:rsidDel="00000000" w:rsidR="00000000" w:rsidRPr="00000000">
        <w:rPr>
          <w:rtl w:val="0"/>
        </w:rPr>
        <w:t xml:space="preserve">Cada informe debe tener una fecha identificable y estar ordenado cronológicamente.</w:t>
      </w:r>
    </w:p>
    <w:p w:rsidR="00000000" w:rsidDel="00000000" w:rsidP="00000000" w:rsidRDefault="00000000" w:rsidRPr="00000000" w14:paraId="00000284">
      <w:pPr>
        <w:spacing w:after="240" w:before="240" w:lineRule="auto"/>
        <w:rPr/>
      </w:pPr>
      <w:r w:rsidDel="00000000" w:rsidR="00000000" w:rsidRPr="00000000">
        <w:rPr>
          <w:rtl w:val="0"/>
        </w:rPr>
        <w:t xml:space="preserve">Validación de cambios</w:t>
      </w:r>
    </w:p>
    <w:p w:rsidR="00000000" w:rsidDel="00000000" w:rsidP="00000000" w:rsidRDefault="00000000" w:rsidRPr="00000000" w14:paraId="00000285">
      <w:pPr>
        <w:spacing w:after="240" w:before="240" w:lineRule="auto"/>
        <w:rPr/>
      </w:pPr>
      <w:r w:rsidDel="00000000" w:rsidR="00000000" w:rsidRPr="00000000">
        <w:rPr>
          <w:rtl w:val="0"/>
        </w:rPr>
        <w:t xml:space="preserve">Comparar los cambios publicados con las diferencias entre posiciones consecutivas y documentar cualquier discrepancia.</w:t>
      </w:r>
    </w:p>
    <w:p w:rsidR="00000000" w:rsidDel="00000000" w:rsidP="00000000" w:rsidRDefault="00000000" w:rsidRPr="00000000" w14:paraId="00000286">
      <w:pPr>
        <w:spacing w:after="240" w:before="240" w:lineRule="auto"/>
        <w:rPr/>
      </w:pPr>
      <w:r w:rsidDel="00000000" w:rsidR="00000000" w:rsidRPr="00000000">
        <w:rPr>
          <w:rtl w:val="0"/>
        </w:rPr>
        <w:t xml:space="preserve">Open Interest</w:t>
      </w:r>
    </w:p>
    <w:p w:rsidR="00000000" w:rsidDel="00000000" w:rsidP="00000000" w:rsidRDefault="00000000" w:rsidRPr="00000000" w14:paraId="00000287">
      <w:pPr>
        <w:spacing w:after="240" w:before="240" w:lineRule="auto"/>
        <w:rPr/>
      </w:pPr>
      <w:r w:rsidDel="00000000" w:rsidR="00000000" w:rsidRPr="00000000">
        <w:rPr>
          <w:rtl w:val="0"/>
        </w:rPr>
        <w:t xml:space="preserve">No sumar los valores repetidos por grupo; guardar el total a nivel de mercado y fecha.</w:t>
      </w:r>
    </w:p>
    <w:p w:rsidR="00000000" w:rsidDel="00000000" w:rsidP="00000000" w:rsidRDefault="00000000" w:rsidRPr="00000000" w14:paraId="00000288">
      <w:pPr>
        <w:spacing w:after="240" w:before="240" w:lineRule="auto"/>
        <w:rPr/>
      </w:pPr>
      <w:r w:rsidDel="00000000" w:rsidR="00000000" w:rsidRPr="00000000">
        <w:rPr>
          <w:rtl w:val="0"/>
        </w:rPr>
        <w:t xml:space="preserve">Datos ausentes</w:t>
      </w:r>
    </w:p>
    <w:p w:rsidR="00000000" w:rsidDel="00000000" w:rsidP="00000000" w:rsidRDefault="00000000" w:rsidRPr="00000000" w14:paraId="00000289">
      <w:pPr>
        <w:spacing w:after="240" w:before="240" w:lineRule="auto"/>
        <w:rPr/>
      </w:pPr>
      <w:r w:rsidDel="00000000" w:rsidR="00000000" w:rsidRPr="00000000">
        <w:rPr>
          <w:rtl w:val="0"/>
        </w:rPr>
        <w:t xml:space="preserve">No convertir automáticamente los valores ausentes en cero.</w:t>
      </w:r>
    </w:p>
    <w:p w:rsidR="00000000" w:rsidDel="00000000" w:rsidP="00000000" w:rsidRDefault="00000000" w:rsidRPr="00000000" w14:paraId="0000028A">
      <w:pPr>
        <w:spacing w:after="240" w:before="240" w:lineRule="auto"/>
        <w:rPr/>
      </w:pPr>
      <w:r w:rsidDel="00000000" w:rsidR="00000000" w:rsidRPr="00000000">
        <w:rPr>
          <w:rtl w:val="0"/>
        </w:rPr>
        <w:t xml:space="preserve">Historial suficiente</w:t>
      </w:r>
    </w:p>
    <w:p w:rsidR="00000000" w:rsidDel="00000000" w:rsidP="00000000" w:rsidRDefault="00000000" w:rsidRPr="00000000" w14:paraId="0000028B">
      <w:pPr>
        <w:spacing w:after="240" w:before="240" w:lineRule="auto"/>
        <w:rPr/>
      </w:pPr>
      <w:r w:rsidDel="00000000" w:rsidR="00000000" w:rsidRPr="00000000">
        <w:rPr>
          <w:rtl w:val="0"/>
        </w:rPr>
        <w:t xml:space="preserve">No calcular percentiles de 52 o 156 semanas cuando no hay observaciones válidas suficientes.</w:t>
      </w:r>
    </w:p>
    <w:p w:rsidR="00000000" w:rsidDel="00000000" w:rsidP="00000000" w:rsidRDefault="00000000" w:rsidRPr="00000000" w14:paraId="0000028C">
      <w:pPr>
        <w:spacing w:after="240" w:before="240" w:lineRule="auto"/>
        <w:rPr/>
      </w:pPr>
      <w:r w:rsidDel="00000000" w:rsidR="00000000" w:rsidRPr="00000000">
        <w:rPr>
          <w:rtl w:val="0"/>
        </w:rPr>
        <w:t xml:space="preserve">Sesgo retrospectivo</w:t>
      </w:r>
    </w:p>
    <w:p w:rsidR="00000000" w:rsidDel="00000000" w:rsidP="00000000" w:rsidRDefault="00000000" w:rsidRPr="00000000" w14:paraId="0000028D">
      <w:pPr>
        <w:spacing w:after="240" w:before="240" w:lineRule="auto"/>
        <w:rPr/>
      </w:pPr>
      <w:r w:rsidDel="00000000" w:rsidR="00000000" w:rsidRPr="00000000">
        <w:rPr>
          <w:rtl w:val="0"/>
        </w:rPr>
        <w:t xml:space="preserve">Para cada fecha histórica, usar solo información que habría estado disponible en ese momento.</w:t>
      </w:r>
    </w:p>
    <w:p w:rsidR="00000000" w:rsidDel="00000000" w:rsidP="00000000" w:rsidRDefault="00000000" w:rsidRPr="00000000" w14:paraId="0000028E">
      <w:pPr>
        <w:spacing w:after="240" w:before="240" w:lineRule="auto"/>
        <w:rPr/>
      </w:pPr>
      <w:r w:rsidDel="00000000" w:rsidR="00000000" w:rsidRPr="00000000">
        <w:rPr>
          <w:rtl w:val="0"/>
        </w:rPr>
        <w:t xml:space="preserve">Fecha de publicación</w:t>
      </w:r>
    </w:p>
    <w:p w:rsidR="00000000" w:rsidDel="00000000" w:rsidP="00000000" w:rsidRDefault="00000000" w:rsidRPr="00000000" w14:paraId="0000028F">
      <w:pPr>
        <w:spacing w:after="240" w:before="240" w:lineRule="auto"/>
        <w:rPr/>
      </w:pPr>
      <w:r w:rsidDel="00000000" w:rsidR="00000000" w:rsidRPr="00000000">
        <w:rPr>
          <w:rtl w:val="0"/>
        </w:rPr>
        <w:t xml:space="preserve">Si se simula una estrategia, respetar la fecha real de publicación y el momento en que los datos podían utilizarse.</w:t>
      </w:r>
    </w:p>
    <w:p w:rsidR="00000000" w:rsidDel="00000000" w:rsidP="00000000" w:rsidRDefault="00000000" w:rsidRPr="00000000" w14:paraId="00000290">
      <w:pPr>
        <w:spacing w:after="240" w:before="240" w:lineRule="auto"/>
        <w:rPr/>
      </w:pPr>
      <w:r w:rsidDel="00000000" w:rsidR="00000000" w:rsidRPr="00000000">
        <w:rPr>
          <w:rtl w:val="0"/>
        </w:rPr>
        <w:t xml:space="preserve">Costes y ejecución</w:t>
      </w:r>
    </w:p>
    <w:p w:rsidR="00000000" w:rsidDel="00000000" w:rsidP="00000000" w:rsidRDefault="00000000" w:rsidRPr="00000000" w14:paraId="00000291">
      <w:pPr>
        <w:spacing w:after="240" w:before="240" w:lineRule="auto"/>
        <w:rPr/>
      </w:pPr>
      <w:r w:rsidDel="00000000" w:rsidR="00000000" w:rsidRPr="00000000">
        <w:rPr>
          <w:rtl w:val="0"/>
        </w:rPr>
        <w:t xml:space="preserve">Incluir costes, spreads, deslizamiento y reglas de entrada y salida en las pruebas operativas.</w:t>
      </w:r>
    </w:p>
    <w:p w:rsidR="00000000" w:rsidDel="00000000" w:rsidP="00000000" w:rsidRDefault="00000000" w:rsidRPr="00000000" w14:paraId="00000292">
      <w:pPr>
        <w:spacing w:after="240" w:before="240" w:lineRule="auto"/>
        <w:rPr/>
      </w:pPr>
      <w:r w:rsidDel="00000000" w:rsidR="00000000" w:rsidRPr="00000000">
        <w:rPr>
          <w:rtl w:val="0"/>
        </w:rPr>
        <w:t xml:space="preserve">Validación fuera de muestra</w:t>
      </w:r>
    </w:p>
    <w:p w:rsidR="00000000" w:rsidDel="00000000" w:rsidP="00000000" w:rsidRDefault="00000000" w:rsidRPr="00000000" w14:paraId="00000293">
      <w:pPr>
        <w:spacing w:after="240" w:before="240" w:lineRule="auto"/>
        <w:rPr/>
      </w:pPr>
      <w:r w:rsidDel="00000000" w:rsidR="00000000" w:rsidRPr="00000000">
        <w:rPr>
          <w:rtl w:val="0"/>
        </w:rPr>
        <w:t xml:space="preserve">Reservar datos históricos para comprobar el sistema con períodos que no se usaron para calibrarlo.</w:t>
      </w:r>
    </w:p>
    <w:p w:rsidR="00000000" w:rsidDel="00000000" w:rsidP="00000000" w:rsidRDefault="00000000" w:rsidRPr="00000000" w14:paraId="00000294">
      <w:pPr>
        <w:pStyle w:val="Heading1"/>
        <w:keepNext w:val="0"/>
        <w:keepLines w:val="0"/>
        <w:spacing w:before="480" w:lineRule="auto"/>
        <w:rPr>
          <w:b w:val="1"/>
          <w:bCs w:val="1"/>
          <w:sz w:val="46"/>
          <w:szCs w:val="46"/>
        </w:rPr>
      </w:pPr>
      <w:bookmarkStart w:colFirst="0" w:colLast="0" w:name="_pynop0nwh9xq" w:id="46"/>
      <w:bookmarkEnd w:id="46"/>
      <w:r w:rsidDel="00000000" w:rsidR="00000000" w:rsidRPr="00000000">
        <w:rPr>
          <w:b w:val="1"/>
          <w:bCs w:val="1"/>
          <w:sz w:val="46"/>
          <w:szCs w:val="46"/>
          <w:rtl w:val="0"/>
        </w:rPr>
        <w:t xml:space="preserve">13. Orden de implementación recomendado</w:t>
      </w:r>
    </w:p>
    <w:p w:rsidR="00000000" w:rsidDel="00000000" w:rsidP="00000000" w:rsidRDefault="00000000" w:rsidRPr="00000000" w14:paraId="00000295">
      <w:pPr>
        <w:spacing w:after="240" w:before="240" w:lineRule="auto"/>
        <w:rPr/>
      </w:pPr>
      <w:r w:rsidDel="00000000" w:rsidR="00000000" w:rsidRPr="00000000">
        <w:rPr>
          <w:rtl w:val="0"/>
        </w:rPr>
        <w:t xml:space="preserve">No empezaría programando las 25 variables a la vez. Es más fácil verificar los resultados por fases.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3184039294125"/>
        <w:gridCol w:w="2573.1898625212043"/>
        <w:gridCol w:w="5780.003544573006"/>
        <w:tblGridChange w:id="0">
          <w:tblGrid>
            <w:gridCol w:w="672.3184039294125"/>
            <w:gridCol w:w="2573.1898625212043"/>
            <w:gridCol w:w="5780.0035445730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b w:val="1"/>
                <w:bCs w:val="1"/>
              </w:rPr>
            </w:pPr>
            <w:r w:rsidDel="00000000" w:rsidR="00000000" w:rsidRPr="00000000">
              <w:rPr>
                <w:b w:val="1"/>
                <w:bCs w:val="1"/>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b w:val="1"/>
                <w:bCs w:val="1"/>
              </w:rPr>
            </w:pPr>
            <w:r w:rsidDel="00000000" w:rsidR="00000000" w:rsidRPr="00000000">
              <w:rPr>
                <w:b w:val="1"/>
                <w:bCs w:val="1"/>
                <w:rtl w:val="0"/>
              </w:rPr>
              <w:t xml:space="preserve">Qué construir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jc w:val="center"/>
              <w:rPr>
                <w:b w:val="1"/>
                <w:bCs w:val="1"/>
              </w:rPr>
            </w:pPr>
            <w:r w:rsidDel="00000000" w:rsidR="00000000" w:rsidRPr="00000000">
              <w:rPr>
                <w:b w:val="1"/>
                <w:bCs w:val="1"/>
                <w:rtl w:val="0"/>
              </w:rPr>
              <w:t xml:space="preserve">Qué debe funcionar antes de continuar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Importación y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Los datos se leen y validan correctamente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Neto, cambios y OI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Las fórmulas coinciden con los datos de origen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Ventanas históricas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Los cinco horizontes utilizan fechas correctas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Percentiles y persistencia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Los cálculos funcionan con historial suficiente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Puntuación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Cada resultado puede explicarse mediante reglas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Confirmación del 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Las fechas y los contratos son comparables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Backtesting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El modelo se evalúa con datos históricos y fuera de muestra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Informe automatizado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tl w:val="0"/>
              </w:rPr>
              <w:t xml:space="preserve">Produce resultados reproducibles y alertas verificables</w:t>
            </w:r>
          </w:p>
        </w:tc>
      </w:tr>
    </w:tbl>
    <w:p w:rsidR="00000000" w:rsidDel="00000000" w:rsidP="00000000" w:rsidRDefault="00000000" w:rsidRPr="00000000" w14:paraId="000002B1">
      <w:pPr>
        <w:spacing w:after="240" w:before="240" w:lineRule="auto"/>
        <w:rPr/>
      </w:pPr>
      <w:r w:rsidDel="00000000" w:rsidR="00000000" w:rsidRPr="00000000">
        <w:rPr>
          <w:rtl w:val="0"/>
        </w:rPr>
        <w:t xml:space="preserve">Mi recomendación es comenzar por las fases 1 a 4. Cuando las métricas estén bien calculadas, podremos construir un motor de puntuación que sea consistente, auditable y fácil de mejorar.</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fiqmkeqgahkw" w:id="47"/>
      <w:bookmarkEnd w:id="47"/>
      <w:r w:rsidDel="00000000" w:rsidR="00000000" w:rsidRPr="00000000">
        <w:rPr>
          <w:b w:val="1"/>
          <w:bCs w:val="1"/>
          <w:sz w:val="34"/>
          <w:szCs w:val="34"/>
          <w:rtl w:val="0"/>
        </w:rPr>
        <w:t xml:space="preserve">Una decisión importante antes de programarlo</w:t>
      </w:r>
    </w:p>
    <w:p w:rsidR="00000000" w:rsidDel="00000000" w:rsidP="00000000" w:rsidRDefault="00000000" w:rsidRPr="00000000" w14:paraId="000002B3">
      <w:pPr>
        <w:spacing w:after="240" w:before="240" w:lineRule="auto"/>
        <w:rPr/>
      </w:pPr>
      <w:r w:rsidDel="00000000" w:rsidR="00000000" w:rsidRPr="00000000">
        <w:rPr>
          <w:rtl w:val="0"/>
        </w:rPr>
        <w:t xml:space="preserve">Hay un detalle que conviene fijar desde el principio: ¿quieres que el modelo se centre principalmente en los Leveraged Funds y Asset Managers de tu tabla TFF, o quieres que analice también el informe Legacy con Commercials y Non-Commercials?</w:t>
      </w:r>
    </w:p>
    <w:p w:rsidR="00000000" w:rsidDel="00000000" w:rsidP="00000000" w:rsidRDefault="00000000" w:rsidRPr="00000000" w14:paraId="000002B4">
      <w:pPr>
        <w:spacing w:after="240" w:before="240" w:lineRule="auto"/>
        <w:rPr/>
      </w:pPr>
      <w:r w:rsidDel="00000000" w:rsidR="00000000" w:rsidRPr="00000000">
        <w:rPr>
          <w:rtl w:val="0"/>
        </w:rPr>
        <w:t xml:space="preserve">Esa decisión determinará cómo organizamos los datos, qué grupos reciben más peso y qué reglas de evaluación utilizaremos.</w:t>
      </w:r>
    </w:p>
    <w:p w:rsidR="00000000" w:rsidDel="00000000" w:rsidP="00000000" w:rsidRDefault="00000000" w:rsidRPr="00000000" w14:paraId="000002B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