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s/font9.odttf" ContentType="application/vnd.openxmlformats-officedocument.obfuscatedFont"/>
  <Override PartName="/word/fonts/font8.odttf" ContentType="application/vnd.openxmlformats-officedocument.obfuscatedFont"/>
  <Override PartName="/word/fonts/font7.odttf" ContentType="application/vnd.openxmlformats-officedocument.obfuscatedFont"/>
  <Override PartName="/word/fonts/font16.odttf" ContentType="application/vnd.openxmlformats-officedocument.obfuscatedFont"/>
  <Override PartName="/word/fonts/font15.odttf" ContentType="application/vnd.openxmlformats-officedocument.obfuscatedFont"/>
  <Override PartName="/word/fonts/font6.odttf" ContentType="application/vnd.openxmlformats-officedocument.obfuscatedFont"/>
  <Override PartName="/word/fonts/font14.odttf" ContentType="application/vnd.openxmlformats-officedocument.obfuscatedFont"/>
  <Override PartName="/word/fonts/font5.odttf" ContentType="application/vnd.openxmlformats-officedocument.obfuscatedFont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0"/>
        <w:rPr/>
      </w:pPr>
      <w:r>
        <w:rPr/>
        <w:t>文件資訊</w:t>
      </w:r>
    </w:p>
    <w:tbl>
      <w:tblPr>
        <w:tblStyle w:val="a1"/>
        <w:tblW w:w="12978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409"/>
        <w:gridCol w:w="5077"/>
        <w:gridCol w:w="1555"/>
        <w:gridCol w:w="4936"/>
      </w:tblGrid>
      <w:tr>
        <w:trPr/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專案名稱</w:t>
            </w:r>
          </w:p>
        </w:tc>
        <w:tc>
          <w:tcPr>
            <w:tcW w:w="5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賜昌集團</w:t>
            </w: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  <w:r>
              <w:rPr>
                <w:rFonts w:ascii="Microsoft JhengHei UI" w:hAnsi="Microsoft JhengHei UI" w:cs="Microsoft JhengHei UI" w:eastAsia="Microsoft JhengHei UI"/>
              </w:rPr>
              <w:t>專案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文件版本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V1.0</w:t>
            </w:r>
          </w:p>
        </w:tc>
      </w:tr>
      <w:tr>
        <w:trPr/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腳本編號</w:t>
            </w:r>
          </w:p>
        </w:tc>
        <w:tc>
          <w:tcPr>
            <w:tcW w:w="5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SIT-609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腳本名稱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試量生產</w:t>
            </w:r>
          </w:p>
        </w:tc>
      </w:tr>
      <w:tr>
        <w:trPr/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腳本負責人</w:t>
            </w:r>
          </w:p>
        </w:tc>
        <w:tc>
          <w:tcPr>
            <w:tcW w:w="5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sz w:val="24"/>
                <w:szCs w:val="24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sz w:val="24"/>
                <w:szCs w:val="24"/>
              </w:rPr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文件製作日期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2025/11/27</w:t>
            </w:r>
          </w:p>
        </w:tc>
      </w:tr>
      <w:tr>
        <w:trPr/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品牌</w:t>
            </w:r>
          </w:p>
        </w:tc>
        <w:tc>
          <w:tcPr>
            <w:tcW w:w="5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範本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相關作業模組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PP</w:t>
            </w:r>
            <w:r>
              <w:rPr>
                <w:rFonts w:ascii="Microsoft JhengHei UI" w:hAnsi="Microsoft JhengHei UI" w:cs="Microsoft JhengHei UI" w:eastAsia="Microsoft JhengHei UI"/>
              </w:rPr>
              <w:t>、</w:t>
            </w:r>
            <w:r>
              <w:rPr>
                <w:rFonts w:eastAsia="Microsoft JhengHei UI" w:cs="Microsoft JhengHei UI" w:ascii="Microsoft JhengHei UI" w:hAnsi="Microsoft JhengHei UI"/>
              </w:rPr>
              <w:t>MM</w:t>
            </w:r>
            <w:r>
              <w:rPr>
                <w:rFonts w:ascii="Microsoft JhengHei UI" w:hAnsi="Microsoft JhengHei UI" w:cs="Microsoft JhengHei UI" w:eastAsia="Microsoft JhengHei UI"/>
              </w:rPr>
              <w:t>、</w:t>
            </w: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>FI</w:t>
            </w:r>
            <w:r>
              <w:rPr>
                <w:rFonts w:ascii="Microsoft JhengHei UI" w:hAnsi="Microsoft JhengHei UI" w:cs="Microsoft JhengHei UI" w:eastAsia="Microsoft JhengHei UI"/>
                <w:lang w:val="en-US" w:eastAsia="zh-TW"/>
              </w:rPr>
              <w:t>、</w:t>
            </w:r>
            <w:r>
              <w:rPr>
                <w:rFonts w:eastAsia="Microsoft JhengHei UI" w:cs="Microsoft JhengHei UI" w:ascii="Microsoft JhengHei UI" w:hAnsi="Microsoft JhengHei UI"/>
              </w:rPr>
              <w:t>CO</w:t>
            </w:r>
          </w:p>
        </w:tc>
      </w:tr>
    </w:tbl>
    <w:p>
      <w:pPr>
        <w:pStyle w:val="Normal0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</w:r>
    </w:p>
    <w:p>
      <w:pPr>
        <w:pStyle w:val="Normal0"/>
        <w:keepNext w:val="true"/>
        <w:numPr>
          <w:ilvl w:val="0"/>
          <w:numId w:val="4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測試腳本說明</w:t>
      </w:r>
    </w:p>
    <w:p>
      <w:pPr>
        <w:pStyle w:val="Normal0"/>
        <w:numPr>
          <w:ilvl w:val="0"/>
          <w:numId w:val="2"/>
        </w:numPr>
        <w:ind w:left="794" w:hanging="397"/>
        <w:rPr>
          <w:rFonts w:ascii="Microsoft JhengHei UI" w:hAnsi="Microsoft JhengHei UI" w:eastAsia="Microsoft JhengHei UI" w:cs="Microsoft JhengHei UI"/>
        </w:rPr>
      </w:pPr>
      <w:r>
        <w:rPr>
          <w:rFonts w:ascii="Microsoft JhengHei UI" w:hAnsi="Microsoft JhengHei UI" w:cs="Microsoft JhengHei UI" w:eastAsia="Microsoft JhengHei UI"/>
        </w:rPr>
        <w:t>測試目的：試量生產</w:t>
      </w:r>
    </w:p>
    <w:p>
      <w:pPr>
        <w:pStyle w:val="Normal0"/>
        <w:numPr>
          <w:ilvl w:val="0"/>
          <w:numId w:val="2"/>
        </w:numPr>
        <w:ind w:left="794" w:hanging="397"/>
        <w:rPr>
          <w:rFonts w:ascii="Microsoft JhengHei UI" w:hAnsi="Microsoft JhengHei UI" w:eastAsia="Microsoft JhengHei UI" w:cs="Microsoft JhengHei UI"/>
        </w:rPr>
      </w:pPr>
      <w:bookmarkStart w:id="0" w:name="bookmark=id.gjdgxs"/>
      <w:bookmarkEnd w:id="0"/>
      <w:r>
        <w:rPr>
          <w:rFonts w:ascii="Microsoft JhengHei UI" w:hAnsi="Microsoft JhengHei UI" w:cs="Microsoft JhengHei UI" w:eastAsia="Microsoft JhengHei UI"/>
        </w:rPr>
        <w:t>各模組測試重點：</w:t>
      </w:r>
    </w:p>
    <w:tbl>
      <w:tblPr>
        <w:tblStyle w:val="a2"/>
        <w:tblW w:w="12832" w:type="dxa"/>
        <w:jc w:val="left"/>
        <w:tblInd w:w="3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136"/>
        <w:gridCol w:w="2143"/>
        <w:gridCol w:w="2137"/>
        <w:gridCol w:w="2141"/>
        <w:gridCol w:w="2139"/>
        <w:gridCol w:w="2135"/>
      </w:tblGrid>
      <w:tr>
        <w:trPr/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SD</w:t>
            </w:r>
            <w:r>
              <w:rPr>
                <w:rFonts w:ascii="Microsoft JhengHei UI" w:hAnsi="Microsoft JhengHei UI" w:cs="Microsoft JhengHei UI" w:eastAsia="Microsoft JhengHei UI"/>
              </w:rPr>
              <w:t>模組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MM</w:t>
            </w:r>
            <w:r>
              <w:rPr>
                <w:rFonts w:ascii="Microsoft JhengHei UI" w:hAnsi="Microsoft JhengHei UI" w:cs="Microsoft JhengHei UI" w:eastAsia="Microsoft JhengHei UI"/>
              </w:rPr>
              <w:t>模組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PP</w:t>
            </w:r>
            <w:r>
              <w:rPr>
                <w:rFonts w:ascii="Microsoft JhengHei UI" w:hAnsi="Microsoft JhengHei UI" w:cs="Microsoft JhengHei UI" w:eastAsia="Microsoft JhengHei UI"/>
              </w:rPr>
              <w:t>模組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QM</w:t>
            </w:r>
            <w:r>
              <w:rPr>
                <w:rFonts w:ascii="Microsoft JhengHei UI" w:hAnsi="Microsoft JhengHei UI" w:cs="Microsoft JhengHei UI" w:eastAsia="Microsoft JhengHei UI"/>
              </w:rPr>
              <w:t>模組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CO</w:t>
            </w:r>
            <w:r>
              <w:rPr>
                <w:rFonts w:ascii="Microsoft JhengHei UI" w:hAnsi="Microsoft JhengHei UI" w:cs="Microsoft JhengHei UI" w:eastAsia="Microsoft JhengHei UI"/>
              </w:rPr>
              <w:t>模組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</w:t>
            </w:r>
            <w:r>
              <w:rPr>
                <w:rFonts w:ascii="Microsoft JhengHei UI" w:hAnsi="Microsoft JhengHei UI" w:cs="Microsoft JhengHei UI" w:eastAsia="Microsoft JhengHei UI"/>
              </w:rPr>
              <w:t>模組</w:t>
            </w:r>
          </w:p>
        </w:tc>
      </w:tr>
      <w:tr>
        <w:trPr>
          <w:trHeight w:val="1644" w:hRule="atLeast"/>
        </w:trPr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N/A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val="en-US"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 w:eastAsia="zh-TW"/>
              </w:rPr>
              <w:t>開發階段餘料轉量產使用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1. 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試量工單維護作業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2. 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生產領料作業流程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3. 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工單報工維護作業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4. 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工單入庫作業流程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 xml:space="preserve">5. </w:t>
            </w:r>
            <w:r>
              <w:rPr>
                <w:rFonts w:ascii="Microsoft JhengHei UI" w:hAnsi="Microsoft JhengHei UI" w:cs="Microsoft JhengHei UI" w:eastAsia="Microsoft JhengHei UI"/>
              </w:rPr>
              <w:t>工單結案維護作業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 xml:space="preserve">1. </w:t>
            </w:r>
            <w:r>
              <w:rPr>
                <w:rFonts w:ascii="Microsoft JhengHei UI" w:hAnsi="Microsoft JhengHei UI" w:cs="Microsoft JhengHei UI" w:eastAsia="Microsoft JhengHei UI"/>
              </w:rPr>
              <w:t>檢查</w:t>
            </w:r>
            <w:r>
              <w:rPr>
                <w:rFonts w:eastAsia="Microsoft JhengHei UI" w:cs="Microsoft JhengHei UI" w:ascii="Microsoft JhengHei UI" w:hAnsi="Microsoft JhengHei UI"/>
              </w:rPr>
              <w:t>CO</w:t>
            </w:r>
            <w:r>
              <w:rPr>
                <w:rFonts w:ascii="Microsoft JhengHei UI" w:hAnsi="Microsoft JhengHei UI" w:cs="Microsoft JhengHei UI" w:eastAsia="Microsoft JhengHei UI"/>
              </w:rPr>
              <w:t>文件分錄是否正確。</w:t>
            </w:r>
            <w:r>
              <w:rPr>
                <w:rFonts w:eastAsia="Microsoft JhengHei UI" w:cs="Microsoft JhengHei UI" w:ascii="Microsoft JhengHei UI" w:hAnsi="Microsoft JhengHei UI"/>
              </w:rPr>
              <w:br/>
              <w:t xml:space="preserve">2. </w:t>
            </w:r>
            <w:r>
              <w:rPr>
                <w:rFonts w:ascii="Microsoft JhengHei UI" w:hAnsi="Microsoft JhengHei UI" w:cs="Microsoft JhengHei UI" w:eastAsia="Microsoft JhengHei UI"/>
              </w:rPr>
              <w:t>檢查物料文件。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1. 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確認拋帳分錄是否正確。</w:t>
            </w:r>
          </w:p>
        </w:tc>
      </w:tr>
    </w:tbl>
    <w:p>
      <w:pPr>
        <w:pStyle w:val="Normal0"/>
        <w:ind w:left="397" w:hanging="0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</w:r>
    </w:p>
    <w:p>
      <w:pPr>
        <w:pStyle w:val="Normal0"/>
        <w:keepNext w:val="true"/>
        <w:numPr>
          <w:ilvl w:val="0"/>
          <w:numId w:val="4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基本資料說明</w:t>
      </w:r>
    </w:p>
    <w:p>
      <w:pPr>
        <w:pStyle w:val="Normal0"/>
        <w:ind w:left="360" w:hanging="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ascii="Microsoft JhengHei UI" w:hAnsi="Microsoft JhengHei UI" w:cs="Microsoft JhengHei UI" w:eastAsia="Microsoft JhengHei UI"/>
          <w:lang w:eastAsia="zh-TW"/>
        </w:rPr>
        <w:t>由</w:t>
      </w:r>
      <w:r>
        <w:rPr>
          <w:rFonts w:eastAsia="Microsoft JhengHei UI" w:cs="Microsoft JhengHei UI" w:ascii="Microsoft JhengHei UI" w:hAnsi="Microsoft JhengHei UI"/>
          <w:lang w:eastAsia="zh-TW"/>
        </w:rPr>
        <w:t>BOM</w:t>
      </w:r>
      <w:r>
        <w:rPr>
          <w:rFonts w:ascii="Microsoft JhengHei UI" w:hAnsi="Microsoft JhengHei UI" w:cs="Microsoft JhengHei UI" w:eastAsia="Microsoft JhengHei UI"/>
          <w:lang w:eastAsia="zh-TW"/>
        </w:rPr>
        <w:t>展開之原料，選</w:t>
      </w:r>
      <w:r>
        <w:rPr>
          <w:rFonts w:eastAsia="Microsoft JhengHei UI" w:cs="Microsoft JhengHei UI" w:ascii="Microsoft JhengHei UI" w:hAnsi="Microsoft JhengHei UI"/>
          <w:lang w:eastAsia="zh-TW"/>
        </w:rPr>
        <w:t>3</w:t>
      </w:r>
      <w:r>
        <w:rPr>
          <w:rFonts w:ascii="Microsoft JhengHei UI" w:hAnsi="Microsoft JhengHei UI" w:cs="Microsoft JhengHei UI" w:eastAsia="Microsoft JhengHei UI"/>
          <w:lang w:eastAsia="zh-TW"/>
        </w:rPr>
        <w:t>個原料不要灌庫存，其他原料灌庫存。</w:t>
      </w:r>
    </w:p>
    <w:tbl>
      <w:tblPr>
        <w:tblW w:w="132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825"/>
        <w:gridCol w:w="2122"/>
        <w:gridCol w:w="2501"/>
        <w:gridCol w:w="4028"/>
        <w:gridCol w:w="3752"/>
      </w:tblGrid>
      <w:tr>
        <w:trPr/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keepNext w:val="true"/>
              <w:keepLines/>
              <w:spacing w:lineRule="auto" w:line="36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項次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keepNext w:val="true"/>
              <w:keepLines/>
              <w:spacing w:lineRule="auto" w:line="36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組織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>/</w:t>
            </w: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主檔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keepNext w:val="true"/>
              <w:keepLines/>
              <w:spacing w:lineRule="auto" w:line="36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值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keepNext w:val="true"/>
              <w:keepLines/>
              <w:spacing w:lineRule="auto" w:line="36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說明</w:t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keepNext w:val="true"/>
              <w:keepLines/>
              <w:spacing w:lineRule="auto" w:line="36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備註</w:t>
            </w:r>
          </w:p>
        </w:tc>
      </w:tr>
      <w:tr>
        <w:trPr/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營運考量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8999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成本控制範圍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DS00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品牌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接單公司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貿易公司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貿易工廠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>
          <w:trHeight w:val="300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進料工廠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來料工廠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銷售組織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配銷通路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出貨點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集團客戶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客戶代號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採購組織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供應商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成品料號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原料號碼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沒有灌庫存的料號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)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</w:tbl>
    <w:p>
      <w:pPr>
        <w:pStyle w:val="Normal0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</w:r>
      <w:r>
        <w:br w:type="page"/>
      </w:r>
    </w:p>
    <w:p>
      <w:pPr>
        <w:pStyle w:val="Normal0"/>
        <w:keepNext w:val="true"/>
        <w:numPr>
          <w:ilvl w:val="0"/>
          <w:numId w:val="4"/>
        </w:numPr>
        <w:tabs>
          <w:tab w:val="left" w:pos="720" w:leader="none"/>
        </w:tabs>
        <w:spacing w:before="0" w:after="0"/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整合測試腳本</w:t>
      </w:r>
    </w:p>
    <w:tbl>
      <w:tblPr>
        <w:tblW w:w="15081" w:type="dxa"/>
        <w:jc w:val="left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67"/>
        <w:gridCol w:w="624"/>
        <w:gridCol w:w="1843"/>
        <w:gridCol w:w="906"/>
        <w:gridCol w:w="1305"/>
        <w:gridCol w:w="680"/>
        <w:gridCol w:w="1191"/>
        <w:gridCol w:w="2695"/>
        <w:gridCol w:w="2381"/>
        <w:gridCol w:w="1248"/>
        <w:gridCol w:w="1639"/>
      </w:tblGrid>
      <w:tr>
        <w:trPr>
          <w:tblHeader w:val="true"/>
          <w:trHeight w:val="50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編號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模組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測試步驟說明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 xml:space="preserve">系統 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交易代碼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部門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組織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輸入資料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產出文件號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測試者簽名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日期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>,</w:t>
            </w: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時間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必填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>)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 xml:space="preserve">狀態 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 xml:space="preserve">(OK/NG) 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問題說明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 xml:space="preserve">(skip: </w:t>
            </w: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線外或客製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>)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PP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bCs/>
                <w:color w:val="4472C4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lang w:eastAsia="zh-TW"/>
              </w:rPr>
              <w:t>評估 試作形體、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lang w:eastAsia="zh-TW"/>
              </w:rPr>
              <w:t>Size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lang w:eastAsia="zh-TW"/>
              </w:rPr>
              <w:t>、試作數量、材料品名、需求用量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na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線外作業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both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技術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both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PP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預排各階段試作日期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na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線外作業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技術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  <w:bookmarkStart w:id="1" w:name="bookmark=id.30j0zll"/>
            <w:bookmarkStart w:id="2" w:name="bookmark=id.30j0zll"/>
            <w:bookmarkEnd w:id="2"/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PP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試作通知單會簽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na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線外作業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技術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bCs/>
                <w:color w:themeColor="accent1" w:val="4472C4"/>
              </w:rPr>
              <w:t>試量工單料維護作業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PP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lang w:eastAsia="zh-TW"/>
              </w:rPr>
              <w:t>確認接到試作通知單，創建試量工單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FSH_PCW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生管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工廠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料號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工單類型：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工單號碼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主檔生產訂單號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  <w:lang w:eastAsia="zh-TW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  <w:lang w:eastAsia="zh-T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PP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執行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MRP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SAP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MD01N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生管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工廠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</w:rPr>
              <w:t>執行結果</w:t>
            </w:r>
            <w:r>
              <w:rPr>
                <w:rFonts w:eastAsia="Microsoft JhengHei UI" w:cs="Microsoft JhengHei UI" w:ascii="Microsoft JhengHei UI" w:hAnsi="Microsoft JhengHei UI"/>
              </w:rPr>
              <w:t>)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PP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lang w:eastAsia="zh-TW"/>
              </w:rPr>
              <w:t>檢查物料清單需求溯源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SAP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MD04P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生管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工廠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</w:rPr>
              <w:t>執行結果</w:t>
            </w:r>
            <w:r>
              <w:rPr>
                <w:rFonts w:eastAsia="Microsoft JhengHei UI" w:cs="Microsoft JhengHei UI" w:ascii="Microsoft JhengHei UI" w:hAnsi="Microsoft JhengHei UI"/>
              </w:rPr>
              <w:t>)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PP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4472C4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試量工單拋轉</w:t>
            </w:r>
            <w:r>
              <w:rPr>
                <w:rFonts w:eastAsia="Microsoft JhengHei UI" w:cs="Microsoft JhengHei UI" w:ascii="Microsoft JhengHei UI" w:hAnsi="Microsoft JhengHei UI"/>
              </w:rPr>
              <w:t>APS/MES/CRP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ZPP016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生管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工單號碼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工單號碼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PP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4472C4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APS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回傳生產排程，更新計畫開始日期、結束日期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ZPP014A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生管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工單號碼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工單號碼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bCs/>
                <w:color w:themeColor="accent1" w:val="4472C4"/>
              </w:rPr>
              <w:t>試量領料作業流程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PP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工單領料單列印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ZPP020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生管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領料單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銷售訂單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領料單號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MM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ZMM046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倉管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備料單號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物料文件號碼</w:t>
            </w:r>
            <w:r>
              <w:rPr>
                <w:rFonts w:eastAsia="Microsoft JhengHei UI" w:cs="Microsoft JhengHei UI" w:ascii="Microsoft JhengHei UI" w:hAnsi="Microsoft JhengHei UI"/>
              </w:rPr>
              <w:t>: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 / CO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確認會計文件是否正確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MIGO</w:t>
            </w:r>
            <w:r>
              <w:rPr>
                <w:rFonts w:eastAsia="Microsoft JhengHei UI" w:cs="Microsoft JhengHei UI" w:ascii="Microsoft JhengHei UI" w:hAnsi="Microsoft JhengHei UI"/>
                <w:lang w:val="en-US" w:eastAsia="zh-TW"/>
              </w:rPr>
              <w:t>/CKM3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物料文件</w:t>
            </w:r>
            <w:r>
              <w:rPr>
                <w:rFonts w:eastAsia="Microsoft JhengHei UI" w:cs="Microsoft JhengHei UI" w:ascii="Microsoft JhengHei UI" w:hAnsi="Microsoft JhengHei UI"/>
              </w:rPr>
              <w:t xml:space="preserve">: 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物料：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工廠：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 xml:space="preserve">會計文件號碼： 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  <w:lang w:eastAsia="zh-TW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  <w:lang w:eastAsia="zh-T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bCs/>
                <w:color w:themeColor="accent1" w:val="4472C4"/>
              </w:rPr>
              <w:t>工單報工維護作業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PP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工單報工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SAP/ MES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ZPP017B/ZPP017A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生管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工單號碼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工單確認號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PP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bCs/>
                <w:color w:val="4472C4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點收試作數量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na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線外作業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技術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PP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bCs/>
                <w:color w:val="4472C4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試作會議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na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線外作業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技術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bCs/>
                <w:color w:themeColor="accent1" w:val="4472C4"/>
              </w:rPr>
              <w:t>工單入庫作業流程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PP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點收試作貨品數量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na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線外作業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技術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PP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手工報表入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技術倉庫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na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線外作業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技術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MM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試量工單入庫</w:t>
            </w:r>
            <w:r>
              <w:rPr>
                <w:rFonts w:eastAsia="Microsoft JhengHei UI" w:cs="Microsoft JhengHei UI" w:ascii="Microsoft JhengHei UI" w:hAnsi="Microsoft JhengHei UI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</w:rPr>
              <w:t>鞋廠</w:t>
            </w:r>
            <w:r>
              <w:rPr>
                <w:rFonts w:eastAsia="Microsoft JhengHei UI" w:cs="Microsoft JhengHei UI" w:ascii="Microsoft JhengHei UI" w:hAnsi="Microsoft JhengHei UI"/>
              </w:rPr>
              <w:t>)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MIGO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倉庫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工單號碼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儲存地點：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0001 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成品出庫倉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物料文件號碼</w:t>
            </w:r>
            <w:r>
              <w:rPr>
                <w:rFonts w:eastAsia="Microsoft JhengHei UI" w:cs="Microsoft JhengHei UI" w:ascii="Microsoft JhengHei UI" w:hAnsi="Microsoft JhengHei UI"/>
              </w:rPr>
              <w:t>: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  <w:color w:val="auto"/>
                <w:kern w:val="0"/>
                <w:sz w:val="20"/>
                <w:szCs w:val="20"/>
                <w:lang w:val="en-GB" w:eastAsia="en-US" w:bidi="ar-SA"/>
              </w:rPr>
            </w:pPr>
            <w:r>
              <w:rPr>
                <w:rFonts w:eastAsia="Microsoft JhengHei UI" w:cs="Microsoft JhengHei UI" w:ascii="Microsoft JhengHei UI" w:hAnsi="Microsoft JhengHei UI"/>
                <w:color w:val="auto"/>
                <w:kern w:val="0"/>
                <w:sz w:val="20"/>
                <w:szCs w:val="20"/>
                <w:lang w:val="en-GB" w:eastAsia="en-US" w:bidi="ar-SA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 / CO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確認會計文件是否正確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lang w:val="en-US" w:eastAsia="zh-TW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MIGO</w:t>
            </w:r>
            <w:r>
              <w:rPr>
                <w:rFonts w:eastAsia="Microsoft JhengHei UI" w:cs="Microsoft JhengHei UI" w:ascii="Microsoft JhengHei UI" w:hAnsi="Microsoft JhengHei UI"/>
                <w:lang w:val="en-US" w:eastAsia="zh-TW"/>
              </w:rPr>
              <w:t>/CKM3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物料文件</w:t>
            </w:r>
            <w:r>
              <w:rPr>
                <w:rFonts w:eastAsia="Microsoft JhengHei UI" w:cs="Microsoft JhengHei UI" w:ascii="Microsoft JhengHei UI" w:hAnsi="Microsoft JhengHei UI"/>
              </w:rPr>
              <w:t xml:space="preserve">: 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物料：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工廠：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 xml:space="preserve">會計文件號碼： 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bCs/>
                <w:color w:themeColor="accent1" w:val="4472C4"/>
              </w:rPr>
              <w:t>工單結案維護作業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PP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lang w:eastAsia="zh-TW"/>
              </w:rPr>
              <w:t>檢查生產訂單完工情況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lang w:eastAsia="zh-TW"/>
              </w:rPr>
              <w:t>/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lang w:eastAsia="zh-TW"/>
              </w:rPr>
              <w:t>領料情況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SAP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COOIS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生管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PP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技術完成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SAP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CO02/</w:t>
            </w:r>
          </w:p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COHV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生管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>CO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檢視工單成本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KOB1N</w:t>
            </w: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>/CO03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財務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工單號碼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：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 w:eastAsia="zh-TW"/>
              </w:rPr>
              <w:t>查詢結果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</w:tbl>
    <w:p>
      <w:pPr>
        <w:pStyle w:val="Normal0"/>
        <w:keepNext w:val="true"/>
        <w:numPr>
          <w:ilvl w:val="0"/>
          <w:numId w:val="4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問題記錄及其他</w:t>
      </w:r>
    </w:p>
    <w:tbl>
      <w:tblPr>
        <w:tblStyle w:val="a5"/>
        <w:tblW w:w="1318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235"/>
        <w:gridCol w:w="2129"/>
        <w:gridCol w:w="4819"/>
      </w:tblGrid>
      <w:tr>
        <w:trPr>
          <w:tblHeader w:val="true"/>
          <w:trHeight w:val="454" w:hRule="atLeast"/>
        </w:trPr>
        <w:tc>
          <w:tcPr>
            <w:tcW w:w="623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0"/>
              <w:keepNext w:val="true"/>
              <w:keepLines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問題說明</w:t>
            </w:r>
          </w:p>
        </w:tc>
        <w:tc>
          <w:tcPr>
            <w:tcW w:w="212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0"/>
              <w:keepNext w:val="true"/>
              <w:keepLines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相關資料</w:t>
            </w:r>
          </w:p>
        </w:tc>
        <w:tc>
          <w:tcPr>
            <w:tcW w:w="481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0"/>
              <w:keepNext w:val="true"/>
              <w:keepLines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預計完成日</w:t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1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819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</w:tbl>
    <w:p>
      <w:pPr>
        <w:pStyle w:val="Normal0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</w:r>
    </w:p>
    <w:p>
      <w:pPr>
        <w:pStyle w:val="Normal0"/>
        <w:keepNext w:val="true"/>
        <w:numPr>
          <w:ilvl w:val="0"/>
          <w:numId w:val="4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color w:val="000000"/>
          <w:sz w:val="28"/>
          <w:szCs w:val="28"/>
          <w:lang w:eastAsia="zh-TW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  <w:lang w:eastAsia="zh-TW"/>
        </w:rPr>
        <w:t xml:space="preserve">附件說明 </w:t>
      </w:r>
      <w:r>
        <w:rPr>
          <w:rFonts w:ascii="Microsoft JhengHei UI" w:hAnsi="Microsoft JhengHei UI" w:cs="Microsoft JhengHei UI" w:eastAsia="Microsoft JhengHei UI"/>
          <w:color w:val="000000"/>
          <w:sz w:val="28"/>
          <w:szCs w:val="28"/>
          <w:lang w:eastAsia="zh-TW"/>
        </w:rPr>
        <w:t xml:space="preserve"> 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[</w:t>
      </w:r>
      <w:r>
        <w:rPr>
          <w:rFonts w:ascii="Microsoft JhengHei UI" w:hAnsi="Microsoft JhengHei UI" w:cs="Microsoft JhengHei UI" w:eastAsia="Microsoft JhengHei UI"/>
          <w:color w:val="000000"/>
          <w:lang w:eastAsia="zh-TW"/>
        </w:rPr>
        <w:t>請將附件或輔助說明置於本區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]</w:t>
      </w:r>
    </w:p>
    <w:p>
      <w:pPr>
        <w:pStyle w:val="Normal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p>
      <w:pPr>
        <w:pStyle w:val="Normal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p>
      <w:pPr>
        <w:pStyle w:val="Normal0"/>
        <w:keepNext w:val="true"/>
        <w:numPr>
          <w:ilvl w:val="0"/>
          <w:numId w:val="4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  <w:lang w:eastAsia="zh-TW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  <w:lang w:eastAsia="zh-TW"/>
        </w:rPr>
        <w:t xml:space="preserve">注意事項  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[</w:t>
      </w:r>
      <w:r>
        <w:rPr>
          <w:rFonts w:ascii="Microsoft JhengHei UI" w:hAnsi="Microsoft JhengHei UI" w:cs="Microsoft JhengHei UI" w:eastAsia="Microsoft JhengHei UI"/>
          <w:color w:val="000000"/>
          <w:lang w:eastAsia="zh-TW"/>
        </w:rPr>
        <w:t>請將注意事項置於本區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]</w:t>
      </w:r>
    </w:p>
    <w:p>
      <w:pPr>
        <w:pStyle w:val="Normal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p>
      <w:pPr>
        <w:pStyle w:val="Normal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orient="landscape" w:w="16838" w:h="11906"/>
      <w:pgMar w:left="1800" w:right="1800" w:gutter="0" w:header="568" w:top="1440" w:footer="403" w:bottom="144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Poppins"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Cambria">
    <w:charset w:val="01"/>
    <w:family w:val="roman"/>
    <w:pitch w:val="variable"/>
    <w:embedRegular r:id="rId7" w:fontKey="{07014A78-CABC-4EF0-12AC-5CD89AEFDE07}"/>
  </w:font>
  <w:font w:name="Futura Bk">
    <w:charset w:val="01"/>
    <w:family w:val="roman"/>
    <w:pitch w:val="variable"/>
    <w:embedRegular r:id="rId8" w:fontKey="{08014A78-CABC-4EF0-12AC-5CD89AEFDE08}"/>
  </w:font>
  <w:font w:name="Book Antiqua">
    <w:charset w:val="01"/>
    <w:family w:val="roman"/>
    <w:pitch w:val="variable"/>
  </w:font>
  <w:font w:name="Arial">
    <w:charset w:val="01"/>
    <w:family w:val="roman"/>
    <w:pitch w:val="variable"/>
  </w:font>
  <w:font w:name="Georgia">
    <w:charset w:val="01"/>
    <w:family w:val="roman"/>
    <w:pitch w:val="variable"/>
    <w:embedRegular r:id="rId9" w:fontKey="{09014A78-CABC-4EF0-12AC-5CD89AEFDE09}"/>
    <w:embedItalic r:id="rId10" w:fontKey="{0A014A78-CABC-4EF0-12AC-5CD89AEFDE0A}"/>
  </w:font>
  <w:font w:name="Microsoft JhengHei UI">
    <w:charset w:val="01"/>
    <w:family w:val="roman"/>
    <w:pitch w:val="variable"/>
    <w:embedRegular r:id="rId11" w:fontKey="{0B014A78-CABC-4EF0-12AC-5CD89AEFDE0B}"/>
    <w:embedBold r:id="rId12" w:fontKey="{0C014A78-CABC-4EF0-12AC-5CD89AEFDE0C}"/>
  </w:font>
  <w:font w:name="Arial Unicode MS">
    <w:charset w:val="01"/>
    <w:family w:val="roman"/>
    <w:pitch w:val="variable"/>
    <w:embedRegular r:id="rId13" w:fontKey="{0D014A78-CABC-4EF0-12AC-5CD89AEFDE0D}"/>
  </w:font>
  <w:font w:name="Arimo">
    <w:altName w:val="arial"/>
    <w:charset w:val="01"/>
    <w:family w:val="roman"/>
    <w:pitch w:val="variable"/>
    <w:embedRegular r:id="rId14" w:fontKey="{0E014A78-CABC-4EF0-12AC-5CD89AEFDE0E}"/>
  </w:font>
  <w:font w:name="PMingLiU">
    <w:charset w:val="01"/>
    <w:family w:val="roman"/>
    <w:pitch w:val="variable"/>
    <w:embedRegular r:id="rId15" w:fontKey="{0F014A78-CABC-4EF0-12AC-5CD89AEFDE0F}"/>
  </w:font>
  <w:font w:name="Noto Sans Symbols">
    <w:charset w:val="01"/>
    <w:family w:val="swiss"/>
    <w:pitch w:val="variable"/>
    <w:embedRegular r:id="rId16" w:fontKey="{10014A78-CABC-4EF0-12AC-5CD89AEFDE10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0"/>
      <w:widowControl w:val="false"/>
      <w:spacing w:lineRule="auto" w:line="276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</w:r>
    <w:bookmarkStart w:id="7" w:name="bookmark=id.3znysh7"/>
    <w:bookmarkStart w:id="8" w:name="bookmark=id.3znysh7"/>
    <w:bookmarkEnd w:id="8"/>
  </w:p>
  <w:tbl>
    <w:tblPr>
      <w:tblStyle w:val="a7"/>
      <w:tblW w:w="13183" w:type="dxa"/>
      <w:jc w:val="left"/>
      <w:tblInd w:w="71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8222"/>
      <w:gridCol w:w="2410"/>
      <w:gridCol w:w="2551"/>
    </w:tblGrid>
    <w:tr>
      <w:trPr/>
      <w:tc>
        <w:tcPr>
          <w:tcW w:w="8222" w:type="dxa"/>
          <w:tcBorders/>
        </w:tcPr>
        <w:p>
          <w:pPr>
            <w:pStyle w:val="Normal0"/>
            <w:keepNext w:val="true"/>
            <w:keepLines/>
            <w:spacing w:before="60" w:after="20"/>
            <w:rPr>
              <w:rFonts w:ascii="Arimo" w:hAnsi="Arimo" w:eastAsia="Arimo" w:cs="Arimo"/>
              <w:color w:val="000000"/>
              <w:sz w:val="16"/>
              <w:szCs w:val="16"/>
            </w:rPr>
          </w:pPr>
          <w:bookmarkStart w:id="9" w:name="bookmark=id.3znysh7_Copy_1"/>
          <w:bookmarkEnd w:id="9"/>
          <w:sdt>
            <w:sdtPr>
              <w:tag w:val="goog_rdk_4"/>
              <w:id w:val="1821230563"/>
            </w:sdtPr>
            <w:sdtContent>
              <w:r>
                <w:rPr>
                  <w:rFonts w:eastAsia="Arial Unicode MS" w:cs="Arial Unicode MS" w:ascii="Arial Unicode MS" w:hAnsi="Arial Unicode MS"/>
                  <w:color w:val="000000"/>
                  <w:sz w:val="16"/>
                  <w:szCs w:val="16"/>
                </w:rPr>
              </w:r>
              <w:r>
                <w:rPr>
                  <w:rFonts w:ascii="Arial Unicode MS" w:hAnsi="Arial Unicode MS" w:cs="Arial Unicode MS" w:eastAsia="Arial Unicode MS"/>
                  <w:color w:val="000000"/>
                  <w:sz w:val="16"/>
                  <w:szCs w:val="16"/>
                </w:rPr>
                <w:t>隆典</w:t>
              </w:r>
              <w:r>
                <w:rPr>
                  <w:rFonts w:eastAsia="Arial Unicode MS" w:cs="Arial Unicode MS" w:ascii="Arial Unicode MS" w:hAnsi="Arial Unicode MS"/>
                  <w:color w:val="000000"/>
                  <w:sz w:val="16"/>
                  <w:szCs w:val="16"/>
                </w:rPr>
                <w:t>_SIT-609_</w:t>
              </w:r>
            </w:sdtContent>
          </w:sdt>
          <w:r>
            <w:rPr>
              <w:rFonts w:ascii="Microsoft JhengHei UI" w:hAnsi="Microsoft JhengHei UI" w:cs="Microsoft JhengHei UI" w:eastAsia="Microsoft JhengHei UI"/>
              <w:color w:val="000000"/>
              <w:sz w:val="16"/>
              <w:szCs w:val="16"/>
            </w:rPr>
            <w:t>試量生產</w:t>
          </w:r>
        </w:p>
      </w:tc>
      <w:tc>
        <w:tcPr>
          <w:tcW w:w="2410" w:type="dxa"/>
          <w:tcBorders/>
        </w:tcPr>
        <w:p>
          <w:pPr>
            <w:pStyle w:val="Normal0"/>
            <w:spacing w:before="60" w:after="20"/>
            <w:rPr>
              <w:rFonts w:ascii="Arimo" w:hAnsi="Arimo" w:eastAsia="Arimo" w:cs="Arimo"/>
              <w:i/>
              <w:i/>
              <w:color w:val="000000"/>
            </w:rPr>
          </w:pPr>
          <w:r>
            <w:rPr>
              <w:rFonts w:eastAsia="Arimo" w:cs="Arimo" w:ascii="Arimo" w:hAnsi="Arimo"/>
              <w:i/>
              <w:color w:val="000000"/>
            </w:rPr>
          </w:r>
        </w:p>
      </w:tc>
      <w:tc>
        <w:tcPr>
          <w:tcW w:w="2551" w:type="dxa"/>
          <w:tcBorders/>
        </w:tcPr>
        <w:p>
          <w:pPr>
            <w:pStyle w:val="Normal0"/>
            <w:spacing w:before="60" w:after="20"/>
            <w:ind w:right="720" w:hanging="0"/>
            <w:rPr>
              <w:rFonts w:ascii="Arimo" w:hAnsi="Arimo" w:eastAsia="Arimo" w:cs="Arimo"/>
              <w:sz w:val="18"/>
              <w:szCs w:val="18"/>
            </w:rPr>
          </w:pPr>
          <w:r>
            <w:rPr>
              <w:rFonts w:eastAsia="Arimo" w:cs="Arimo" w:ascii="Arimo" w:hAnsi="Arimo"/>
              <w:sz w:val="18"/>
              <w:szCs w:val="18"/>
            </w:rPr>
            <w:t xml:space="preserve">Page </w:t>
          </w:r>
          <w:r>
            <w:rPr>
              <w:rFonts w:eastAsia="Arimo" w:cs="Arimo" w:ascii="Arimo" w:hAnsi="Arimo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eastAsia="Arimo" w:cs="Arimo" w:ascii="Arimo" w:hAnsi="Arimo"/>
            </w:rPr>
            <w:instrText xml:space="preserve"> PAGE </w:instrText>
          </w:r>
          <w:r>
            <w:rPr>
              <w:sz w:val="18"/>
              <w:szCs w:val="18"/>
              <w:rFonts w:eastAsia="Arimo" w:cs="Arimo" w:ascii="Arimo" w:hAnsi="Arimo"/>
            </w:rPr>
            <w:fldChar w:fldCharType="separate"/>
          </w:r>
          <w:r>
            <w:rPr>
              <w:sz w:val="18"/>
              <w:szCs w:val="18"/>
              <w:rFonts w:eastAsia="Arimo" w:cs="Arimo" w:ascii="Arimo" w:hAnsi="Arimo"/>
            </w:rPr>
            <w:t>5</w:t>
          </w:r>
          <w:r>
            <w:rPr>
              <w:sz w:val="18"/>
              <w:szCs w:val="18"/>
              <w:rFonts w:eastAsia="Arimo" w:cs="Arimo" w:ascii="Arimo" w:hAnsi="Arimo"/>
            </w:rPr>
            <w:fldChar w:fldCharType="end"/>
          </w:r>
          <w:r>
            <w:rPr>
              <w:rFonts w:eastAsia="Arimo" w:cs="Arimo" w:ascii="Arimo" w:hAnsi="Arimo"/>
              <w:sz w:val="18"/>
              <w:szCs w:val="18"/>
            </w:rPr>
            <w:t xml:space="preserve"> of </w:t>
          </w:r>
          <w:r>
            <w:rPr>
              <w:rFonts w:eastAsia="Arimo" w:cs="Arimo" w:ascii="Arimo" w:hAnsi="Arimo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eastAsia="Arimo" w:cs="Arimo" w:ascii="Arimo" w:hAnsi="Arimo"/>
            </w:rPr>
            <w:instrText xml:space="preserve"> NUMPAGES </w:instrText>
          </w:r>
          <w:r>
            <w:rPr>
              <w:sz w:val="18"/>
              <w:szCs w:val="18"/>
              <w:rFonts w:eastAsia="Arimo" w:cs="Arimo" w:ascii="Arimo" w:hAnsi="Arimo"/>
            </w:rPr>
            <w:fldChar w:fldCharType="separate"/>
          </w:r>
          <w:r>
            <w:rPr>
              <w:sz w:val="18"/>
              <w:szCs w:val="18"/>
              <w:rFonts w:eastAsia="Arimo" w:cs="Arimo" w:ascii="Arimo" w:hAnsi="Arimo"/>
            </w:rPr>
            <w:t>5</w:t>
          </w:r>
          <w:r>
            <w:rPr>
              <w:sz w:val="18"/>
              <w:szCs w:val="18"/>
              <w:rFonts w:eastAsia="Arimo" w:cs="Arimo" w:ascii="Arimo" w:hAnsi="Arimo"/>
            </w:rPr>
            <w:fldChar w:fldCharType="end"/>
          </w:r>
        </w:p>
      </w:tc>
    </w:tr>
  </w:tbl>
  <w:p>
    <w:pPr>
      <w:pStyle w:val="Normal0"/>
      <w:tabs>
        <w:tab w:val="clear" w:pos="720"/>
        <w:tab w:val="center" w:pos="4320" w:leader="none"/>
        <w:tab w:val="right" w:pos="8640" w:leader="none"/>
      </w:tabs>
      <w:rPr>
        <w:rFonts w:ascii="Arimo" w:hAnsi="Arimo" w:eastAsia="Arimo" w:cs="Arimo"/>
        <w:color w:val="000000"/>
        <w:sz w:val="4"/>
        <w:szCs w:val="4"/>
      </w:rPr>
    </w:pPr>
    <w:r>
      <w:rPr>
        <w:rFonts w:eastAsia="Arimo" w:cs="Arimo" w:ascii="Arimo" w:hAnsi="Arimo"/>
        <w:color w:val="000000"/>
        <w:sz w:val="4"/>
        <w:szCs w:val="4"/>
      </w:rPr>
    </w:r>
  </w:p>
  <w:p>
    <w:pPr>
      <w:pStyle w:val="Normal0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4"/>
        <w:szCs w:val="4"/>
      </w:rPr>
    </w:pPr>
    <w:r>
      <w:rPr>
        <w:rFonts w:eastAsia="Poppins" w:ascii="Poppins" w:hAnsi="Poppins"/>
        <w:color w:val="000000"/>
        <w:sz w:val="4"/>
        <w:szCs w:val="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0"/>
      <w:tabs>
        <w:tab w:val="clear" w:pos="720"/>
        <w:tab w:val="center" w:pos="4320" w:leader="none"/>
        <w:tab w:val="right" w:pos="8640" w:leader="none"/>
      </w:tabs>
      <w:jc w:val="right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  <w:fldChar w:fldCharType="begin"/>
    </w:r>
    <w:r>
      <w:rPr>
        <w:rFonts w:eastAsia="Poppins" w:ascii="Poppins" w:hAnsi="Poppins"/>
        <w:color w:val="000000"/>
      </w:rPr>
      <w:instrText xml:space="preserve"> PAGE </w:instrText>
    </w:r>
    <w:r>
      <w:rPr>
        <w:rFonts w:eastAsia="Poppins" w:ascii="Poppins" w:hAnsi="Poppins"/>
        <w:color w:val="000000"/>
      </w:rPr>
      <w:fldChar w:fldCharType="separate"/>
    </w:r>
    <w:r>
      <w:rPr>
        <w:rFonts w:eastAsia="Poppins" w:ascii="Poppins" w:hAnsi="Poppins"/>
        <w:color w:val="000000"/>
      </w:rPr>
      <w:t>0</w:t>
    </w:r>
    <w:r>
      <w:rPr>
        <w:rFonts w:eastAsia="Poppins" w:ascii="Poppins" w:hAnsi="Poppins"/>
        <w:color w:val="000000"/>
      </w:rPr>
      <w:fldChar w:fldCharType="end"/>
    </w:r>
  </w:p>
  <w:p>
    <w:pPr>
      <w:pStyle w:val="Normal0"/>
      <w:tabs>
        <w:tab w:val="clear" w:pos="720"/>
        <w:tab w:val="center" w:pos="4320" w:leader="none"/>
        <w:tab w:val="right" w:pos="8640" w:leader="none"/>
      </w:tabs>
      <w:ind w:right="360" w:hanging="0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0"/>
      <w:widowControl w:val="false"/>
      <w:spacing w:lineRule="auto" w:line="276"/>
      <w:rPr>
        <w:rFonts w:ascii="Microsoft JhengHei UI" w:hAnsi="Microsoft JhengHei UI" w:eastAsia="Microsoft JhengHei UI" w:cs="Microsoft JhengHei UI"/>
      </w:rPr>
    </w:pPr>
    <w:r>
      <w:rPr>
        <w:rFonts w:eastAsia="Microsoft JhengHei UI" w:cs="Microsoft JhengHei UI" w:ascii="Microsoft JhengHei UI" w:hAnsi="Microsoft JhengHei UI"/>
      </w:rPr>
    </w:r>
  </w:p>
  <w:tbl>
    <w:tblPr>
      <w:tblStyle w:val="a6"/>
      <w:tblW w:w="13183" w:type="dxa"/>
      <w:jc w:val="left"/>
      <w:tblInd w:w="71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4394"/>
      <w:gridCol w:w="4394"/>
      <w:gridCol w:w="4395"/>
    </w:tblGrid>
    <w:tr>
      <w:trPr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right w:val="dotted" w:sz="4" w:space="0" w:color="000000"/>
          </w:tcBorders>
          <w:vAlign w:val="center"/>
        </w:tcPr>
        <w:p>
          <w:pPr>
            <w:pStyle w:val="Normal0"/>
            <w:ind w:right="360" w:hanging="0"/>
            <w:rPr/>
          </w:pPr>
          <w:r>
            <w:rPr/>
          </w:r>
          <w:bookmarkStart w:id="3" w:name="bookmark=id.1fob9te"/>
          <w:bookmarkStart w:id="4" w:name="bookmark=id.1fob9te"/>
          <w:bookmarkEnd w:id="4"/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right w:val="dotted" w:sz="4" w:space="0" w:color="000000"/>
          </w:tcBorders>
        </w:tcPr>
        <w:p>
          <w:pPr>
            <w:pStyle w:val="Normal0"/>
            <w:jc w:val="center"/>
            <w:rPr>
              <w:rFonts w:ascii="Arimo" w:hAnsi="Arimo" w:eastAsia="Arimo" w:cs="Arimo"/>
              <w:b/>
              <w:sz w:val="28"/>
              <w:szCs w:val="28"/>
            </w:rPr>
          </w:pPr>
          <w:sdt>
            <w:sdtPr>
              <w:tag w:val="goog_rdk_0"/>
              <w:id w:val="1055712490"/>
            </w:sdtPr>
            <w:sdtContent>
              <w:r>
                <w:rPr>
                  <w:rFonts w:eastAsia="Arial Unicode MS" w:cs="Arial Unicode MS" w:ascii="Arial Unicode MS" w:hAnsi="Arial Unicode MS"/>
                  <w:b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b/>
                  <w:sz w:val="28"/>
                  <w:szCs w:val="28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right w:val="single" w:sz="4" w:space="0" w:color="000000"/>
          </w:tcBorders>
        </w:tcPr>
        <w:p>
          <w:pPr>
            <w:pStyle w:val="Normal0"/>
            <w:ind w:right="-72" w:hanging="0"/>
            <w:rPr>
              <w:rFonts w:ascii="Arimo" w:hAnsi="Arimo" w:eastAsia="Arimo" w:cs="Arimo"/>
              <w:sz w:val="32"/>
              <w:szCs w:val="32"/>
            </w:rPr>
          </w:pPr>
          <w:sdt>
            <w:sdtPr>
              <w:tag w:val="goog_rdk_1"/>
              <w:id w:val="915795670"/>
            </w:sdtPr>
            <w:sdtContent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sz w:val="28"/>
                  <w:szCs w:val="28"/>
                </w:rPr>
                <w:t>品牌</w:t>
              </w:r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  <w:t xml:space="preserve">: </w:t>
              </w:r>
            </w:sdtContent>
          </w:sdt>
          <w:sdt>
            <w:sdtPr>
              <w:tag w:val="goog_rdk_2"/>
              <w:id w:val="878978906"/>
            </w:sdtPr>
            <w:sdtContent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sz w:val="36"/>
                  <w:szCs w:val="36"/>
                </w:rPr>
                <w:t>範本</w:t>
              </w:r>
            </w:sdtContent>
          </w:sdt>
        </w:p>
      </w:tc>
    </w:tr>
    <w:tr>
      <w:trPr>
        <w:trHeight w:val="529" w:hRule="atLeast"/>
        <w:cantSplit w:val="true"/>
      </w:trPr>
      <w:tc>
        <w:tcPr>
          <w:tcW w:w="4394" w:type="dxa"/>
          <w:tcBorders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Arimo" w:hAnsi="Arimo" w:eastAsia="Arimo" w:cs="Arimo"/>
            </w:rPr>
          </w:pPr>
          <w:r>
            <w:rPr>
              <w:rFonts w:eastAsia="Arimo" w:cs="Arimo" w:ascii="Arimo" w:hAnsi="Arimo"/>
            </w:rPr>
          </w:r>
        </w:p>
      </w:tc>
      <w:tc>
        <w:tcPr>
          <w:tcW w:w="4394" w:type="dxa"/>
          <w:tcBorders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0" w:after="0"/>
            <w:rPr>
              <w:rFonts w:ascii="Arimo" w:hAnsi="Arimo" w:eastAsia="Arimo" w:cs="Arimo"/>
            </w:rPr>
          </w:pPr>
          <w:r>
            <w:rPr>
              <w:rFonts w:ascii="PMingLiU" w:hAnsi="PMingLiU" w:cs="PMingLiU" w:eastAsia="PMingLiU"/>
            </w:rPr>
            <w:t>腳本</w:t>
          </w:r>
          <w:sdt>
            <w:sdtPr>
              <w:tag w:val="goog_rdk_3"/>
              <w:id w:val="1035398018"/>
            </w:sdtPr>
            <w:sdtContent>
              <w:r>
                <w:rPr>
                  <w:rFonts w:ascii="PMingLiU" w:hAnsi="PMingLiU" w:cs="PMingLiU" w:eastAsia="PMingLiU"/>
                </w:rPr>
              </w:r>
              <w:r>
                <w:rPr>
                  <w:rFonts w:ascii="Arial Unicode MS" w:hAnsi="Arial Unicode MS" w:cs="Arial Unicode MS" w:eastAsia="Arial Unicode MS"/>
                </w:rPr>
                <w:t>編號</w:t>
              </w:r>
              <w:r>
                <w:rPr>
                  <w:rFonts w:eastAsia="Arial Unicode MS" w:cs="Arial Unicode MS" w:ascii="Arial Unicode MS" w:hAnsi="Arial Unicode MS"/>
                </w:rPr>
                <w:t>: SIT-609</w:t>
              </w:r>
            </w:sdtContent>
          </w:sdt>
        </w:p>
        <w:p>
          <w:pPr>
            <w:pStyle w:val="Heading2"/>
            <w:spacing w:before="0" w:after="0"/>
            <w:ind w:firstLine="1800"/>
            <w:jc w:val="left"/>
            <w:rPr>
              <w:rFonts w:ascii="Arimo" w:hAnsi="Arimo" w:eastAsia="Arimo" w:cs="Arimo"/>
            </w:rPr>
          </w:pPr>
          <w:r>
            <w:rPr>
              <w:rFonts w:ascii="Microsoft JhengHei UI" w:hAnsi="Microsoft JhengHei UI" w:cs="Microsoft JhengHei UI" w:eastAsia="Microsoft JhengHei UI"/>
            </w:rPr>
            <w:t>試量生產</w:t>
          </w:r>
        </w:p>
      </w:tc>
      <w:tc>
        <w:tcPr>
          <w:tcW w:w="4395" w:type="dxa"/>
          <w:tcBorders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0"/>
            <w:jc w:val="right"/>
            <w:rPr>
              <w:rFonts w:ascii="Arimo" w:hAnsi="Arimo" w:eastAsia="Arimo" w:cs="Arimo"/>
              <w:b/>
              <w:lang w:eastAsia="zh-TW"/>
            </w:rPr>
          </w:pPr>
          <w:r>
            <w:rPr>
              <w:rFonts w:eastAsia="Arimo" w:cs="Arimo" w:ascii="Arimo" w:hAnsi="Arimo"/>
              <w:b/>
              <w:lang w:eastAsia="zh-TW"/>
            </w:rPr>
          </w:r>
        </w:p>
      </w:tc>
    </w:tr>
  </w:tbl>
  <w:p>
    <w:pPr>
      <w:pStyle w:val="Normal0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12"/>
        <w:szCs w:val="12"/>
        <w:lang w:eastAsia="zh-TW"/>
      </w:rPr>
    </w:pPr>
    <w:r>
      <w:rPr>
        <w:rFonts w:eastAsia="Poppins" w:ascii="Poppins" w:hAnsi="Poppins"/>
        <w:color w:val="000000"/>
        <w:sz w:val="12"/>
        <w:szCs w:val="12"/>
        <w:lang w:eastAsia="zh-TW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0"/>
      <w:widowControl w:val="false"/>
      <w:spacing w:lineRule="auto" w:line="276"/>
      <w:rPr>
        <w:rFonts w:ascii="Microsoft JhengHei UI" w:hAnsi="Microsoft JhengHei UI" w:eastAsia="Microsoft JhengHei UI" w:cs="Microsoft JhengHei UI"/>
      </w:rPr>
    </w:pPr>
    <w:r>
      <w:rPr>
        <w:rFonts w:eastAsia="Microsoft JhengHei UI" w:cs="Microsoft JhengHei UI" w:ascii="Microsoft JhengHei UI" w:hAnsi="Microsoft JhengHei UI"/>
      </w:rPr>
    </w:r>
  </w:p>
  <w:tbl>
    <w:tblPr>
      <w:tblStyle w:val="a6"/>
      <w:tblW w:w="13183" w:type="dxa"/>
      <w:jc w:val="left"/>
      <w:tblInd w:w="71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4394"/>
      <w:gridCol w:w="4394"/>
      <w:gridCol w:w="4395"/>
    </w:tblGrid>
    <w:tr>
      <w:trPr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right w:val="dotted" w:sz="4" w:space="0" w:color="000000"/>
          </w:tcBorders>
          <w:vAlign w:val="center"/>
        </w:tcPr>
        <w:p>
          <w:pPr>
            <w:pStyle w:val="Normal0"/>
            <w:ind w:right="360" w:hanging="0"/>
            <w:rPr/>
          </w:pPr>
          <w:r>
            <w:rPr/>
          </w:r>
          <w:bookmarkStart w:id="5" w:name="bookmark=id.1fob9te"/>
          <w:bookmarkStart w:id="6" w:name="bookmark=id.1fob9te"/>
          <w:bookmarkEnd w:id="6"/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right w:val="dotted" w:sz="4" w:space="0" w:color="000000"/>
          </w:tcBorders>
        </w:tcPr>
        <w:p>
          <w:pPr>
            <w:pStyle w:val="Normal0"/>
            <w:jc w:val="center"/>
            <w:rPr>
              <w:rFonts w:ascii="Arimo" w:hAnsi="Arimo" w:eastAsia="Arimo" w:cs="Arimo"/>
              <w:b/>
              <w:sz w:val="28"/>
              <w:szCs w:val="28"/>
            </w:rPr>
          </w:pPr>
          <w:sdt>
            <w:sdtPr>
              <w:tag w:val="goog_rdk_0"/>
              <w:id w:val="1055712490"/>
            </w:sdtPr>
            <w:sdtContent>
              <w:r>
                <w:rPr>
                  <w:rFonts w:eastAsia="Arial Unicode MS" w:cs="Arial Unicode MS" w:ascii="Arial Unicode MS" w:hAnsi="Arial Unicode MS"/>
                  <w:b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b/>
                  <w:sz w:val="28"/>
                  <w:szCs w:val="28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right w:val="single" w:sz="4" w:space="0" w:color="000000"/>
          </w:tcBorders>
        </w:tcPr>
        <w:p>
          <w:pPr>
            <w:pStyle w:val="Normal0"/>
            <w:ind w:right="-72" w:hanging="0"/>
            <w:rPr>
              <w:rFonts w:ascii="Arimo" w:hAnsi="Arimo" w:eastAsia="Arimo" w:cs="Arimo"/>
              <w:sz w:val="32"/>
              <w:szCs w:val="32"/>
            </w:rPr>
          </w:pPr>
          <w:sdt>
            <w:sdtPr>
              <w:tag w:val="goog_rdk_1"/>
              <w:id w:val="915795670"/>
            </w:sdtPr>
            <w:sdtContent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sz w:val="28"/>
                  <w:szCs w:val="28"/>
                </w:rPr>
                <w:t>品牌</w:t>
              </w:r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  <w:t xml:space="preserve">: </w:t>
              </w:r>
            </w:sdtContent>
          </w:sdt>
          <w:sdt>
            <w:sdtPr>
              <w:tag w:val="goog_rdk_2"/>
              <w:id w:val="878978906"/>
            </w:sdtPr>
            <w:sdtContent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sz w:val="36"/>
                  <w:szCs w:val="36"/>
                </w:rPr>
                <w:t>範本</w:t>
              </w:r>
            </w:sdtContent>
          </w:sdt>
        </w:p>
      </w:tc>
    </w:tr>
    <w:tr>
      <w:trPr>
        <w:trHeight w:val="529" w:hRule="atLeast"/>
        <w:cantSplit w:val="true"/>
      </w:trPr>
      <w:tc>
        <w:tcPr>
          <w:tcW w:w="4394" w:type="dxa"/>
          <w:tcBorders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Arimo" w:hAnsi="Arimo" w:eastAsia="Arimo" w:cs="Arimo"/>
            </w:rPr>
          </w:pPr>
          <w:r>
            <w:rPr>
              <w:rFonts w:eastAsia="Arimo" w:cs="Arimo" w:ascii="Arimo" w:hAnsi="Arimo"/>
            </w:rPr>
          </w:r>
        </w:p>
      </w:tc>
      <w:tc>
        <w:tcPr>
          <w:tcW w:w="4394" w:type="dxa"/>
          <w:tcBorders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0" w:after="0"/>
            <w:rPr>
              <w:rFonts w:ascii="Arimo" w:hAnsi="Arimo" w:eastAsia="Arimo" w:cs="Arimo"/>
            </w:rPr>
          </w:pPr>
          <w:r>
            <w:rPr>
              <w:rFonts w:ascii="PMingLiU" w:hAnsi="PMingLiU" w:cs="PMingLiU" w:eastAsia="PMingLiU"/>
            </w:rPr>
            <w:t>腳本</w:t>
          </w:r>
          <w:sdt>
            <w:sdtPr>
              <w:tag w:val="goog_rdk_3"/>
              <w:id w:val="1035398018"/>
            </w:sdtPr>
            <w:sdtContent>
              <w:r>
                <w:rPr>
                  <w:rFonts w:ascii="PMingLiU" w:hAnsi="PMingLiU" w:cs="PMingLiU" w:eastAsia="PMingLiU"/>
                </w:rPr>
              </w:r>
              <w:r>
                <w:rPr>
                  <w:rFonts w:ascii="Arial Unicode MS" w:hAnsi="Arial Unicode MS" w:cs="Arial Unicode MS" w:eastAsia="Arial Unicode MS"/>
                </w:rPr>
                <w:t>編號</w:t>
              </w:r>
              <w:r>
                <w:rPr>
                  <w:rFonts w:eastAsia="Arial Unicode MS" w:cs="Arial Unicode MS" w:ascii="Arial Unicode MS" w:hAnsi="Arial Unicode MS"/>
                </w:rPr>
                <w:t>: SIT-609</w:t>
              </w:r>
            </w:sdtContent>
          </w:sdt>
        </w:p>
        <w:p>
          <w:pPr>
            <w:pStyle w:val="Heading2"/>
            <w:spacing w:before="0" w:after="0"/>
            <w:ind w:firstLine="1800"/>
            <w:jc w:val="left"/>
            <w:rPr>
              <w:rFonts w:ascii="Arimo" w:hAnsi="Arimo" w:eastAsia="Arimo" w:cs="Arimo"/>
            </w:rPr>
          </w:pPr>
          <w:r>
            <w:rPr>
              <w:rFonts w:ascii="Microsoft JhengHei UI" w:hAnsi="Microsoft JhengHei UI" w:cs="Microsoft JhengHei UI" w:eastAsia="Microsoft JhengHei UI"/>
            </w:rPr>
            <w:t>試量生產</w:t>
          </w:r>
        </w:p>
      </w:tc>
      <w:tc>
        <w:tcPr>
          <w:tcW w:w="4395" w:type="dxa"/>
          <w:tcBorders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0"/>
            <w:jc w:val="right"/>
            <w:rPr>
              <w:rFonts w:ascii="Arimo" w:hAnsi="Arimo" w:eastAsia="Arimo" w:cs="Arimo"/>
              <w:b/>
              <w:lang w:eastAsia="zh-TW"/>
            </w:rPr>
          </w:pPr>
          <w:r>
            <w:rPr>
              <w:rFonts w:eastAsia="Arimo" w:cs="Arimo" w:ascii="Arimo" w:hAnsi="Arimo"/>
              <w:b/>
              <w:lang w:eastAsia="zh-TW"/>
            </w:rPr>
          </w:r>
        </w:p>
      </w:tc>
    </w:tr>
  </w:tbl>
  <w:p>
    <w:pPr>
      <w:pStyle w:val="Normal0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12"/>
        <w:szCs w:val="12"/>
        <w:lang w:eastAsia="zh-TW"/>
      </w:rPr>
    </w:pPr>
    <w:r>
      <w:rPr>
        <w:rFonts w:eastAsia="Poppins" w:ascii="Poppins" w:hAnsi="Poppins"/>
        <w:color w:val="000000"/>
        <w:sz w:val="12"/>
        <w:szCs w:val="12"/>
        <w:lang w:eastAsia="zh-TW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  <w:rPr/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TW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oppins" w:hAnsi="Poppins" w:eastAsia="" w:cs="Poppins" w:eastAsiaTheme="minorEastAsia"/>
        <w:lang w:val="en-GB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Poppins" w:hAnsi="Poppins" w:eastAsia="" w:cs="Poppins" w:eastAsiaTheme="minorEastAsia"/>
      <w:color w:val="auto"/>
      <w:kern w:val="0"/>
      <w:sz w:val="20"/>
      <w:szCs w:val="20"/>
      <w:lang w:val="en-GB" w:eastAsia="zh-TW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spacing w:before="240" w:after="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spacing w:before="80" w:after="80"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pelle" w:customStyle="1">
    <w:name w:val="spelle"/>
    <w:basedOn w:val="DefaultParagraphFont"/>
    <w:qFormat/>
    <w:rPr/>
  </w:style>
  <w:style w:type="character" w:styleId="Style8" w:customStyle="1">
    <w:name w:val="註解方塊文字 字元"/>
    <w:semiHidden/>
    <w:qFormat/>
    <w:rPr>
      <w:rFonts w:ascii="Cambria" w:hAnsi="Cambria" w:eastAsia="PMingLiU" w:cs="Times New Roman"/>
      <w:sz w:val="18"/>
      <w:szCs w:val="18"/>
      <w:lang w:val="en-GB" w:eastAsia="en-US"/>
    </w:rPr>
  </w:style>
  <w:style w:type="character" w:styleId="Pagenumber">
    <w:name w:val="page number"/>
    <w:basedOn w:val="DefaultParagraphFont"/>
    <w:semiHidden/>
    <w:qFormat/>
    <w:rPr/>
  </w:style>
  <w:style w:type="character" w:styleId="Style9" w:customStyle="1">
    <w:name w:val="標題 字元"/>
    <w:basedOn w:val="DefaultParagraphFont"/>
    <w:link w:val="Title0"/>
    <w:uiPriority w:val="10"/>
    <w:qFormat/>
    <w:rsid w:val="00692329"/>
    <w:rPr>
      <w:rFonts w:ascii="Futura Bk" w:hAnsi="Futura Bk" w:eastAsia="SimSun" w:cs="Poppins"/>
      <w:b/>
      <w:sz w:val="72"/>
      <w:szCs w:val="72"/>
      <w:lang w:val="en-GB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  <w:qFormat/>
    <w:pPr>
      <w:widowControl/>
      <w:suppressAutoHyphens w:val="true"/>
      <w:bidi w:val="0"/>
      <w:spacing w:before="0" w:after="0"/>
      <w:jc w:val="left"/>
    </w:pPr>
    <w:rPr>
      <w:rFonts w:ascii="Futura Bk" w:hAnsi="Futura Bk" w:eastAsia="SimSun" w:cs="Poppins"/>
      <w:color w:val="auto"/>
      <w:kern w:val="0"/>
      <w:sz w:val="20"/>
      <w:szCs w:val="20"/>
      <w:lang w:val="en-GB" w:eastAsia="en-US" w:bidi="ar-SA"/>
    </w:rPr>
  </w:style>
  <w:style w:type="paragraph" w:styleId="Heading10" w:customStyle="1">
    <w:name w:val="heading 10"/>
    <w:basedOn w:val="Normal0"/>
    <w:next w:val="Normal0"/>
    <w:qFormat/>
    <w:pPr>
      <w:keepNext w:val="true"/>
      <w:spacing w:before="240" w:after="60"/>
      <w:outlineLvl w:val="0"/>
    </w:pPr>
    <w:rPr>
      <w:b/>
      <w:kern w:val="2"/>
      <w:sz w:val="28"/>
    </w:rPr>
  </w:style>
  <w:style w:type="paragraph" w:styleId="Heading20" w:customStyle="1">
    <w:name w:val="heading 20"/>
    <w:basedOn w:val="Normal0"/>
    <w:next w:val="Normal0"/>
    <w:qFormat/>
    <w:pPr>
      <w:keepNext w:val="true"/>
      <w:spacing w:before="80" w:after="80"/>
      <w:jc w:val="center"/>
      <w:outlineLvl w:val="1"/>
    </w:pPr>
    <w:rPr>
      <w:b/>
      <w:lang w:val="en-US" w:eastAsia="zh-CN"/>
    </w:rPr>
  </w:style>
  <w:style w:type="paragraph" w:styleId="Heading40" w:customStyle="1">
    <w:name w:val="heading 40"/>
    <w:basedOn w:val="Normal0"/>
    <w:next w:val="Normal0"/>
    <w:qFormat/>
    <w:pPr>
      <w:keepNext w:val="true"/>
      <w:spacing w:before="240" w:after="60"/>
      <w:outlineLvl w:val="3"/>
    </w:pPr>
    <w:rPr>
      <w:b/>
    </w:rPr>
  </w:style>
  <w:style w:type="paragraph" w:styleId="2" w:customStyle="1">
    <w:name w:val="字元 字元2 字元 字元 字元 字元 字元 字元 字元 字元 字元"/>
    <w:basedOn w:val="Normal0"/>
    <w:semiHidden/>
    <w:qFormat/>
    <w:pPr/>
    <w:rPr>
      <w:rFonts w:ascii="Book Antiqua" w:hAnsi="Book Antiqua" w:eastAsia="DFKai-SB"/>
      <w:kern w:val="2"/>
      <w:sz w:val="28"/>
      <w:szCs w:val="28"/>
      <w:lang w:val="en-US" w:eastAsia="zh-TW"/>
    </w:rPr>
  </w:style>
  <w:style w:type="paragraph" w:styleId="Table" w:customStyle="1">
    <w:name w:val="Table"/>
    <w:basedOn w:val="Normal0"/>
    <w:qFormat/>
    <w:pPr>
      <w:spacing w:before="40" w:after="4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0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0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PTableTitle" w:customStyle="1">
    <w:name w:val="HP_Table_Title"/>
    <w:basedOn w:val="Normal0"/>
    <w:next w:val="Normal0"/>
    <w:qFormat/>
    <w:pPr>
      <w:keepNext w:val="true"/>
      <w:keepLines/>
      <w:spacing w:before="240" w:after="60"/>
    </w:pPr>
    <w:rPr>
      <w:b/>
      <w:sz w:val="18"/>
    </w:rPr>
  </w:style>
  <w:style w:type="paragraph" w:styleId="HPInternal" w:customStyle="1">
    <w:name w:val="HP_Internal"/>
    <w:basedOn w:val="Normal0"/>
    <w:next w:val="Normal0"/>
    <w:qFormat/>
    <w:pPr/>
    <w:rPr>
      <w:i/>
      <w:sz w:val="18"/>
    </w:rPr>
  </w:style>
  <w:style w:type="paragraph" w:styleId="TableSmall" w:customStyle="1">
    <w:name w:val="Table_Small"/>
    <w:basedOn w:val="Table"/>
    <w:qFormat/>
    <w:pPr/>
    <w:rPr>
      <w:sz w:val="16"/>
    </w:rPr>
  </w:style>
  <w:style w:type="paragraph" w:styleId="TableSmHeading" w:customStyle="1">
    <w:name w:val="Table_Sm_Heading"/>
    <w:basedOn w:val="TableHeading"/>
    <w:qFormat/>
    <w:pPr>
      <w:spacing w:before="60" w:after="0"/>
    </w:pPr>
    <w:rPr>
      <w:sz w:val="16"/>
    </w:rPr>
  </w:style>
  <w:style w:type="paragraph" w:styleId="TableHeading" w:customStyle="1">
    <w:name w:val="Table_Heading"/>
    <w:basedOn w:val="Normal0"/>
    <w:next w:val="Table"/>
    <w:qFormat/>
    <w:pPr>
      <w:keepNext w:val="true"/>
      <w:keepLines/>
      <w:spacing w:before="40" w:after="40"/>
    </w:pPr>
    <w:rPr>
      <w:b/>
    </w:rPr>
  </w:style>
  <w:style w:type="paragraph" w:styleId="Numberedlist21" w:customStyle="1">
    <w:name w:val="Numbered list 2.1"/>
    <w:basedOn w:val="Heading10"/>
    <w:next w:val="Normal0"/>
    <w:qFormat/>
    <w:pPr>
      <w:numPr>
        <w:ilvl w:val="0"/>
        <w:numId w:val="1"/>
      </w:numPr>
      <w:tabs>
        <w:tab w:val="left" w:pos="720" w:leader="none"/>
      </w:tabs>
    </w:pPr>
    <w:rPr/>
  </w:style>
  <w:style w:type="paragraph" w:styleId="TableSmHeadingRight" w:customStyle="1">
    <w:name w:val="Table_Sm_Heading_Right"/>
    <w:basedOn w:val="TableSmHeading"/>
    <w:qFormat/>
    <w:pPr>
      <w:jc w:val="right"/>
    </w:pPr>
    <w:rPr/>
  </w:style>
  <w:style w:type="paragraph" w:styleId="TableMedium" w:customStyle="1">
    <w:name w:val="Table_Medium"/>
    <w:basedOn w:val="Table"/>
    <w:qFormat/>
    <w:pPr/>
    <w:rPr>
      <w:sz w:val="18"/>
    </w:rPr>
  </w:style>
  <w:style w:type="paragraph" w:styleId="1" w:customStyle="1">
    <w:name w:val="註解方塊文字1"/>
    <w:basedOn w:val="Normal0"/>
    <w:semiHidden/>
    <w:unhideWhenUsed/>
    <w:qFormat/>
    <w:pPr/>
    <w:rPr>
      <w:rFonts w:ascii="Cambria" w:hAnsi="Cambria" w:eastAsia="PMingLiU"/>
      <w:sz w:val="18"/>
      <w:szCs w:val="18"/>
    </w:rPr>
  </w:style>
  <w:style w:type="paragraph" w:styleId="TOC2">
    <w:name w:val="TOC 2"/>
    <w:basedOn w:val="Normal0"/>
    <w:next w:val="Normal0"/>
    <w:semiHidden/>
    <w:pPr>
      <w:tabs>
        <w:tab w:val="clear" w:pos="720"/>
        <w:tab w:val="right" w:pos="8640" w:leader="dot"/>
      </w:tabs>
      <w:ind w:left="200" w:hanging="0"/>
    </w:pPr>
    <w:rPr>
      <w:rFonts w:ascii="Arial" w:hAnsi="Arial" w:eastAsia="PMingLiU"/>
      <w:smallCaps/>
      <w:lang w:val="en-US" w:eastAsia="zh-TW"/>
    </w:rPr>
  </w:style>
  <w:style w:type="paragraph" w:styleId="Table1" w:customStyle="1">
    <w:name w:val="table1"/>
    <w:basedOn w:val="Normal0"/>
    <w:qFormat/>
    <w:pPr/>
    <w:rPr>
      <w:rFonts w:ascii="Arial" w:hAnsi="Arial" w:eastAsia="PMingLiU"/>
      <w:lang w:val="en-US" w:eastAsia="zh-TW"/>
    </w:rPr>
  </w:style>
  <w:style w:type="paragraph" w:styleId="Title0" w:customStyle="1">
    <w:name w:val="Title0"/>
    <w:basedOn w:val="Normal0"/>
    <w:next w:val="Normal0"/>
    <w:link w:val="Style9"/>
    <w:uiPriority w:val="10"/>
    <w:qFormat/>
    <w:rsid w:val="00692329"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0"/>
    <w:uiPriority w:val="34"/>
    <w:qFormat/>
    <w:rsid w:val="009a1ab4"/>
    <w:pPr>
      <w:ind w:left="480" w:hanging="0"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1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0">
    <w:name w:val="Normal Table0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0"/>
    <w:uiPriority w:val="59"/>
    <w:rsid w:val="00d049d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aja2ntlBYcuqdNzNgtGxlQoZ+lA==">CgMxLjAaJAoBMBIfCh0IB0IZCgVBcmltbxIQQXJpYWwgVW5pY29kZSBNUxokCgExEh8KHQgHQhkKBUFyaW1vEhBBcmlhbCBVbmljb2RlIE1TGiQKATISHwodCAdCGQoFQXJpYWwSEEFyaWFsIFVuaWNvZGUgTVMaJAoBMxIfCh0IB0IZCgVBcmltbxIQQXJpYWwgVW5pY29kZSBNUxokCgE0Eh8KHQgHQhkKBUFyaW1vEhBBcmlhbCBVbmljb2RlIE1TMglpZC5namRneHMyCmlkLjMwajB6bGwyCmlkLjFmb2I5dGUyCmlkLjN6bnlzaDc4AHIhMXVUTGJWeTNhSlhNRExyU3pNNktnVE1sWXV2RXFSV0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Collabora_Office/23.05.5.4$Linux_X86_64 LibreOffice_project/1681200a96e5ffa1bee996c23ec760042f91abfa</Application>
  <AppVersion>15.0000</AppVersion>
  <DocSecurity>4</DocSecurity>
  <Pages>5</Pages>
  <Words>1046</Words>
  <Characters>1363</Characters>
  <CharactersWithSpaces>1407</CharactersWithSpaces>
  <Paragraphs>276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2025-11-27T22:32:00Z</dcterms:created>
  <dc:creator>pwc</dc:creator>
  <dc:description/>
  <dc:language>en-US</dc:language>
  <cp:lastModifiedBy/>
  <dcterms:modified xsi:type="dcterms:W3CDTF">2025-12-08T02:43:07Z</dcterms:modified>
  <cp:revision>24</cp:revision>
  <dc:subject/>
  <dc:title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[DocID]=D67CDE4D-CF7D-45D2-A08B-CCC5C285237A</vt:lpwstr>
  </op:property>
  <op:property fmtid="{D5CDD505-2E9C-101B-9397-08002B2CF9AE}" pid="3" name="_IPGFLOW_P-DAED_E-0_FP-1_CV-FB4CA461_CN-F6FCC7EE">
    <vt:lpwstr>DPSPMK|3|408|2|0</vt:lpwstr>
  </op:property>
  <op:property fmtid="{D5CDD505-2E9C-101B-9397-08002B2CF9AE}" pid="4" name="_IPGFLOW_P-DAED_E-0_FP-2_CV-1748F583_CN-316903D7">
    <vt:lpwstr>DPSPMK|3|384|2|0</vt:lpwstr>
  </op:property>
  <op:property fmtid="{D5CDD505-2E9C-101B-9397-08002B2CF9AE}" pid="5" name="_IPGFLOW_P-DAED_E-1_FP-1_SP-1_CV-E5B896FC_CN-4BF5AC92">
    <vt:lpwstr>6cNmgk90dMimM1sJmDYO6xoKtH3PRTJsgLtYhXiOUcqkFGIfivOr4t9YSeFAeQOVVnY/WXyVhuUA/itPa4/DgfNB5coe+OACXy5LbdLy7YM20gRWbIaCsDAVBYO0/5nmmunGAhbq71DS5mUZONcssgCStK/d2seILlDUyxlWHpvY8bB8efPJIByXkWybVwCd6S7swj9FR+WH3Xvnf2RHCu+NXG9IdOfhKXemuizq8O0cR+A/Pp00H9YSYkninfa</vt:lpwstr>
  </op:property>
  <op:property fmtid="{D5CDD505-2E9C-101B-9397-08002B2CF9AE}" pid="6" name="_IPGFLOW_P-DAED_E-1_FP-1_SP-2_CV-CA512A0B_CN-BB9D75D9">
    <vt:lpwstr>Y9e92MVyGk8zawVQyZrlLTD9Msii7ZcO0IfH+5d/UzZkHx4I5CEeJjPOzm8Zg4k9X+Sf7VRyey2qoyovYEvkY/mdoQ9vTh+PpwM9/y+2N5UIE+qxfSL9bJhsral/IQw5GUxgyYjyxyecYyG/D7Eey6w==</vt:lpwstr>
  </op:property>
  <op:property fmtid="{D5CDD505-2E9C-101B-9397-08002B2CF9AE}" pid="7" name="_IPGFLOW_P-DAED_E-1_FP-2_SP-1_CV-B32B1C89_CN-E6C4F672">
    <vt:lpwstr>gY7ZphPtdBc8wnN3u5KLBD+ombLK0wn4TlqToyWDSsFzakR/TbHwhsjIsNjY1iVFhHGy5xhORsqfHsQaD8YYuoMKh7qiYGiXeIyLpiCOIJMNiTTwVogHp6qlD29DO4Mrz4zLej3/Q5Q2edwrucxQT+kScjEGJOwgJ0G6iKCyEM1ptV22SXtI3LOM9bQYsxPUKXAu9cd5MGh/M6uQmbDRS1EkSVhknLIjhnTdimbQ6MvYoZygkVS+2sUrdhbVOQe</vt:lpwstr>
  </op:property>
  <op:property fmtid="{D5CDD505-2E9C-101B-9397-08002B2CF9AE}" pid="8" name="_IPGFLOW_P-DAED_E-1_FP-2_SP-2_CV-C0608001_CN-5372EABF">
    <vt:lpwstr>QKencN91uJrxocNU7D8/F8BVoaWV6ZI+a+9lNhcM8gGQnYMIv+HMIgnl+C1e+/wIUZFkhktbJ9M4XolTXDiw9gimPLNvBCqE8uC9NPLeIlAtgCKDdEKojCl+eg1AFG5HO</vt:lpwstr>
  </op:property>
  <op:property fmtid="{D5CDD505-2E9C-101B-9397-08002B2CF9AE}" pid="9" name="_IPGFLOW_P-DAED_E-1_FP-3_SP-1_CV-CE3088B9_CN-F2B69C51">
    <vt:lpwstr>Jusm+g0A+9OUwh3PEu9DgnYsPxWGOvjVnNe5HHCyIJaYbjkXlaSj3t49fFY0CqTLrvQwYqnKjaCKAKSI6PHuq3rZAFo+OhVHqvOdHed/3LenAG5txOGcgD+hOlBy4bS+MRbWVu4PrMQ6lXj315Rp44Nz/3AXMOo3oW18DxNWQRu6/6KsRFn1ewm+nIafWAehq7zV4l7HReYb95UNqUDTTSbtRXhC+xUc2FWwnZnwIOBGOyKSygmKuQa0t2NQrK2</vt:lpwstr>
  </op:property>
  <op:property fmtid="{D5CDD505-2E9C-101B-9397-08002B2CF9AE}" pid="10" name="_IPGFLOW_P-DAED_E-1_FP-3_SP-2_CV-3939D28D_CN-12EEBF2E">
    <vt:lpwstr>S1oRvjd0vSeKDOgxVhRXm0RrXLNAjYn9iqnnXjzYZcvHySfUBHaXkUZifAXSXXCHCQT0VNZJHpsJSzLCxkzDD8jpTwWL3OWgrXkg3GQ/d10uvvL3l7uPTLDi6UV5BzH9S</vt:lpwstr>
  </op:property>
  <op:property fmtid="{D5CDD505-2E9C-101B-9397-08002B2CF9AE}" pid="11" name="_IPGFLOW_P-DAED_E-0_FP-3_CV-1748F583_CN-ECFFDA52">
    <vt:lpwstr>DPSPMK|3|384|2|0</vt:lpwstr>
  </op:property>
  <op:property fmtid="{D5CDD505-2E9C-101B-9397-08002B2CF9AE}" pid="12" name="_IPGFLOW_P-DAED_E-0_CV-8E99CE07_CN-2A284440">
    <vt:lpwstr>DPFPMK|3|50|4|0</vt:lpwstr>
  </op:property>
  <op:property fmtid="{D5CDD505-2E9C-101B-9397-08002B2CF9AE}" pid="13" name="_IPGFLOW_P-DAED_E-1_FP-4_SP-1_CV-97861697_CN-EC9D30B6">
    <vt:lpwstr>Jusm+g0A+9OUwh3PEu9Dgh8fNxEzTnZ6aR8Knnzjez0sj7nqMVPPfLSpQA9uUy+E79DzYKf9GLwb3+LGEf+O3M0sBlg3QOv3pg2w6aEC4gfpSVNtLijedxu11zkKQY2eP4JcukQiBX7JjEmxalr7ULsxQkEE1k/H8OsGG8lR/xxXvO5glu92UQFQUNxiqIq8DEHBYUVLPOJtxap6QdENxTeYeTCKmXYyrS1QOL4EvXgHYHhfMZKz09QaWZtuIa5</vt:lpwstr>
  </op:property>
  <op:property fmtid="{D5CDD505-2E9C-101B-9397-08002B2CF9AE}" pid="14" name="_IPGFLOW_P-DAED_E-1_FP-4_SP-2_CV-BEC01B69_CN-6E7E95A">
    <vt:lpwstr>ReVgyZtCxe819eED50BrLuCwfAfmfLxDOYvgKtov51aSjw+axD4NJ+yQ6bmwcJKCEMR8jPsFroXCKBqy50aK1F2zmIKlq5MnB3J+FJs74gElVmgENrWslxOiAA8wvwndVsiwDUpoNggvYojXtB9iR5Q==</vt:lpwstr>
  </op:property>
  <op:property fmtid="{D5CDD505-2E9C-101B-9397-08002B2CF9AE}" pid="15" name="_IPGFLOW_P-DAED_E-0_FP-4_CV-FB4CA461_CN-EBD374FD">
    <vt:lpwstr>DPSPMK|3|408|2|0</vt:lpwstr>
  </op:property>
</op:Properties>
</file>