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Microsoft JhengHei UI" w:hAnsi="Microsoft JhengHei UI" w:eastAsia="Microsoft JhengHei UI" w:cs="Microsoft JhengHei UI"/>
          <w:b/>
          <w:color w:val="000000"/>
          <w:sz w:val="18"/>
          <w:szCs w:val="1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18"/>
          <w:szCs w:val="18"/>
        </w:rPr>
        <w:t>文件資訊</w:t>
      </w:r>
    </w:p>
    <w:tbl>
      <w:tblPr>
        <w:tblW w:w="13041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7"/>
        <w:gridCol w:w="5103"/>
        <w:gridCol w:w="1561"/>
        <w:gridCol w:w="4959"/>
      </w:tblGrid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專案名稱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賜昌</w:t>
            </w:r>
            <w:r>
              <w:rPr>
                <w:rFonts w:ascii="Microsoft JhengHei UI" w:hAnsi="Microsoft JhengHei UI" w:cs="Microsoft JhengHei UI" w:eastAsia="Microsoft JhengHei UI"/>
              </w:rPr>
              <w:t>集團</w:t>
            </w: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  <w:r>
              <w:rPr>
                <w:rFonts w:ascii="Microsoft JhengHei UI" w:hAnsi="Microsoft JhengHei UI" w:cs="Microsoft JhengHei UI" w:eastAsia="Microsoft JhengHei UI"/>
              </w:rPr>
              <w:t>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文件版本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V1.0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腳本編號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SIT-613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腳本名稱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固定資產請採驗作業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腳本負責人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24"/>
                <w:szCs w:val="24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文件製作日期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202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5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/</w:t>
            </w:r>
            <w:r>
              <w:rPr>
                <w:rFonts w:eastAsia="Microsoft JhengHei UI" w:cs="Microsoft JhengHei UI" w:ascii="Microsoft JhengHei UI" w:hAnsi="Microsoft JhengHei UI"/>
              </w:rPr>
              <w:t>11/27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品牌</w:t>
            </w:r>
            <w:bookmarkStart w:id="0" w:name="bookmark=id.gjdgxs"/>
            <w:bookmarkEnd w:id="0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相關作業模組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測試腳本說明</w:t>
      </w:r>
    </w:p>
    <w:p>
      <w:pPr>
        <w:pStyle w:val="Normal"/>
        <w:numPr>
          <w:ilvl w:val="0"/>
          <w:numId w:val="3"/>
        </w:numPr>
        <w:ind w:left="794" w:hanging="397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測試目的：固定資產請採驗作業</w:t>
      </w:r>
    </w:p>
    <w:p>
      <w:pPr>
        <w:pStyle w:val="Normal"/>
        <w:numPr>
          <w:ilvl w:val="0"/>
          <w:numId w:val="3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各模組測試重點：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1. </w:t>
      </w:r>
      <w:r>
        <w:rPr>
          <w:rFonts w:ascii="Microsoft JhengHei UI" w:hAnsi="Microsoft JhengHei UI" w:cs="Microsoft JhengHei UI" w:eastAsia="Microsoft JhengHei UI"/>
        </w:rPr>
        <w:t>固資請購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2. </w:t>
      </w:r>
      <w:r>
        <w:rPr>
          <w:rFonts w:ascii="Microsoft JhengHei UI" w:hAnsi="Microsoft JhengHei UI" w:cs="Microsoft JhengHei UI" w:eastAsia="Microsoft JhengHei UI"/>
        </w:rPr>
        <w:t>固資採購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3. </w:t>
      </w:r>
      <w:r>
        <w:rPr>
          <w:rFonts w:ascii="Microsoft JhengHei UI" w:hAnsi="Microsoft JhengHei UI" w:cs="Microsoft JhengHei UI" w:eastAsia="Microsoft JhengHei UI"/>
        </w:rPr>
        <w:t>採驗驗收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4. </w:t>
      </w:r>
      <w:r>
        <w:rPr>
          <w:rFonts w:ascii="Microsoft JhengHei UI" w:hAnsi="Microsoft JhengHei UI" w:cs="Microsoft JhengHei UI" w:eastAsia="Microsoft JhengHei UI"/>
        </w:rPr>
        <w:t>發票驗證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5. </w:t>
      </w:r>
      <w:r>
        <w:rPr>
          <w:rFonts w:ascii="Microsoft JhengHei UI" w:hAnsi="Microsoft JhengHei UI" w:cs="Microsoft JhengHei UI" w:eastAsia="Microsoft JhengHei UI"/>
        </w:rPr>
        <w:t>建立資產主檔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6. </w:t>
      </w:r>
      <w:r>
        <w:rPr>
          <w:rFonts w:ascii="Microsoft JhengHei UI" w:hAnsi="Microsoft JhengHei UI" w:cs="Microsoft JhengHei UI" w:eastAsia="Microsoft JhengHei UI"/>
        </w:rPr>
        <w:t>資產取得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  <w:t xml:space="preserve">7. </w:t>
      </w:r>
      <w:r>
        <w:rPr>
          <w:rFonts w:ascii="Microsoft JhengHei UI" w:hAnsi="Microsoft JhengHei UI" w:cs="Microsoft JhengHei UI" w:eastAsia="Microsoft JhengHei UI"/>
        </w:rPr>
        <w:t>單筆付款</w:t>
      </w:r>
    </w:p>
    <w:p>
      <w:pPr>
        <w:pStyle w:val="Normal"/>
        <w:ind w:left="796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tbl>
      <w:tblPr>
        <w:tblW w:w="13058" w:type="dxa"/>
        <w:jc w:val="left"/>
        <w:tblInd w:w="1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76"/>
        <w:gridCol w:w="2177"/>
        <w:gridCol w:w="2178"/>
        <w:gridCol w:w="2177"/>
        <w:gridCol w:w="2175"/>
        <w:gridCol w:w="2174"/>
      </w:tblGrid>
      <w:tr>
        <w:trPr/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QM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</w:tr>
      <w:tr>
        <w:trPr/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1</w:t>
            </w:r>
            <w:r>
              <w:rPr>
                <w:rFonts w:ascii="Microsoft JhengHei UI" w:hAnsi="Microsoft JhengHei UI" w:cs="Microsoft JhengHei UI" w:eastAsia="Microsoft JhengHei UI"/>
              </w:rPr>
              <w:t>、物料群組是否正確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2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、固定資產類型是否正確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3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、請採購文件類型是否正確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確認拋帳分錄是否正確。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br/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固定資產相關作業。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3.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單筆付款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NA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</w:tr>
    </w:tbl>
    <w:p>
      <w:pPr>
        <w:pStyle w:val="Normal"/>
        <w:ind w:left="397" w:hanging="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基本資料說明</w:t>
      </w:r>
    </w:p>
    <w:p>
      <w:pPr>
        <w:pStyle w:val="Normal"/>
        <w:ind w:left="360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先選好接單公司、貿易公司、來料廠。</w:t>
      </w:r>
    </w:p>
    <w:tbl>
      <w:tblPr>
        <w:tblW w:w="13291" w:type="dxa"/>
        <w:jc w:val="left"/>
        <w:tblInd w:w="-2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40"/>
        <w:gridCol w:w="2160"/>
        <w:gridCol w:w="2553"/>
        <w:gridCol w:w="4111"/>
        <w:gridCol w:w="3827"/>
      </w:tblGrid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項次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主檔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說明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備註</w:t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營運考量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成本控制範圍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品牌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接單公司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貿易公司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貿易工廠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來料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進料工廠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銷售組織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配銷通路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出貨點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集團客戶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客戶代號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供應商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成品料號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原料號碼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沒有灌庫存的料號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利潤中心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  <w:r>
        <w:br w:type="page"/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spacing w:before="0" w:after="0"/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整合測試腳本</w:t>
      </w:r>
    </w:p>
    <w:tbl>
      <w:tblPr>
        <w:tblW w:w="15089" w:type="dxa"/>
        <w:jc w:val="left"/>
        <w:tblInd w:w="-8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67"/>
        <w:gridCol w:w="631"/>
        <w:gridCol w:w="1845"/>
        <w:gridCol w:w="902"/>
        <w:gridCol w:w="1304"/>
        <w:gridCol w:w="964"/>
        <w:gridCol w:w="866"/>
        <w:gridCol w:w="2731"/>
        <w:gridCol w:w="2384"/>
        <w:gridCol w:w="1247"/>
        <w:gridCol w:w="1646"/>
      </w:tblGrid>
      <w:tr>
        <w:trPr>
          <w:tblHeader w:val="true"/>
          <w:trHeight w:val="435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編號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模組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測試步驟說明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系統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交易代碼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部門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輸入資料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產出文件號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測試者簽名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日期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時間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必填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狀態 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(OK/NG) 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b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(skip: 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線外或客製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固定資產請購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手動建立固資請購單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ME51N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請購單類型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:A1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固定資產類別：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M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預付設備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請購單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 xml:space="preserve">: 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固定資產號碼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請購單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核發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ME54N</w:t>
            </w:r>
          </w:p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 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請購單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核發代碼</w:t>
            </w:r>
            <w:r>
              <w:rPr>
                <w:rFonts w:eastAsia="微軟正黑體" w:cs="微軟正黑體" w:ascii="微軟正黑體" w:hAnsi="微軟正黑體"/>
                <w:color w:val="000000"/>
              </w:rPr>
              <w:t>:R1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請購單送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D59"/>
              <w:jc w:val="center"/>
              <w:rPr/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ZMM017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</w:rPr>
              <w:t>主管在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</w:rPr>
              <w:t>簽核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highlight w:val="yellow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</w:rPr>
              <w:t>採購主管簽核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請購單核發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ZMM018</w:t>
            </w:r>
          </w:p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背景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請購單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核發代碼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 R1/R5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固資採購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建立採購單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ME21N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請購單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採購單類型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 xml:space="preserve">:POFA 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固定資產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採購單核發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ME29N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採購單號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核發代碼</w:t>
            </w:r>
            <w:r>
              <w:rPr>
                <w:rFonts w:eastAsia="微軟正黑體" w:cs="微軟正黑體" w:ascii="微軟正黑體" w:hAnsi="微軟正黑體"/>
              </w:rPr>
              <w:t>: R1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採購單送簽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ZMM019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週邊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val="en-US"/>
              </w:rPr>
              <w:t>BPM</w:t>
            </w:r>
            <w:r>
              <w:rPr>
                <w:rFonts w:ascii="微軟正黑體" w:hAnsi="微軟正黑體" w:cs="微軟正黑體" w:eastAsia="微軟正黑體"/>
                <w:highlight w:val="yellow"/>
                <w:lang w:val="en-US"/>
              </w:rPr>
              <w:t>採購單簽核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</w:rPr>
              <w:t>BPM</w:t>
            </w:r>
          </w:p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採購單核發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ZMM006</w:t>
            </w:r>
          </w:p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背景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)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核發代碼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:R2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</w:rPr>
              <w:t>週邊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highlight w:val="yellow"/>
              </w:rPr>
              <w:t>採購單列印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 xml:space="preserve"> 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 xml:space="preserve">採購單收貨 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定金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30%)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採購單收貨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作業類型：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 xml:space="preserve">A01 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收貨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 xml:space="preserve">: 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物料文件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物料文件：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會計文件：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 xml:space="preserve">採購單請款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發票驗証暫存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MIR7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 xml:space="preserve"> 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暫存發票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發起請款單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ZMM065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</w:rPr>
              <w:t>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列印請款單交予財務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發票過帳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暫存發票過帳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MIR6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暫存發票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會計文件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FI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檢查會計文件是否正確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MIR4 / FB03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NA</w:t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發票驗證文件：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會計文件：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 xml:space="preserve">採購單收貨 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尾款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70%)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採購單收貨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作業類型：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A01 </w:t>
            </w:r>
            <w:r>
              <w:rPr>
                <w:rFonts w:ascii="Microsoft JhengHei UI" w:hAnsi="Microsoft JhengHei UI" w:cs="Microsoft JhengHei UI" w:eastAsia="Microsoft JhengHei UI"/>
              </w:rPr>
              <w:t>收貨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: 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物料文件：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會計文件：</w:t>
            </w: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 xml:space="preserve">採購單請款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發票驗証暫存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MIR7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採購單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 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暫存發票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發起請款單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ZMM065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</w:rPr>
              <w:t>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列印請款單交予財務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發票過帳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暫存發票過帳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MIR6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暫存發票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會計文件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FI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檢查會計文件是否正確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MIR4 / FB03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發票驗證文件：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會計文件：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固定資產主檔維護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建立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正式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固定資產主檔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AS01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資產組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資產類型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科目決定：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成本中心：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資產狀態：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主檔資料：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正式固定資產：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  <w:t>BP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highlight w:val="yellow"/>
                <w:lang w:eastAsia="zh-TW"/>
              </w:rPr>
              <w:t>資產異動簽核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  <w:highlight w:val="yellow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</w:rPr>
              <w:t>資產組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highlight w:val="yellow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  <w:lang w:eastAsia="zh-TW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highlight w:val="yellow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列印固定資產標籤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/>
                <w:b/>
                <w:lang w:val="en-US" w:eastAsia="zh-TW"/>
              </w:rPr>
              <w:t>ZFAQR01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資產組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固定資產取得作業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  <w:bookmarkStart w:id="1" w:name="_heading=h.gjdgxs"/>
            <w:bookmarkStart w:id="2" w:name="_heading=h.gjdgxs"/>
            <w:bookmarkEnd w:id="2"/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bookmarkStart w:id="3" w:name="__DdeLink__2384_1940791369"/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過渡固定資產轉正式資產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分配</w:t>
            </w:r>
            <w:bookmarkEnd w:id="3"/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AIAB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資產組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bookmarkStart w:id="4" w:name="__DdeLink__2386_1940791369"/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過渡期的資產號碼：</w:t>
            </w:r>
            <w:bookmarkEnd w:id="4"/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Cat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：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FXA 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代表固定資產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接收者：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bookmarkStart w:id="5" w:name="__DdeLink__2391_1940791369"/>
            <w:r>
              <w:rPr>
                <w:rFonts w:ascii="Microsoft JhengHei UI" w:hAnsi="Microsoft JhengHei UI" w:cs="Microsoft JhengHei UI" w:eastAsia="Microsoft JhengHei UI"/>
              </w:rPr>
              <w:t>百分比：</w:t>
            </w:r>
            <w:bookmarkEnd w:id="5"/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bookmarkStart w:id="6" w:name="__DdeLink__2393_1940791369"/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過渡固定資產轉正式資產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-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結算</w:t>
            </w:r>
            <w:bookmarkEnd w:id="6"/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AIBU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資產組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公司代碼：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資產：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子編號：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bookmarkStart w:id="7" w:name="__DdeLink__2395_1940791369"/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文件日期：</w:t>
            </w:r>
            <w:bookmarkEnd w:id="7"/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檢查傳票是否正確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AW01N/ FB03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固定資產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bookmarkStart w:id="8" w:name="__DdeLink__2397_1940791369"/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傳票文件：</w:t>
            </w:r>
            <w:bookmarkEnd w:id="8"/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會計文件：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背景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將固定資產主檔送到中介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Table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單筆付款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單筆付款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F-53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供應商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FBL1N / FB03</w:t>
            </w:r>
          </w:p>
        </w:tc>
        <w:tc>
          <w:tcPr>
            <w:tcW w:w="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供應商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會計文件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問題記錄及其他</w:t>
      </w:r>
    </w:p>
    <w:tbl>
      <w:tblPr>
        <w:tblW w:w="13183" w:type="dxa"/>
        <w:jc w:val="left"/>
        <w:tblInd w:w="-1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cs="Microsoft JhengHei UI" w:eastAsia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請將附件或輔助說明置於本區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"/>
        <w:keepNext w:val="true"/>
        <w:numPr>
          <w:ilvl w:val="0"/>
          <w:numId w:val="1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請將注意事項置於本區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800" w:right="1800" w:gutter="0" w:header="568" w:top="1440" w:footer="403" w:bottom="1440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Book Antiqua">
    <w:charset w:val="01"/>
    <w:family w:val="roman"/>
    <w:pitch w:val="variable"/>
  </w:font>
  <w:font w:name="Georgia">
    <w:charset w:val="01"/>
    <w:family w:val="roman"/>
    <w:pitch w:val="variable"/>
  </w:font>
  <w:font w:name="Microsoft JhengHei UI">
    <w:charset w:val="01"/>
    <w:family w:val="roman"/>
    <w:pitch w:val="variable"/>
  </w:font>
  <w:font w:name="微軟正黑體">
    <w:charset w:val="01"/>
    <w:family w:val="roman"/>
    <w:pitch w:val="variable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9" w:name="bookmark=id.3znysh7_Copy_1"/>
    <w:bookmarkStart w:id="10" w:name="bookmark=id.3znysh7"/>
    <w:bookmarkStart w:id="11" w:name="bookmark=id.3znysh7_Copy_1"/>
    <w:bookmarkStart w:id="12" w:name="bookmark=id.3znysh7"/>
    <w:bookmarkEnd w:id="11"/>
    <w:bookmarkEnd w:id="12"/>
  </w:p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keepNext w:val="true"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  <w:lang w:eastAsia="zh-TW"/>
            </w:rPr>
          </w:pPr>
          <w:bookmarkStart w:id="13" w:name="bookmark=id.3znysh7_Copy_1_Copy_1"/>
          <w:bookmarkEnd w:id="13"/>
          <w:sdt>
            <w:sdtPr>
              <w:tag w:val="goog_rdk_6"/>
              <w:id w:val="-450016431"/>
            </w:sdtPr>
            <w:sdtContent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  <w:lang w:eastAsia="zh-TW"/>
                </w:rPr>
                <w:t>賜昌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  <w:lang w:eastAsia="zh-TW"/>
                </w:rPr>
                <w:t>_SIT-613_</w:t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  <w:lang w:eastAsia="zh-TW"/>
                </w:rPr>
                <w:t>固定資產請採驗作業</w:t>
              </w:r>
            </w:sdtContent>
          </w:sdt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60" w:after="20"/>
            <w:rPr>
              <w:rFonts w:ascii="Arimo" w:hAnsi="Arimo" w:eastAsia="Arimo" w:cs="Arimo"/>
              <w:i/>
              <w:i/>
              <w:color w:val="000000"/>
              <w:lang w:eastAsia="zh-TW"/>
            </w:rPr>
          </w:pPr>
          <w:r>
            <w:rPr>
              <w:rFonts w:eastAsia="Arimo" w:cs="Arimo" w:ascii="Arimo" w:hAnsi="Arimo"/>
              <w:i/>
              <w:color w:val="000000"/>
              <w:lang w:eastAsia="zh-TW"/>
            </w:rPr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60" w:after="20"/>
            <w:ind w:right="720" w:hanging="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sz w:val="18"/>
              <w:szCs w:val="18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mo" w:cs="Arimo" w:ascii="Arimo" w:hAnsi="Arimo"/>
              <w:sz w:val="18"/>
              <w:szCs w:val="18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993981815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-1394800692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eastAsia="新細明體" w:cs="新細明體" w:ascii="新細明體" w:hAnsi="新細明體"/>
              <w:sz w:val="36"/>
              <w:szCs w:val="36"/>
            </w:rPr>
            <w:t>DSKL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cs="新細明體" w:eastAsia="新細明體"/>
              <w:lang w:eastAsia="zh-TW"/>
            </w:rPr>
            <w:t>腳本</w:t>
          </w:r>
          <w:sdt>
            <w:sdtPr>
              <w:tag w:val="goog_rdk_2"/>
              <w:id w:val="1717694131"/>
            </w:sdtPr>
            <w:sdtContent>
              <w:r>
                <w:rPr>
                  <w:rFonts w:ascii="新細明體" w:hAnsi="新細明體" w:cs="新細明體" w:eastAsia="新細明體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lang w:eastAsia="zh-TW"/>
                </w:rPr>
                <w:t>: SIT-613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cs="Microsoft JhengHei UI" w:eastAsia="Microsoft JhengHei UI"/>
              <w:lang w:eastAsia="zh-TW"/>
            </w:rPr>
            <w:t>固定資產請採驗作業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232355799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-681745523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  <w:lang w:eastAsia="zh-TW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cs="新細明體" w:eastAsia="新細明體"/>
              <w:lang w:eastAsia="zh-TW"/>
            </w:rPr>
            <w:t>腳本</w:t>
          </w:r>
          <w:sdt>
            <w:sdtPr>
              <w:tag w:val="goog_rdk_2"/>
              <w:id w:val="-2140791910"/>
            </w:sdtPr>
            <w:sdtContent>
              <w:r>
                <w:rPr>
                  <w:rFonts w:ascii="新細明體" w:hAnsi="新細明體" w:cs="新細明體" w:eastAsia="新細明體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lang w:eastAsia="zh-TW"/>
                </w:rPr>
                <w:t>: SIT-613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cs="Microsoft JhengHei UI" w:eastAsia="Microsoft JhengHei UI"/>
              <w:lang w:eastAsia="zh-TW"/>
            </w:rPr>
            <w:t>固定資產請採驗作業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232355799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-681745523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  <w:lang w:eastAsia="zh-TW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新細明體" w:hAnsi="新細明體" w:cs="新細明體" w:eastAsia="新細明體"/>
              <w:lang w:eastAsia="zh-TW"/>
            </w:rPr>
            <w:t>腳本</w:t>
          </w:r>
          <w:sdt>
            <w:sdtPr>
              <w:tag w:val="goog_rdk_2"/>
              <w:id w:val="-2140791910"/>
            </w:sdtPr>
            <w:sdtContent>
              <w:r>
                <w:rPr>
                  <w:rFonts w:ascii="新細明體" w:hAnsi="新細明體" w:cs="新細明體" w:eastAsia="新細明體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lang w:eastAsia="zh-TW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  <w:lang w:eastAsia="zh-TW"/>
                </w:rPr>
                <w:t>: SIT-613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Microsoft JhengHei UI" w:hAnsi="Microsoft JhengHei UI" w:cs="Microsoft JhengHei UI" w:eastAsia="Microsoft JhengHei UI"/>
              <w:lang w:eastAsia="zh-TW"/>
            </w:rPr>
            <w:t>固定資產請採驗作業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新細明體" w:cs="Poppins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9940f3"/>
    <w:rPr>
      <w:rFonts w:ascii="Arial" w:hAnsi="Arial" w:eastAsia="DejaVu Sans" w:cs="DejaVu Sans" w:asciiTheme="majorHAnsi" w:cstheme="majorBidi" w:eastAsiaTheme="majorEastAsia" w:hAnsiTheme="majorHAnsi"/>
      <w:sz w:val="18"/>
      <w:szCs w:val="18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1" w:customStyle="1">
    <w:name w:val="標題1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Style9" w:customStyle="1">
    <w:name w:val="索引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Poppins" w:hAnsi="Poppins" w:eastAsia="Poppins" w:cs="Poppins"/>
      <w:color w:val="auto"/>
      <w:kern w:val="0"/>
      <w:sz w:val="20"/>
      <w:szCs w:val="20"/>
      <w:lang w:val="en-GB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Style10" w:customStyle="1">
    <w:name w:val="表格"/>
    <w:basedOn w:val="Normal"/>
    <w:qFormat/>
    <w:pPr>
      <w:spacing w:before="40" w:after="40"/>
    </w:pPr>
    <w:rPr/>
  </w:style>
  <w:style w:type="paragraph" w:styleId="Style11" w:customStyle="1">
    <w:name w:val="頁首與頁尾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Style10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Style10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Style10"/>
    <w:qFormat/>
    <w:pPr/>
    <w:rPr>
      <w:sz w:val="18"/>
    </w:rPr>
  </w:style>
  <w:style w:type="paragraph" w:styleId="12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1"/>
    <w:uiPriority w:val="99"/>
    <w:semiHidden/>
    <w:unhideWhenUsed/>
    <w:qFormat/>
    <w:rsid w:val="009940f3"/>
    <w:pPr/>
    <w:rPr>
      <w:rFonts w:ascii="Arial" w:hAnsi="Arial" w:eastAsia="DejaVu Sans" w:cs="DejaVu Sans" w:asciiTheme="majorHAnsi" w:cstheme="majorBidi" w:eastAsiaTheme="majorEastAsia" w:hAnsiTheme="majorHAnsi"/>
      <w:sz w:val="18"/>
      <w:szCs w:val="18"/>
    </w:rPr>
  </w:style>
  <w:style w:type="paragraph" w:styleId="Style12" w:customStyle="1">
    <w:name w:val="表格內容"/>
    <w:basedOn w:val="Normal"/>
    <w:qFormat/>
    <w:pPr>
      <w:widowControl w:val="false"/>
      <w:suppressLineNumbers/>
    </w:pPr>
    <w:rPr/>
  </w:style>
  <w:style w:type="paragraph" w:styleId="Style13" w:customStyle="1">
    <w:name w:val="表格標題"/>
    <w:basedOn w:val="Style12"/>
    <w:qFormat/>
    <w:pPr>
      <w:jc w:val="center"/>
    </w:pPr>
    <w:rPr>
      <w:b/>
      <w:bCs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1" w:customStyle="1">
    <w:name w:val="Table Heading"/>
    <w:basedOn w:val="TableContents"/>
    <w:qFormat/>
    <w:pPr>
      <w:jc w:val="center"/>
    </w:pPr>
    <w:rPr>
      <w:b/>
      <w:bCs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N7I0E1ghdGxAFQmuYOa3Jktpx0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hoLmdqZGd4czIKaWQuMWZvYjl0ZTIKaWQuM3pueXNoNzgAciExUHRVWi03MWdaWHEwS19WNmhKWXcwUnF6dW1oc2Fxd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Collabora_Office/23.05.5.4$Linux_X86_64 LibreOffice_project/1681200a96e5ffa1bee996c23ec760042f91abfa</Application>
  <AppVersion>15.0000</AppVersion>
  <Pages>8</Pages>
  <Words>1441</Words>
  <Characters>1902</Characters>
  <CharactersWithSpaces>1967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2024-04-18T01:11:00Z</dcterms:created>
  <dc:creator>pwc</dc:creator>
  <dc:description/>
  <dc:language>en-US</dc:language>
  <cp:lastModifiedBy/>
  <dcterms:modified xsi:type="dcterms:W3CDTF">2025-12-05T08:34:20Z</dcterms:modified>
  <cp:revision>102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[DocID]=39BE2541-93D1-4CA5-92DF-139955549459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0_FP-2_CV-655D092D_CN-288DCFBD">
    <vt:lpwstr>DPSPMK|3|536|3|0</vt:lpwstr>
  </op:property>
  <op:property fmtid="{D5CDD505-2E9C-101B-9397-08002B2CF9AE}" pid="5" name="_IPGFLOW_P-DAED_E-0_FP-3_CV-1748F583_CN-ECFFDA52">
    <vt:lpwstr>DPSPMK|3|384|2|0</vt:lpwstr>
  </op:property>
  <op:property fmtid="{D5CDD505-2E9C-101B-9397-08002B2CF9AE}" pid="6" name="_IPGFLOW_P-DAED_E-0_FP-4_CV-1748F583_CN-918CDC0A">
    <vt:lpwstr>DPSPMK|3|384|2|0</vt:lpwstr>
  </op:property>
  <op:property fmtid="{D5CDD505-2E9C-101B-9397-08002B2CF9AE}" pid="7" name="_IPGFLOW_P-DAED_E-0_FP-5_CV-1748F583_CN-4C1A058F">
    <vt:lpwstr>DPSPMK|3|384|2|0</vt:lpwstr>
  </op:property>
  <op:property fmtid="{D5CDD505-2E9C-101B-9397-08002B2CF9AE}" pid="8" name="_IPGFLOW_P-DAED_E-1_FP-1_SP-1_CV-F4082634_CN-6ECFE222">
    <vt:lpwstr>hYERJyQfTgwIbjwvFQXWYY/7gcp5usr9j/aXNztuQrYUYuVUJ56w730VAt6BliXS0s29w9DcNN9awvyxq5+IEpYnOGDOMZNS6jjfADxMONb/soDXma/N+8gkbIq03dNDnRXszsFfiW256Yb+iVHFkCM7kDJ5toSSpy1OfxOJNAMcn1x2Z70Ey2r8MfldFpQlERqtC9FEWZL2FFd037TPLw92KWsF9w112yPhn8NdS/jnLFWgZVfo1b0Wbeoa99u</vt:lpwstr>
  </op:property>
  <op:property fmtid="{D5CDD505-2E9C-101B-9397-08002B2CF9AE}" pid="9" name="_IPGFLOW_P-DAED_E-1_FP-1_SP-2_CV-5629EA10_CN-84E0C166">
    <vt:lpwstr>EfHEQGd7Qgl2pAVxhcG4L5AnnmBvnOWPYarMtUsLYORF313eo/xELpTzQLMcIeWDGI+SMf4VZ2LEBtzoc4qwcXnCGAO7ul61weUzET1CvZQs3mgkwTF1OEtUc380Bgp3L</vt:lpwstr>
  </op:property>
  <op:property fmtid="{D5CDD505-2E9C-101B-9397-08002B2CF9AE}" pid="10" name="_IPGFLOW_P-DAED_E-1_FP-2_SP-1_CV-7D768AC3_CN-25B68258">
    <vt:lpwstr>hYERJyQfTgwIbjwvFQXWYfFgD1Jxa3Bcfn3Ds5E5AlNPJrNS4JEvSMZ4+s2HailmYKVDrJXVJWPM2e9b1zwGP68u73sjovcdkiSU/o2oMEA3+aZTZfX7aX3xbTWI0IcDMfFm4/4GogauH3UdiNc821U9s6+re33O4NL4Psx0krX2XGXEAfg+LnzRUKdydv23ER+oExB3OANq97Do9rnkm4xUVl/ZgLs8uamC2yvQJu0VN2GsbXb4VvDWAZ/sdGZ</vt:lpwstr>
  </op:property>
  <op:property fmtid="{D5CDD505-2E9C-101B-9397-08002B2CF9AE}" pid="11" name="_IPGFLOW_P-DAED_E-1_FP-2_SP-2_CV-1778C02D_CN-2DEB1A14">
    <vt:lpwstr>g8K2Str3slVqj+skoNKJ/P7kKsypJ3DASy8Jjkl06/do9lHwUeic3P+gHySBeydQbx8aKCAsr15Yv/OK24RM8YnWoQnPuEeoEohd2hBGmiCrC/Q7Pvusf6FrCLQEgrVvlSS+er+TNlo6cZJtHYskAO/1YVTCvVkQ8ol+65sCHDfvTEjH6XsLf5cuot/AhkwH25AU6gLJ8J/MdFtxsK10I2tmvyQ7xfTNcWmbnfOAuUbSfy/oYP3bgVkdcIU+vdj</vt:lpwstr>
  </op:property>
  <op:property fmtid="{D5CDD505-2E9C-101B-9397-08002B2CF9AE}" pid="12" name="_IPGFLOW_P-DAED_E-1_FP-2_SP-3_CV-26F321C5_CN-AC4C8460">
    <vt:lpwstr>VFhwp18lUzfun9shSVQc8tIA==</vt:lpwstr>
  </op:property>
  <op:property fmtid="{D5CDD505-2E9C-101B-9397-08002B2CF9AE}" pid="13" name="_IPGFLOW_P-DAED_E-1_FP-3_SP-1_CV-954D0B30_CN-E13382EF">
    <vt:lpwstr>36KSZ2r8EeczwHIKWxMKAfMore1D3Cd4G08dVu4t86fuXkyciUyz8VIdFoUmJX6dawI2eTEg3/U6fhqRXpDWnEblC9P1bKKAPt4/rLwTO0UYfJyUXyvklEytSIFwbqLnzzgoZKnDLckrttxdBPWnS7gZUaYd1/HZmTrfWIQ3/ahKuCVovhsdbS8J88RNFOEF/EHIJA7UxuyJuEuZp41oMujmGrGOEl3ZVQbhiaENosZEmJlTX9L4nzNR7kJ9qdb</vt:lpwstr>
  </op:property>
  <op:property fmtid="{D5CDD505-2E9C-101B-9397-08002B2CF9AE}" pid="14" name="_IPGFLOW_P-DAED_E-1_FP-3_SP-2_CV-23789700_CN-DCEA0EDF">
    <vt:lpwstr>5y0vfDqusVp0x/jgOHHWuIpvkwrpL49PY6BQTV7pfsLg8LAK7cjvsvdKboDdoocPtqZ5HgY8VxVQaHKGoQ4oaxF+2X/2SRO7RmvDMwQ4zPHNB3/p6dtip/KUUAI1l+lzv</vt:lpwstr>
  </op:property>
  <op:property fmtid="{D5CDD505-2E9C-101B-9397-08002B2CF9AE}" pid="15" name="_IPGFLOW_P-DAED_E-1_FP-4_SP-1_CV-410BBD2A_CN-80246AB1">
    <vt:lpwstr>gY7ZphPtdBc8wnN3u5KLBD+ombLK0wn4TlqToyWDSsHkbk/3fAnPGERDwDXfPfVPSpfoZkNAkDKd1CkBszH3fgVhYRyQYRRhYp+XVV9s2B0RqHahFkuRmVpvGsei5X9Rn56DXJvlrPj7BVFZ4DKds9KqeTKCDZbTGiEMqJVOpQJPEIbVQIePjezKFya/tNCVIiigk60z6j04sOm50WkJJ8bTkS1bmO0LM1KJUwb05SJxOno7iuRcgjGfuI8Y7Mt</vt:lpwstr>
  </op:property>
  <op:property fmtid="{D5CDD505-2E9C-101B-9397-08002B2CF9AE}" pid="16" name="_IPGFLOW_P-DAED_E-1_FP-4_SP-2_CV-56FFDB39_CN-7A3B9B52">
    <vt:lpwstr>ZCZ4pf2omQHwcLYqMEic5nYG2bZXxin6Q+zKmywqt9Xx/GNHE7xzz4+/7DjrnzaVAK1PXfZ4es06owfSiAsEsq0hqgYl2JV+8RPJ9fxZUj6AWn7JMQahiQMgbnZGT0cye</vt:lpwstr>
  </op:property>
  <op:property fmtid="{D5CDD505-2E9C-101B-9397-08002B2CF9AE}" pid="17" name="_IPGFLOW_P-DAED_E-1_FP-5_SP-1_CV-3E0CDB9F_CN-1C8267C7">
    <vt:lpwstr>gY7ZphPtdBc8wnN3u5KLBNy17WnP8hqR++5JVvuvjEgCnV0IQo3QfHxMl6huQU8XXfbaCvxlyR74zsfwZenGr6pNm4/PBm2KzGHWajpqJCsb3fHmZ9PGmgdTTXjiB1vNYiraHp9w/EMcbxxuqzeh1c25e6lDaCMt0fetYBIvRrQ2g3GYWlaxn4ppUzBES0iW/zEE3T4roJGO305hiJny7BwPEiksH0+Ac3ThNGHzl1AZnkxSWr5pdW1Zs/pbUQc</vt:lpwstr>
  </op:property>
  <op:property fmtid="{D5CDD505-2E9C-101B-9397-08002B2CF9AE}" pid="18" name="_IPGFLOW_P-DAED_E-1_FP-5_SP-2_CV-60A0D03C_CN-F4041EA1">
    <vt:lpwstr>SzwF0HWIu+kQg8u1tkYqSxvKYd8WG4jMGO2aAWiIq50mswaicF4bcg27WV+NkrqmUMdS1Ueiv/KYMm6qtipK+ncrWny3wEDe/Itb+xtrpfwNgv2TDKwXev7GWEUYCnXnO</vt:lpwstr>
  </op:property>
  <op:property fmtid="{D5CDD505-2E9C-101B-9397-08002B2CF9AE}" pid="19" name="_IPGFLOW_P-DAED_E-1_FP-6_SP-1_CV-EFCC5E7D_CN-8624DA9E">
    <vt:lpwstr>Jusm+g0A+9OUwh3PEu9DgvNrfN1A1Jl6VmsBIN5bkkDfcbY7VnmTwaJurwAMoZ5asyQJwHqFH3XqvYBytgwWPAY+iDaESjNzPCA5xxFPI7VGRbLfLz3BH7JMcywKZ62FO2RC0WGv5nZdNbgX2TZeVT2FNh9rLfZsT2RV0vUUiiQZyUfuNtvR8wJTJ8nGWlVJgTpwxfdey1Q5NBkyUQAbd2Cb74leWeybSs09hsylGCazwXA560tAI+jJ/nsgstZ</vt:lpwstr>
  </op:property>
  <op:property fmtid="{D5CDD505-2E9C-101B-9397-08002B2CF9AE}" pid="20" name="_IPGFLOW_P-DAED_E-1_FP-6_SP-2_CV-F04CED19_CN-3EED0977">
    <vt:lpwstr>H3JJIKtXpcFNzrek/CWL5c4T/v3tOtdTznVQoMikw2dB18qoI6G1Z0SZBVYOP2SoiwPu9BH3APUvkjaeCwgm1G2632UFrfOncYkEu7bc+fkINHgEldGzUDnbvqB7LKUZf</vt:lpwstr>
  </op:property>
  <op:property fmtid="{D5CDD505-2E9C-101B-9397-08002B2CF9AE}" pid="21" name="_IPGFLOW_P-DAED_E-0_FP-6_CV-1748F583_CN-F1D06941">
    <vt:lpwstr>DPSPMK|3|384|2|0</vt:lpwstr>
  </op:property>
  <op:property fmtid="{D5CDD505-2E9C-101B-9397-08002B2CF9AE}" pid="22" name="_IPGFLOW_P-DAED_E-0_CV-8CDF705E_CN-F0DD615E">
    <vt:lpwstr>DPFPMK|3|50|7|0</vt:lpwstr>
  </op:property>
  <op:property fmtid="{D5CDD505-2E9C-101B-9397-08002B2CF9AE}" pid="23" name="_IPGFLOW_P-DAED_E-1_FP-7_SP-1_CV-1913FF22_CN-5BA98EB5">
    <vt:lpwstr>Jusm+g0A+9OUwh3PEu9DggxOFRjrS+qivvilzTfrjwWlXY7vrD1uUhXdlVJ80IYotiCtr+c6dZiA3T0hYngExEOb9sbU2aHSnXCGl8bLv0hn9zYB8+yeW7tkbKtA42V2yRQwTlPJZ6qJ7TiSyFrzib/1Q1IfwbGrcWH+dl22gOwcD+r4xe2WsRmR1ttFEdaMr/Ny9oYFXKJw0Gh2+JbhHUSg+tIV4hK0Ha3U9QYZ1f70FLr3BNudqxF+/2pJmjs</vt:lpwstr>
  </op:property>
  <op:property fmtid="{D5CDD505-2E9C-101B-9397-08002B2CF9AE}" pid="24" name="_IPGFLOW_P-DAED_E-1_FP-7_SP-2_CV-9DC00B4D_CN-1F12BA2C">
    <vt:lpwstr>YbLqavesoMzVkDADDzrSfowejM5/bzq5PpQvSSVGqf7t3ZoAiZM9kpfyhn5461fxvlsf5tGASfiPC0NBsL4uj/wJvDSTAJwAReaY67EDuYCJZt+D5ulibsJa7WFl8PXhxPw6a8eKZ9JZWYb3bufDmqA==</vt:lpwstr>
  </op:property>
  <op:property fmtid="{D5CDD505-2E9C-101B-9397-08002B2CF9AE}" pid="25" name="_IPGFLOW_P-DAED_E-0_FP-7_CV-FB4CA461_CN-56191833">
    <vt:lpwstr>DPSPMK|3|408|2|0</vt:lpwstr>
  </op:property>
</op:Properties>
</file>