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ind w:left="200" w:hanging="0"/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文件資訊</w:t>
      </w:r>
    </w:p>
    <w:tbl>
      <w:tblPr>
        <w:tblStyle w:val="af6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708"/>
        <w:gridCol w:w="6146"/>
        <w:gridCol w:w="1879"/>
        <w:gridCol w:w="5970"/>
      </w:tblGrid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專案名稱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賜昌</w:t>
            </w:r>
            <w:r>
              <w:rPr>
                <w:rFonts w:ascii="微軟正黑體" w:hAnsi="微軟正黑體" w:cs="Microsoft JhengHei UI" w:eastAsia="微軟正黑體"/>
              </w:rPr>
              <w:t>集團</w:t>
            </w:r>
            <w:r>
              <w:rPr>
                <w:rFonts w:eastAsia="微軟正黑體" w:cs="Microsoft JhengHei UI" w:ascii="微軟正黑體" w:hAnsi="微軟正黑體"/>
              </w:rPr>
              <w:t>SAP</w:t>
            </w:r>
            <w:r>
              <w:rPr>
                <w:rFonts w:ascii="微軟正黑體" w:hAnsi="微軟正黑體" w:cs="Microsoft JhengHei UI" w:eastAsia="微軟正黑體"/>
              </w:rPr>
              <w:t>專案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文件版本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V1.0</w:t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腳本編號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SIT-617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腳本名稱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生質燃料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請</w:t>
            </w:r>
            <w:r>
              <w:rPr>
                <w:rFonts w:ascii="微軟正黑體" w:hAnsi="微軟正黑體" w:cs="Microsoft JhengHei UI" w:eastAsia="微軟正黑體"/>
              </w:rPr>
              <w:t>採</w:t>
            </w:r>
            <w:r>
              <w:rPr>
                <w:rFonts w:ascii="微軟正黑體" w:hAnsi="微軟正黑體" w:eastAsia="微軟正黑體"/>
              </w:rPr>
              <w:t>驗作業</w:t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腳本負責人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文件製作日期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2025/11/28</w:t>
            </w:r>
          </w:p>
        </w:tc>
      </w:tr>
      <w:tr>
        <w:trPr/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品牌</w:t>
            </w:r>
          </w:p>
        </w:tc>
        <w:tc>
          <w:tcPr>
            <w:tcW w:w="6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bookmarkStart w:id="0" w:name="bookmark=id.gjdgxs"/>
            <w:bookmarkEnd w:id="0"/>
            <w:r>
              <w:rPr>
                <w:rFonts w:ascii="微軟正黑體" w:hAnsi="微軟正黑體" w:cs="Microsoft JhengHei UI" w:eastAsia="微軟正黑體"/>
              </w:rPr>
              <w:t>範本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相關作業模組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  <w:r>
              <w:rPr>
                <w:rFonts w:ascii="微軟正黑體" w:hAnsi="微軟正黑體" w:cs="Microsoft JhengHei UI" w:eastAsia="微軟正黑體"/>
              </w:rPr>
              <w:t>、</w:t>
            </w:r>
            <w:r>
              <w:rPr>
                <w:rFonts w:eastAsia="微軟正黑體" w:cs="Microsoft JhengHei UI" w:ascii="微軟正黑體" w:hAnsi="微軟正黑體"/>
              </w:rPr>
              <w:t>FI</w:t>
            </w:r>
            <w:r>
              <w:rPr>
                <w:rFonts w:ascii="微軟正黑體" w:hAnsi="微軟正黑體" w:cs="Microsoft JhengHei UI" w:eastAsia="微軟正黑體"/>
              </w:rPr>
              <w:t>、</w:t>
            </w:r>
            <w:r>
              <w:rPr>
                <w:rFonts w:eastAsia="微軟正黑體" w:cs="Microsoft JhengHei UI" w:ascii="微軟正黑體" w:hAnsi="微軟正黑體"/>
              </w:rPr>
              <w:t>CO</w:t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</w:p>
    <w:p>
      <w:pPr>
        <w:pStyle w:val="Normal"/>
        <w:keepNext w:val="true"/>
        <w:numPr>
          <w:ilvl w:val="0"/>
          <w:numId w:val="3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測試腳本說明</w:t>
      </w:r>
    </w:p>
    <w:p>
      <w:pPr>
        <w:pStyle w:val="Normal"/>
        <w:numPr>
          <w:ilvl w:val="0"/>
          <w:numId w:val="1"/>
        </w:numPr>
        <w:ind w:left="794" w:hanging="397"/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測試目的：生質燃料請採</w:t>
      </w:r>
      <w:r>
        <w:rPr>
          <w:rFonts w:ascii="微軟正黑體" w:hAnsi="微軟正黑體" w:eastAsia="微軟正黑體"/>
          <w:lang w:eastAsia="zh-TW"/>
        </w:rPr>
        <w:t>驗作業</w:t>
      </w:r>
    </w:p>
    <w:p>
      <w:pPr>
        <w:pStyle w:val="Normal"/>
        <w:numPr>
          <w:ilvl w:val="0"/>
          <w:numId w:val="1"/>
        </w:numPr>
        <w:ind w:left="794" w:hanging="397"/>
        <w:rPr>
          <w:rFonts w:ascii="微軟正黑體" w:hAnsi="微軟正黑體" w:eastAsia="微軟正黑體" w:cs="Microsoft JhengHei UI"/>
        </w:rPr>
      </w:pPr>
      <w:r>
        <w:rPr>
          <w:rFonts w:ascii="微軟正黑體" w:hAnsi="微軟正黑體" w:cs="Microsoft JhengHei UI" w:eastAsia="微軟正黑體"/>
        </w:rPr>
        <w:t>各模組測試重點：</w:t>
      </w:r>
    </w:p>
    <w:p>
      <w:pPr>
        <w:pStyle w:val="Normal"/>
        <w:ind w:left="796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</w:rPr>
        <w:t xml:space="preserve">1. </w:t>
      </w:r>
      <w:r>
        <w:rPr>
          <w:rFonts w:ascii="微軟正黑體" w:hAnsi="微軟正黑體" w:cs="Microsoft JhengHei UI" w:eastAsia="微軟正黑體"/>
        </w:rPr>
        <w:t>生質燃料</w:t>
      </w:r>
      <w:r>
        <w:rPr>
          <w:rFonts w:ascii="微軟正黑體" w:hAnsi="微軟正黑體" w:cs="Microsoft JhengHei UI" w:eastAsia="微軟正黑體"/>
          <w:lang w:eastAsia="zh-TW"/>
        </w:rPr>
        <w:t>請購</w:t>
      </w:r>
      <w:r>
        <w:rPr>
          <w:rFonts w:ascii="微軟正黑體" w:hAnsi="微軟正黑體" w:cs="Microsoft JhengHei UI" w:eastAsia="微軟正黑體"/>
        </w:rPr>
        <w:t>單</w:t>
      </w:r>
    </w:p>
    <w:p>
      <w:pPr>
        <w:pStyle w:val="Normal"/>
        <w:ind w:left="796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  <w:t xml:space="preserve">2. </w:t>
      </w:r>
      <w:r>
        <w:rPr>
          <w:rFonts w:ascii="微軟正黑體" w:hAnsi="微軟正黑體" w:cs="Microsoft JhengHei UI" w:eastAsia="微軟正黑體"/>
          <w:lang w:eastAsia="zh-TW"/>
        </w:rPr>
        <w:t>生質燃料採購單</w:t>
      </w:r>
    </w:p>
    <w:p>
      <w:pPr>
        <w:pStyle w:val="Normal"/>
        <w:ind w:left="796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  <w:t xml:space="preserve">3. </w:t>
      </w:r>
      <w:r>
        <w:rPr>
          <w:rFonts w:ascii="微軟正黑體" w:hAnsi="微軟正黑體" w:cs="Microsoft JhengHei UI" w:eastAsia="微軟正黑體"/>
          <w:lang w:eastAsia="zh-TW"/>
        </w:rPr>
        <w:t>生質燃料收貨</w:t>
      </w:r>
    </w:p>
    <w:p>
      <w:pPr>
        <w:pStyle w:val="Normal"/>
        <w:ind w:left="796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  <w:t xml:space="preserve">4. </w:t>
      </w:r>
      <w:r>
        <w:rPr>
          <w:rFonts w:ascii="微軟正黑體" w:hAnsi="微軟正黑體" w:cs="Microsoft JhengHei UI" w:eastAsia="微軟正黑體"/>
          <w:lang w:eastAsia="zh-TW"/>
        </w:rPr>
        <w:t>發票驗證</w:t>
      </w:r>
    </w:p>
    <w:tbl>
      <w:tblPr>
        <w:tblStyle w:val="af7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617"/>
        <w:gridCol w:w="2618"/>
        <w:gridCol w:w="2618"/>
        <w:gridCol w:w="2618"/>
        <w:gridCol w:w="2616"/>
        <w:gridCol w:w="2616"/>
      </w:tblGrid>
      <w:tr>
        <w:trPr/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PP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FI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CO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QM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</w:p>
        </w:tc>
      </w:tr>
      <w:tr>
        <w:trPr/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1</w:t>
            </w:r>
            <w:r>
              <w:rPr>
                <w:rFonts w:ascii="微軟正黑體" w:hAnsi="微軟正黑體" w:cs="Microsoft JhengHei UI" w:eastAsia="微軟正黑體"/>
              </w:rPr>
              <w:t>、科目指派是否正確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2</w:t>
            </w:r>
            <w:r>
              <w:rPr>
                <w:rFonts w:ascii="微軟正黑體" w:hAnsi="微軟正黑體" w:cs="Microsoft JhengHei UI" w:eastAsia="微軟正黑體"/>
              </w:rPr>
              <w:t>、成本中心是否正確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3</w:t>
            </w:r>
            <w:r>
              <w:rPr>
                <w:rFonts w:ascii="微軟正黑體" w:hAnsi="微軟正黑體" w:cs="Microsoft JhengHei UI" w:eastAsia="微軟正黑體"/>
              </w:rPr>
              <w:t>、參照統購價格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1.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確認拋帳分錄是否正確。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 xml:space="preserve">1. 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檢查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CO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文件分錄是否正確。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 xml:space="preserve">2. </w:t>
            </w:r>
            <w:r>
              <w:rPr>
                <w:rFonts w:ascii="微軟正黑體" w:hAnsi="微軟正黑體" w:cs="微軟正黑體" w:eastAsia="微軟正黑體"/>
                <w:color w:val="000000"/>
              </w:rPr>
              <w:t>檢查物料文件。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  <w:r>
        <w:br w:type="page"/>
      </w:r>
    </w:p>
    <w:p>
      <w:pPr>
        <w:pStyle w:val="Normal"/>
        <w:spacing w:before="0" w:after="0"/>
        <w:ind w:left="397" w:hanging="0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</w:p>
    <w:p>
      <w:pPr>
        <w:pStyle w:val="Normal"/>
        <w:keepNext w:val="true"/>
        <w:numPr>
          <w:ilvl w:val="0"/>
          <w:numId w:val="3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基本資料說明</w:t>
      </w:r>
    </w:p>
    <w:p>
      <w:pPr>
        <w:pStyle w:val="Normal"/>
        <w:ind w:left="360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先選好接單公司、貿易公司、來料</w:t>
      </w:r>
      <w:r>
        <w:rPr>
          <w:rFonts w:eastAsia="微軟正黑體" w:cs="Microsoft JhengHei UI" w:ascii="微軟正黑體" w:hAnsi="微軟正黑體"/>
          <w:lang w:eastAsia="zh-TW"/>
        </w:rPr>
        <w:t>/</w:t>
      </w:r>
      <w:r>
        <w:rPr>
          <w:rFonts w:ascii="微軟正黑體" w:hAnsi="微軟正黑體" w:cs="Microsoft JhengHei UI" w:eastAsia="微軟正黑體"/>
          <w:lang w:eastAsia="zh-TW"/>
        </w:rPr>
        <w:t>進料廠。</w:t>
      </w:r>
    </w:p>
    <w:tbl>
      <w:tblPr>
        <w:tblStyle w:val="af8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755"/>
        <w:gridCol w:w="2555"/>
        <w:gridCol w:w="3015"/>
        <w:gridCol w:w="4859"/>
        <w:gridCol w:w="4520"/>
      </w:tblGrid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項次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組織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</w:rPr>
              <w:t>/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主檔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值</w:t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說明</w:t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備註</w:t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營運考量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成本控制範圍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品牌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接單公司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貿易公司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貿易工廠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來料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  <w:lang w:eastAsia="zh-TW"/>
              </w:rPr>
              <w:t>進料</w:t>
            </w: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工廠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銷售組織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配銷通路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出貨點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集團客戶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客戶代號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採購組織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供應商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成品料號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原料號碼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commentRangeStart w:id="0"/>
            <w:r>
              <w:rPr>
                <w:rFonts w:eastAsia="微軟正黑體" w:cs="Microsoft JhengHei UI" w:ascii="微軟正黑體" w:hAnsi="微軟正黑體"/>
                <w:color w:val="EE0000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EE0000"/>
              </w:rPr>
              <w:t>沒有灌庫存的料號</w:t>
            </w:r>
            <w:r>
              <w:rPr>
                <w:rFonts w:eastAsia="微軟正黑體" w:cs="Microsoft JhengHei UI" w:ascii="微軟正黑體" w:hAnsi="微軟正黑體"/>
                <w:color w:val="EE0000"/>
              </w:rPr>
              <w:t>)</w:t>
            </w:r>
            <w:commentRangeEnd w:id="0"/>
            <w:r>
              <w:commentReference w:id="0"/>
            </w:r>
            <w:r>
              <w:rPr>
                <w:rFonts w:eastAsia="微軟正黑體" w:cs="Microsoft JhengHei UI" w:ascii="微軟正黑體" w:hAnsi="微軟正黑體"/>
                <w:color w:val="EE0000"/>
              </w:rPr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BOM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表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生產版本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利潤中心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4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  <w:r>
        <w:br w:type="page"/>
      </w:r>
    </w:p>
    <w:p>
      <w:pPr>
        <w:pStyle w:val="Normal"/>
        <w:keepNext w:val="true"/>
        <w:numPr>
          <w:ilvl w:val="0"/>
          <w:numId w:val="3"/>
        </w:numPr>
        <w:tabs>
          <w:tab w:val="left" w:pos="720" w:leader="none"/>
        </w:tabs>
        <w:spacing w:before="0" w:after="0"/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整合測試腳本</w:t>
      </w:r>
    </w:p>
    <w:tbl>
      <w:tblPr>
        <w:tblStyle w:val="af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40"/>
        <w:gridCol w:w="862"/>
        <w:gridCol w:w="2174"/>
        <w:gridCol w:w="917"/>
        <w:gridCol w:w="1762"/>
        <w:gridCol w:w="827"/>
        <w:gridCol w:w="971"/>
        <w:gridCol w:w="2148"/>
        <w:gridCol w:w="2054"/>
        <w:gridCol w:w="1363"/>
        <w:gridCol w:w="1984"/>
      </w:tblGrid>
      <w:tr>
        <w:trPr>
          <w:tblHeader w:val="true"/>
          <w:trHeight w:val="435" w:hRule="atLeast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模組</w:t>
            </w:r>
          </w:p>
        </w:tc>
        <w:tc>
          <w:tcPr>
            <w:tcW w:w="2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測試步驟說明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 xml:space="preserve">系統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交易代碼</w:t>
            </w:r>
          </w:p>
        </w:tc>
        <w:tc>
          <w:tcPr>
            <w:tcW w:w="82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部門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組織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輸入資料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產出文件號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測試者簽名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日期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,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時間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必填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 xml:space="preserve">狀態 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 xml:space="preserve">(OK/NG)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問題說明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 xml:space="preserve">(skip: 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線外或客製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)</w:t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/>
                <w:lang w:eastAsia="zh-TW"/>
              </w:rPr>
            </w:pPr>
            <w:r>
              <w:rPr>
                <w:rFonts w:eastAsia="微軟正黑體" w:ascii="微軟正黑體" w:hAnsi="微軟正黑體"/>
                <w:lang w:eastAsia="zh-TW"/>
              </w:rPr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生質燃料採購單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DengXian"/>
              </w:rPr>
            </w:pPr>
            <w:r>
              <w:rPr>
                <w:rFonts w:eastAsia="微軟正黑體" w:cs="DengXian" w:ascii="微軟正黑體" w:hAnsi="微軟正黑體"/>
              </w:rPr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DengXian"/>
              </w:rPr>
            </w:pPr>
            <w:r>
              <w:rPr>
                <w:rFonts w:eastAsia="微軟正黑體" w:cs="DengXian" w:ascii="微軟正黑體" w:hAnsi="微軟正黑體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DengXian"/>
                <w:color w:val="000000"/>
              </w:rPr>
            </w:pPr>
            <w:r>
              <w:rPr>
                <w:rFonts w:eastAsia="微軟正黑體" w:cs="DengXian" w:ascii="微軟正黑體" w:hAnsi="微軟正黑體"/>
                <w:color w:val="000000"/>
              </w:rPr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DengXian"/>
              </w:rPr>
            </w:pPr>
            <w:r>
              <w:rPr>
                <w:rFonts w:eastAsia="微軟正黑體" w:cs="DengXian" w:ascii="微軟正黑體" w:hAnsi="微軟正黑體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  <w:t>1.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b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</w:rPr>
              <w:t>建立採購單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ME21N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DengXian" w:eastAsia="微軟正黑體"/>
              </w:rPr>
              <w:t>採購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DengXian"/>
                <w:color w:val="000000"/>
                <w:lang w:eastAsia="zh-TW"/>
              </w:rPr>
            </w:pPr>
            <w:r>
              <w:rPr>
                <w:rFonts w:ascii="微軟正黑體" w:hAnsi="微軟正黑體" w:cs="DengXian" w:eastAsia="微軟正黑體"/>
                <w:color w:val="000000"/>
                <w:lang w:eastAsia="zh-TW"/>
              </w:rPr>
              <w:t>採購單類型：</w:t>
            </w:r>
            <w:r>
              <w:rPr>
                <w:rFonts w:eastAsia="微軟正黑體" w:cs="DengXian" w:ascii="微軟正黑體" w:hAnsi="微軟正黑體"/>
                <w:color w:val="000000"/>
                <w:lang w:eastAsia="zh-TW"/>
              </w:rPr>
              <w:t>POX3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料號：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Z*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 xml:space="preserve">數量： 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科目指派類型：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K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 xml:space="preserve">採購群組：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 xml:space="preserve">物料群組： 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DengXian" w:eastAsia="微軟正黑體"/>
              </w:rPr>
              <w:t>採購單號</w:t>
            </w:r>
            <w:r>
              <w:rPr>
                <w:rFonts w:eastAsia="微軟正黑體" w:cs="DengXian" w:ascii="微軟正黑體" w:hAnsi="微軟正黑體"/>
              </w:rPr>
              <w:t xml:space="preserve">: </w:t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  <w:t>2.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b/>
                <w:color w:val="4472C4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採購單核發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ME29N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 xml:space="preserve">: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核發代碼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:R1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  <w:t>3.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b/>
                <w:color w:val="4472C4"/>
              </w:rPr>
            </w:pPr>
            <w:r>
              <w:rPr>
                <w:rFonts w:ascii="微軟正黑體" w:hAnsi="微軟正黑體" w:cs="SimSun" w:eastAsia="微軟正黑體"/>
                <w:color w:val="000000"/>
              </w:rPr>
              <w:t>發起</w:t>
            </w:r>
            <w:r>
              <w:rPr>
                <w:rFonts w:eastAsia="微軟正黑體" w:cs="SimSun" w:ascii="微軟正黑體" w:hAnsi="微軟正黑體"/>
                <w:color w:val="000000"/>
              </w:rPr>
              <w:t>BPM</w:t>
            </w:r>
            <w:r>
              <w:rPr>
                <w:rFonts w:ascii="微軟正黑體" w:hAnsi="微軟正黑體" w:cs="SimSun" w:eastAsia="微軟正黑體"/>
                <w:color w:val="000000"/>
              </w:rPr>
              <w:t>簽核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ZMM019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主管簽核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  <w:t>4.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  <w:lang w:val="en-US"/>
              </w:rPr>
              <w:t>週邊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SimSun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val="en-US"/>
              </w:rPr>
              <w:t>BPM</w:t>
            </w:r>
            <w:r>
              <w:rPr>
                <w:rFonts w:ascii="微軟正黑體" w:hAnsi="微軟正黑體" w:cs="微軟正黑體" w:eastAsia="微軟正黑體"/>
                <w:highlight w:val="yellow"/>
                <w:lang w:val="en-US"/>
              </w:rPr>
              <w:t>採購單簽核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</w:rPr>
              <w:t>BPM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/>
                <w:highlight w:val="yellow"/>
              </w:rPr>
            </w:pPr>
            <w:r>
              <w:rPr>
                <w:rFonts w:eastAsia="微軟正黑體" w:ascii="微軟正黑體" w:hAnsi="微軟正黑體"/>
                <w:highlight w:val="yellow"/>
              </w:rPr>
              <w:t>5.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MM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簽核成功更新採購單核發狀態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ZMM006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背景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核發代碼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:R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2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  <w:t>6.</w:t>
            </w:r>
          </w:p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  <w:t>MM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highlight w:val="yello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採購單列印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  <w:highlight w:val="yellow"/>
                <w:lang w:eastAsia="zh-TW"/>
              </w:rPr>
              <w:t>BPM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highlight w:val="yellow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  <w:lang w:eastAsia="zh-TW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ascii="微軟正黑體" w:hAnsi="微軟正黑體" w:cs="Microsoft JhengHei UI" w:eastAsia="微軟正黑體"/>
                <w:highlight w:val="yellow"/>
              </w:rPr>
              <w:t>採購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highlight w:val="yellow"/>
              </w:rPr>
              <w:t>採購單</w:t>
            </w:r>
            <w:r>
              <w:rPr>
                <w:rFonts w:eastAsia="微軟正黑體" w:cs="Microsoft JhengHei UI" w:ascii="微軟正黑體" w:hAnsi="微軟正黑體"/>
                <w:color w:val="000000"/>
                <w:highlight w:val="yellow"/>
              </w:rPr>
              <w:t>:</w:t>
            </w:r>
            <w:r>
              <w:rPr>
                <w:rFonts w:eastAsia="微軟正黑體" w:cs="DengXian" w:ascii="微軟正黑體" w:hAnsi="微軟正黑體"/>
              </w:rPr>
              <w:t xml:space="preserve"> 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 xml:space="preserve"> 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 xml:space="preserve"> </w:t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 xml:space="preserve">採購單收貨 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  <w:t>7.</w:t>
            </w:r>
          </w:p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>
                <w:rFonts w:eastAsia="微軟正黑體" w:ascii="微軟正黑體" w:hAnsi="微軟正黑體"/>
              </w:rPr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採購單收貨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MIGO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DengXian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  <w:r>
              <w:rPr>
                <w:rFonts w:eastAsia="微軟正黑體" w:cs="DengXian" w:ascii="微軟正黑體" w:hAnsi="微軟正黑體"/>
              </w:rPr>
              <w:t xml:space="preserve"> 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DengXian" w:eastAsia="微軟正黑體"/>
                <w:highlight w:val="yellow"/>
                <w:lang w:eastAsia="zh-TW"/>
              </w:rPr>
              <w:t>異動類型</w:t>
            </w:r>
            <w:r>
              <w:rPr>
                <w:rFonts w:eastAsia="微軟正黑體" w:cs="DengXian" w:ascii="微軟正黑體" w:hAnsi="微軟正黑體"/>
                <w:highlight w:val="yellow"/>
                <w:lang w:eastAsia="zh-TW"/>
              </w:rPr>
              <w:t>:101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物料文</w:t>
            </w:r>
            <w:r>
              <w:rPr>
                <w:rFonts w:ascii="微軟正黑體" w:hAnsi="微軟正黑體" w:cs="Microsoft JhengHei UI" w:eastAsia="微軟正黑體"/>
              </w:rPr>
              <w:t>件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/>
              </w:rPr>
            </w:pPr>
            <w:r>
              <w:rPr/>
              <w:t>8</w:t>
            </w:r>
            <w:r>
              <w:rPr>
                <w:rFonts w:eastAsia="微軟正黑體" w:cs="Microsoft JhengHei UI" w:ascii="微軟正黑體" w:hAnsi="微軟正黑體"/>
              </w:rPr>
              <w:t>.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列印收貨驗收單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EE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  <w:t>ZMM016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DengXian" w:eastAsia="微軟正黑體"/>
              </w:rPr>
              <w:t>採購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物料文件</w:t>
            </w:r>
            <w:r>
              <w:rPr>
                <w:rFonts w:ascii="微軟正黑體" w:hAnsi="微軟正黑體" w:cs="DengXian" w:eastAsia="微軟正黑體"/>
              </w:rPr>
              <w:t xml:space="preserve"> 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 xml:space="preserve">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/>
              <w:rPr>
                <w:rFonts w:ascii="微軟正黑體" w:hAnsi="微軟正黑體" w:eastAsia="微軟正黑體"/>
              </w:rPr>
            </w:pPr>
            <w:r>
              <w:rPr/>
              <w:t>9.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FI / CO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確認會計文件是否正確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MIGO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物料文件：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會計文件：</w:t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發票驗證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/>
              <w:rPr>
                <w:rFonts w:ascii="微軟正黑體" w:hAnsi="微軟正黑體" w:eastAsia="微軟正黑體"/>
              </w:rPr>
            </w:pPr>
            <w:r>
              <w:rPr/>
              <w:t>10.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發票驗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證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暫存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MIR7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  <w:r>
              <w:rPr>
                <w:rFonts w:eastAsia="微軟正黑體" w:cs="DengXian" w:ascii="微軟正黑體" w:hAnsi="微軟正黑體"/>
              </w:rPr>
              <w:t xml:space="preserve">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 xml:space="preserve"> 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暫存發票</w:t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/>
              <w:rPr>
                <w:rFonts w:ascii="微軟正黑體" w:hAnsi="微軟正黑體" w:eastAsia="微軟正黑體"/>
              </w:rPr>
            </w:pPr>
            <w:r>
              <w:rPr/>
              <w:t>11.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發起請款單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簽核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ZMM065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/>
              <w:rPr>
                <w:rFonts w:ascii="微軟正黑體" w:hAnsi="微軟正黑體" w:eastAsia="微軟正黑體"/>
              </w:rPr>
            </w:pPr>
            <w:r>
              <w:rPr/>
              <w:t>12.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highlight w:val="yellow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highlight w:val="yellow"/>
                <w:lang w:eastAsia="zh-TW"/>
              </w:rPr>
              <w:t>週邊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highlight w:val="yellow"/>
              </w:rPr>
              <w:t>BPM</w:t>
            </w:r>
            <w:r>
              <w:rPr>
                <w:rFonts w:ascii="微軟正黑體" w:hAnsi="微軟正黑體" w:cs="Microsoft JhengHei UI" w:eastAsia="微軟正黑體"/>
                <w:highlight w:val="yellow"/>
              </w:rPr>
              <w:t>簽核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highlight w:val="yellow"/>
              </w:rPr>
              <w:t>BPM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/>
              <w:rPr>
                <w:rFonts w:ascii="微軟正黑體" w:hAnsi="微軟正黑體" w:eastAsia="微軟正黑體"/>
              </w:rPr>
            </w:pPr>
            <w:r>
              <w:rPr/>
              <w:t>13.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列印請款單交予財務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BPM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 xml:space="preserve"> 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</w:rPr>
              <w:t>發票過帳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/>
              <w:rPr>
                <w:rFonts w:ascii="微軟正黑體" w:hAnsi="微軟正黑體" w:eastAsia="微軟正黑體"/>
              </w:rPr>
            </w:pPr>
            <w:r>
              <w:rPr/>
              <w:t>14.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FI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暫存發票過帳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MIR6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暫存發票</w:t>
            </w:r>
            <w:r>
              <w:rPr>
                <w:rFonts w:ascii="微軟正黑體" w:hAnsi="微軟正黑體" w:eastAsia="微軟正黑體"/>
              </w:rPr>
              <w:t>：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會計文件</w:t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64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/>
              <w:rPr>
                <w:rFonts w:ascii="微軟正黑體" w:hAnsi="微軟正黑體" w:eastAsia="微軟正黑體"/>
              </w:rPr>
            </w:pPr>
            <w:r>
              <w:rPr/>
              <w:t>15.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FI / CO</w:t>
            </w:r>
          </w:p>
        </w:tc>
        <w:tc>
          <w:tcPr>
            <w:tcW w:w="217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確認會計文件是否正確</w:t>
            </w:r>
          </w:p>
        </w:tc>
        <w:tc>
          <w:tcPr>
            <w:tcW w:w="91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MIR4/FB03</w:t>
            </w:r>
          </w:p>
        </w:tc>
        <w:tc>
          <w:tcPr>
            <w:tcW w:w="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2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發票驗證文件：</w:t>
            </w:r>
          </w:p>
        </w:tc>
        <w:tc>
          <w:tcPr>
            <w:tcW w:w="2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會計文件：</w:t>
            </w:r>
          </w:p>
        </w:tc>
        <w:tc>
          <w:tcPr>
            <w:tcW w:w="136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198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</w:tbl>
    <w:p>
      <w:pPr>
        <w:pStyle w:val="Normal"/>
        <w:keepNext w:val="true"/>
        <w:numPr>
          <w:ilvl w:val="0"/>
          <w:numId w:val="3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問題記錄及其他</w:t>
      </w:r>
    </w:p>
    <w:tbl>
      <w:tblPr>
        <w:tblStyle w:val="af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426"/>
        <w:gridCol w:w="2536"/>
        <w:gridCol w:w="5742"/>
      </w:tblGrid>
      <w:tr>
        <w:trPr>
          <w:tblHeader w:val="true"/>
          <w:trHeight w:val="454" w:hRule="atLeast"/>
        </w:trPr>
        <w:tc>
          <w:tcPr>
            <w:tcW w:w="742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問題說明</w:t>
            </w:r>
          </w:p>
        </w:tc>
        <w:tc>
          <w:tcPr>
            <w:tcW w:w="2536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相關資料</w:t>
            </w:r>
          </w:p>
        </w:tc>
        <w:tc>
          <w:tcPr>
            <w:tcW w:w="5742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預計完成日</w:t>
            </w:r>
          </w:p>
        </w:tc>
      </w:tr>
      <w:tr>
        <w:trPr>
          <w:trHeight w:val="454" w:hRule="atLeast"/>
        </w:trPr>
        <w:tc>
          <w:tcPr>
            <w:tcW w:w="7426" w:type="dxa"/>
            <w:tcBorders>
              <w:top w:val="single" w:sz="4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53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74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742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742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5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</w:p>
    <w:p>
      <w:pPr>
        <w:pStyle w:val="Normal"/>
        <w:keepNext w:val="true"/>
        <w:numPr>
          <w:ilvl w:val="0"/>
          <w:numId w:val="3"/>
        </w:numPr>
        <w:tabs>
          <w:tab w:val="left" w:pos="720" w:leader="none"/>
        </w:tabs>
        <w:rPr>
          <w:rFonts w:ascii="微軟正黑體" w:hAnsi="微軟正黑體" w:eastAsia="微軟正黑體" w:cs="Microsoft JhengHei UI"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b/>
          <w:color w:val="000000"/>
          <w:lang w:eastAsia="zh-TW"/>
        </w:rPr>
        <w:t xml:space="preserve">附件說明 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 xml:space="preserve"> 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[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請將附件或輔助說明置於本區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]</w:t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p>
      <w:pPr>
        <w:pStyle w:val="Normal"/>
        <w:keepNext w:val="true"/>
        <w:numPr>
          <w:ilvl w:val="0"/>
          <w:numId w:val="3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b/>
          <w:color w:val="000000"/>
          <w:lang w:eastAsia="zh-TW"/>
        </w:rPr>
        <w:t xml:space="preserve">注意事項  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[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請將注意事項置於本區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]</w:t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567" w:right="567" w:gutter="0" w:header="567" w:top="624" w:footer="403" w:bottom="567"/>
      <w:pgNumType w:start="1" w:fmt="decimal"/>
      <w:formProt w:val="false"/>
      <w:textDirection w:val="lrTb"/>
      <w:docGrid w:type="default" w:linePitch="100" w:charSpace="8192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sunny.kuo" w:date="2025-11-27T00:34:00Z" w:initials="s">
    <w:p>
      <w:pPr>
        <w:overflowPunct w:val="false"/>
        <w:rPr/>
      </w:pPr>
      <w:r>
        <w:rPr>
          <w:rFonts w:ascii="Carlito" w:hAnsi="Carlito" w:eastAsia="DejaVu Sans" w:cs="DejaVu Sans"/>
          <w:sz w:val="24"/>
          <w:szCs w:val="24"/>
          <w:lang w:val="en-US" w:eastAsia="en-US" w:bidi="en-US"/>
        </w:rPr>
        <w:t>待確認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Poppins">
    <w:charset w:val="01"/>
    <w:family w:val="roman"/>
    <w:pitch w:val="variable"/>
  </w:font>
  <w:font w:name="Futura Bk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roman"/>
    <w:pitch w:val="variable"/>
  </w:font>
  <w:font w:name="Book Antiqua">
    <w:charset w:val="01"/>
    <w:family w:val="roman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微軟正黑體">
    <w:charset w:val="01"/>
    <w:family w:val="roman"/>
    <w:pitch w:val="variable"/>
  </w:font>
  <w:font w:name="Arimo">
    <w:altName w:val="arial"/>
    <w:charset w:val="01"/>
    <w:family w:val="roman"/>
    <w:pitch w:val="variable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c"/>
      <w:tblW w:w="15694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231"/>
      <w:gridCol w:w="5231"/>
      <w:gridCol w:w="5232"/>
    </w:tblGrid>
    <w:tr>
      <w:trPr/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pacing w:before="0" w:after="0"/>
            <w:jc w:val="left"/>
            <w:rPr>
              <w:rFonts w:ascii="微軟正黑體" w:hAnsi="微軟正黑體" w:eastAsia="微軟正黑體"/>
              <w:color w:val="000000"/>
              <w:sz w:val="18"/>
              <w:szCs w:val="18"/>
              <w:lang w:eastAsia="zh-TW"/>
            </w:rPr>
          </w:pPr>
          <w:r>
            <w:rPr>
              <w:rFonts w:ascii="微軟正黑體" w:hAnsi="微軟正黑體" w:cs="Poppins" w:eastAsia="微軟正黑體"/>
              <w:color w:val="000000"/>
              <w:kern w:val="0"/>
              <w:sz w:val="18"/>
              <w:szCs w:val="18"/>
              <w:lang w:val="en-GB" w:eastAsia="zh-TW" w:bidi="ar-SA"/>
            </w:rPr>
            <w:t>賜昌</w:t>
          </w:r>
          <w:r>
            <w:rPr>
              <w:rFonts w:eastAsia="微軟正黑體" w:cs="Poppins" w:ascii="微軟正黑體" w:hAnsi="微軟正黑體"/>
              <w:color w:val="000000"/>
              <w:kern w:val="0"/>
              <w:sz w:val="18"/>
              <w:szCs w:val="18"/>
              <w:lang w:val="en-GB" w:eastAsia="zh-TW" w:bidi="ar-SA"/>
            </w:rPr>
            <w:t>_SIT-617_</w:t>
          </w:r>
          <w:r>
            <w:rPr>
              <w:rFonts w:ascii="微軟正黑體" w:hAnsi="微軟正黑體" w:cs="Poppins" w:eastAsia="微軟正黑體"/>
              <w:color w:val="000000"/>
              <w:kern w:val="0"/>
              <w:sz w:val="18"/>
              <w:szCs w:val="18"/>
              <w:lang w:val="en-GB" w:eastAsia="zh-TW" w:bidi="ar-SA"/>
            </w:rPr>
            <w:t>生質燃料請採驗作業</w:t>
          </w:r>
        </w:p>
      </w:tc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pacing w:before="0" w:after="0"/>
            <w:jc w:val="left"/>
            <w:rPr>
              <w:rFonts w:ascii="微軟正黑體" w:hAnsi="微軟正黑體" w:eastAsia="微軟正黑體"/>
              <w:color w:val="000000"/>
              <w:sz w:val="18"/>
              <w:szCs w:val="18"/>
              <w:lang w:eastAsia="zh-TW"/>
            </w:rPr>
          </w:pPr>
          <w:r>
            <w:rPr>
              <w:rFonts w:eastAsia="微軟正黑體" w:ascii="微軟正黑體" w:hAnsi="微軟正黑體"/>
              <w:color w:val="000000"/>
              <w:sz w:val="18"/>
              <w:szCs w:val="18"/>
              <w:lang w:eastAsia="zh-TW"/>
            </w:rPr>
          </w:r>
        </w:p>
      </w:tc>
      <w:tc>
        <w:tcPr>
          <w:tcW w:w="523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20"/>
              <w:tab w:val="center" w:pos="4320" w:leader="none"/>
              <w:tab w:val="right" w:pos="8640" w:leader="none"/>
            </w:tabs>
            <w:suppressAutoHyphens w:val="true"/>
            <w:spacing w:before="0" w:after="0"/>
            <w:jc w:val="left"/>
            <w:rPr>
              <w:rFonts w:ascii="微軟正黑體" w:hAnsi="微軟正黑體" w:eastAsia="微軟正黑體"/>
              <w:color w:val="000000"/>
              <w:sz w:val="18"/>
              <w:szCs w:val="18"/>
              <w:lang w:eastAsia="zh-TW"/>
            </w:rPr>
          </w:pPr>
          <w:r>
            <w:rPr>
              <w:rFonts w:eastAsia="微軟正黑體" w:cs="Arimo" w:ascii="微軟正黑體" w:hAnsi="微軟正黑體"/>
              <w:kern w:val="0"/>
              <w:sz w:val="18"/>
              <w:szCs w:val="18"/>
              <w:lang w:val="en-GB" w:bidi="ar-SA"/>
            </w:rPr>
            <w:t xml:space="preserve">Page </w:t>
          </w:r>
          <w:r>
            <w:rPr>
              <w:rFonts w:eastAsia="微軟正黑體" w:cs="Poppins" w:ascii="微軟正黑體" w:hAnsi="微軟正黑體"/>
              <w:kern w:val="0"/>
              <w:sz w:val="18"/>
              <w:szCs w:val="18"/>
              <w:lang w:val="en-GB" w:bidi="ar-SA"/>
            </w:rPr>
            <w:fldChar w:fldCharType="begin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instrText xml:space="preserve"> PAGE </w:instrTex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fldChar w:fldCharType="separate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t>4</w: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fldChar w:fldCharType="end"/>
          </w:r>
          <w:r>
            <w:rPr>
              <w:rFonts w:eastAsia="微軟正黑體" w:cs="Arimo" w:ascii="微軟正黑體" w:hAnsi="微軟正黑體"/>
              <w:kern w:val="0"/>
              <w:sz w:val="18"/>
              <w:szCs w:val="18"/>
              <w:lang w:val="en-GB" w:bidi="ar-SA"/>
            </w:rPr>
            <w:t xml:space="preserve"> of </w:t>
          </w:r>
          <w:r>
            <w:rPr>
              <w:rFonts w:eastAsia="微軟正黑體" w:cs="Poppins" w:ascii="微軟正黑體" w:hAnsi="微軟正黑體"/>
              <w:kern w:val="0"/>
              <w:sz w:val="18"/>
              <w:szCs w:val="18"/>
              <w:lang w:val="en-GB" w:bidi="ar-SA"/>
            </w:rPr>
            <w:fldChar w:fldCharType="begin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instrText xml:space="preserve"> NUMPAGES </w:instrTex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fldChar w:fldCharType="separate"/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t>4</w:t>
          </w:r>
          <w:r>
            <w:rPr>
              <w:sz w:val="18"/>
              <w:kern w:val="0"/>
              <w:szCs w:val="18"/>
              <w:rFonts w:eastAsia="微軟正黑體" w:cs="Poppins" w:ascii="微軟正黑體" w:hAnsi="微軟正黑體"/>
              <w:lang w:val="en-GB" w:bidi="ar-SA"/>
            </w:rPr>
            <w:fldChar w:fldCharType="end"/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Arimo" w:hAnsi="Arimo" w:eastAsia="" w:cs="Arimo" w:eastAsiaTheme="minorEastAsia"/>
        <w:color w:val="000000"/>
        <w:sz w:val="4"/>
        <w:szCs w:val="4"/>
        <w:lang w:eastAsia="zh-TW"/>
      </w:rPr>
    </w:pPr>
    <w:r>
      <w:rPr>
        <w:rFonts w:eastAsia="" w:cs="Arimo" w:eastAsiaTheme="minorEastAsia" w:ascii="Arimo" w:hAnsi="Arimo"/>
        <w:color w:val="000000"/>
        <w:sz w:val="4"/>
        <w:szCs w:val="4"/>
        <w:lang w:eastAsia="zh-TW"/>
      </w:rPr>
    </w:r>
    <w:bookmarkStart w:id="1" w:name="bookmark=id.3znysh7"/>
    <w:bookmarkStart w:id="2" w:name="bookmark=id.3znysh7"/>
    <w:bookmarkEnd w:id="2"/>
  </w:p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Poppins" w:hAnsi="Poppins" w:eastAsia="Poppins"/>
        <w:color w:val="000000"/>
        <w:sz w:val="4"/>
        <w:szCs w:val="4"/>
      </w:rPr>
    </w:pPr>
    <w:r>
      <w:rPr>
        <w:rFonts w:eastAsia="Poppins" w:ascii="Poppins" w:hAnsi="Poppins"/>
        <w:color w:val="000000"/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320" w:leader="none"/>
        <w:tab w:val="right" w:pos="8640" w:leader="none"/>
      </w:tabs>
      <w:jc w:val="right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  <w:fldChar w:fldCharType="begin"/>
    </w:r>
    <w:r>
      <w:rPr>
        <w:rFonts w:eastAsia="Poppins" w:ascii="Poppins" w:hAnsi="Poppins"/>
        <w:color w:val="000000"/>
      </w:rPr>
      <w:instrText xml:space="preserve"> PAGE </w:instrText>
    </w:r>
    <w:r>
      <w:rPr>
        <w:rFonts w:eastAsia="Poppins" w:ascii="Poppins" w:hAnsi="Poppins"/>
        <w:color w:val="000000"/>
      </w:rPr>
      <w:fldChar w:fldCharType="separate"/>
    </w:r>
    <w:r>
      <w:rPr>
        <w:rFonts w:eastAsia="Poppins" w:ascii="Poppins" w:hAnsi="Poppins"/>
        <w:color w:val="000000"/>
      </w:rPr>
      <w:t>0</w:t>
    </w:r>
    <w:r>
      <w:rPr>
        <w:rFonts w:eastAsia="Poppins" w:ascii="Poppins" w:hAnsi="Poppins"/>
        <w:color w:val="000000"/>
      </w:rPr>
      <w:fldChar w:fldCharType="end"/>
    </w:r>
  </w:p>
  <w:p>
    <w:pPr>
      <w:pStyle w:val="Normal"/>
      <w:tabs>
        <w:tab w:val="clear" w:pos="720"/>
        <w:tab w:val="center" w:pos="4320" w:leader="none"/>
        <w:tab w:val="right" w:pos="8640" w:leader="none"/>
      </w:tabs>
      <w:ind w:right="360" w:hanging="0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fb"/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35"/>
      <w:gridCol w:w="5236"/>
      <w:gridCol w:w="5233"/>
    </w:tblGrid>
    <w:tr>
      <w:trPr>
        <w:cantSplit w:val="true"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微軟正黑體" w:hAnsi="微軟正黑體" w:eastAsia="微軟正黑體" w:cs="Arimo"/>
              <w:b/>
              <w:sz w:val="24"/>
              <w:szCs w:val="24"/>
            </w:rPr>
          </w:pPr>
          <w:r>
            <w:rPr>
              <w:rFonts w:ascii="微軟正黑體" w:hAnsi="微軟正黑體" w:cs="Arimo" w:eastAsia="微軟正黑體"/>
              <w:b/>
              <w:sz w:val="24"/>
              <w:szCs w:val="24"/>
            </w:rPr>
            <w:t>整合測試腳本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 w:cs="Arimo"/>
              <w:sz w:val="24"/>
              <w:szCs w:val="24"/>
            </w:rPr>
          </w:pPr>
          <w:sdt>
            <w:sdtPr>
              <w:tag w:val="goog_rdk_2"/>
              <w:id w:val="1804427104"/>
            </w:sdtPr>
            <w:sdtContent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</w:r>
              <w:r>
                <w:rPr>
                  <w:rFonts w:ascii="微軟正黑體" w:hAnsi="微軟正黑體" w:cs="Arial Unicode MS" w:eastAsia="微軟正黑體"/>
                  <w:sz w:val="24"/>
                  <w:szCs w:val="24"/>
                </w:rPr>
                <w:t>品牌</w:t>
              </w:r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  <w:t xml:space="preserve">: </w:t>
              </w:r>
            </w:sdtContent>
          </w:sdt>
          <w:r>
            <w:rPr>
              <w:rFonts w:ascii="微軟正黑體" w:hAnsi="微軟正黑體" w:cs="新細明體" w:eastAsia="微軟正黑體"/>
              <w:sz w:val="24"/>
              <w:szCs w:val="24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微軟正黑體" w:hAnsi="微軟正黑體" w:eastAsia="微軟正黑體" w:cs="Arimo"/>
              <w:sz w:val="24"/>
              <w:szCs w:val="24"/>
            </w:rPr>
          </w:pPr>
          <w:r>
            <w:rPr>
              <w:rFonts w:eastAsia="微軟正黑體" w:cs="Arimo" w:ascii="微軟正黑體" w:hAnsi="微軟正黑體"/>
              <w:sz w:val="24"/>
              <w:szCs w:val="24"/>
            </w:rPr>
          </w: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80" w:after="80"/>
            <w:rPr>
              <w:rFonts w:ascii="微軟正黑體" w:hAnsi="微軟正黑體" w:eastAsia="微軟正黑體" w:cs="Arimo"/>
              <w:sz w:val="24"/>
              <w:szCs w:val="24"/>
            </w:rPr>
          </w:pPr>
          <w:r>
            <w:rPr>
              <w:rFonts w:ascii="微軟正黑體" w:hAnsi="微軟正黑體" w:cs="Arimo" w:eastAsia="微軟正黑體"/>
              <w:sz w:val="24"/>
              <w:szCs w:val="24"/>
            </w:rPr>
            <w:t>腳本編號</w:t>
          </w:r>
          <w:r>
            <w:rPr>
              <w:rFonts w:eastAsia="微軟正黑體" w:cs="Arimo" w:ascii="微軟正黑體" w:hAnsi="微軟正黑體"/>
              <w:sz w:val="24"/>
              <w:szCs w:val="24"/>
            </w:rPr>
            <w:t>: SIT-617</w:t>
          </w:r>
        </w:p>
        <w:p>
          <w:pPr>
            <w:pStyle w:val="Heading2"/>
            <w:spacing w:before="0" w:after="0"/>
            <w:rPr>
              <w:rFonts w:ascii="微軟正黑體" w:hAnsi="微軟正黑體" w:eastAsia="微軟正黑體" w:cs="Arimo"/>
              <w:sz w:val="24"/>
              <w:szCs w:val="24"/>
            </w:rPr>
          </w:pPr>
          <w:r>
            <w:rPr>
              <w:rFonts w:ascii="微軟正黑體" w:hAnsi="微軟正黑體" w:cs="Arimo" w:eastAsia="微軟正黑體"/>
              <w:sz w:val="24"/>
              <w:szCs w:val="24"/>
            </w:rPr>
            <w:t>生質燃料請採驗作業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微軟正黑體" w:hAnsi="微軟正黑體" w:eastAsia="微軟正黑體" w:cs="Arimo"/>
              <w:b/>
              <w:sz w:val="24"/>
              <w:szCs w:val="24"/>
              <w:lang w:eastAsia="zh-TW"/>
            </w:rPr>
          </w:pPr>
          <w:r>
            <w:rPr>
              <w:rFonts w:eastAsia="微軟正黑體" w:cs="Arimo" w:ascii="微軟正黑體" w:hAnsi="微軟正黑體"/>
              <w:b/>
              <w:sz w:val="24"/>
              <w:szCs w:val="24"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微軟正黑體" w:hAnsi="微軟正黑體" w:eastAsia="微軟正黑體"/>
        <w:color w:val="000000"/>
        <w:sz w:val="24"/>
        <w:szCs w:val="24"/>
        <w:lang w:eastAsia="zh-TW"/>
      </w:rPr>
    </w:pPr>
    <w:r>
      <w:rPr>
        <w:rFonts w:eastAsia="微軟正黑體" w:ascii="微軟正黑體" w:hAnsi="微軟正黑體"/>
        <w:color w:val="000000"/>
        <w:sz w:val="24"/>
        <w:szCs w:val="24"/>
        <w:lang w:eastAsia="zh-TW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fb"/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35"/>
      <w:gridCol w:w="5236"/>
      <w:gridCol w:w="5233"/>
    </w:tblGrid>
    <w:tr>
      <w:trPr>
        <w:cantSplit w:val="true"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微軟正黑體" w:hAnsi="微軟正黑體" w:eastAsia="微軟正黑體" w:cs="Arimo"/>
              <w:b/>
              <w:sz w:val="24"/>
              <w:szCs w:val="24"/>
            </w:rPr>
          </w:pPr>
          <w:r>
            <w:rPr>
              <w:rFonts w:ascii="微軟正黑體" w:hAnsi="微軟正黑體" w:cs="Arimo" w:eastAsia="微軟正黑體"/>
              <w:b/>
              <w:sz w:val="24"/>
              <w:szCs w:val="24"/>
            </w:rPr>
            <w:t>整合測試腳本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 w:cs="Arimo"/>
              <w:sz w:val="24"/>
              <w:szCs w:val="24"/>
            </w:rPr>
          </w:pPr>
          <w:sdt>
            <w:sdtPr>
              <w:tag w:val="goog_rdk_2"/>
              <w:id w:val="1804427104"/>
            </w:sdtPr>
            <w:sdtContent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</w:r>
              <w:r>
                <w:rPr>
                  <w:rFonts w:ascii="微軟正黑體" w:hAnsi="微軟正黑體" w:cs="Arial Unicode MS" w:eastAsia="微軟正黑體"/>
                  <w:sz w:val="24"/>
                  <w:szCs w:val="24"/>
                </w:rPr>
                <w:t>品牌</w:t>
              </w:r>
              <w:r>
                <w:rPr>
                  <w:rFonts w:eastAsia="微軟正黑體" w:cs="Arial Unicode MS" w:ascii="微軟正黑體" w:hAnsi="微軟正黑體"/>
                  <w:sz w:val="24"/>
                  <w:szCs w:val="24"/>
                </w:rPr>
                <w:t xml:space="preserve">: </w:t>
              </w:r>
            </w:sdtContent>
          </w:sdt>
          <w:r>
            <w:rPr>
              <w:rFonts w:ascii="微軟正黑體" w:hAnsi="微軟正黑體" w:cs="新細明體" w:eastAsia="微軟正黑體"/>
              <w:sz w:val="24"/>
              <w:szCs w:val="24"/>
            </w:rPr>
            <w:t>範本</w:t>
          </w:r>
        </w:p>
      </w:tc>
    </w:tr>
    <w:tr>
      <w:trPr>
        <w:trHeight w:val="529" w:hRule="atLeast"/>
        <w:cantSplit w:val="true"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spacing w:before="0" w:after="0"/>
            <w:rPr>
              <w:rFonts w:ascii="微軟正黑體" w:hAnsi="微軟正黑體" w:eastAsia="微軟正黑體" w:cs="Arimo"/>
              <w:sz w:val="24"/>
              <w:szCs w:val="24"/>
            </w:rPr>
          </w:pPr>
          <w:r>
            <w:rPr>
              <w:rFonts w:eastAsia="微軟正黑體" w:cs="Arimo" w:ascii="微軟正黑體" w:hAnsi="微軟正黑體"/>
              <w:sz w:val="24"/>
              <w:szCs w:val="24"/>
            </w:rPr>
          </w: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Heading2"/>
            <w:spacing w:before="80" w:after="80"/>
            <w:rPr>
              <w:rFonts w:ascii="微軟正黑體" w:hAnsi="微軟正黑體" w:eastAsia="微軟正黑體" w:cs="Arimo"/>
              <w:sz w:val="24"/>
              <w:szCs w:val="24"/>
            </w:rPr>
          </w:pPr>
          <w:r>
            <w:rPr>
              <w:rFonts w:ascii="微軟正黑體" w:hAnsi="微軟正黑體" w:cs="Arimo" w:eastAsia="微軟正黑體"/>
              <w:sz w:val="24"/>
              <w:szCs w:val="24"/>
            </w:rPr>
            <w:t>腳本編號</w:t>
          </w:r>
          <w:r>
            <w:rPr>
              <w:rFonts w:eastAsia="微軟正黑體" w:cs="Arimo" w:ascii="微軟正黑體" w:hAnsi="微軟正黑體"/>
              <w:sz w:val="24"/>
              <w:szCs w:val="24"/>
            </w:rPr>
            <w:t>: SIT-617</w:t>
          </w:r>
        </w:p>
        <w:p>
          <w:pPr>
            <w:pStyle w:val="Heading2"/>
            <w:spacing w:before="0" w:after="0"/>
            <w:rPr>
              <w:rFonts w:ascii="微軟正黑體" w:hAnsi="微軟正黑體" w:eastAsia="微軟正黑體" w:cs="Arimo"/>
              <w:sz w:val="24"/>
              <w:szCs w:val="24"/>
            </w:rPr>
          </w:pPr>
          <w:r>
            <w:rPr>
              <w:rFonts w:ascii="微軟正黑體" w:hAnsi="微軟正黑體" w:cs="Arimo" w:eastAsia="微軟正黑體"/>
              <w:sz w:val="24"/>
              <w:szCs w:val="24"/>
            </w:rPr>
            <w:t>生質燃料請採驗作業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jc w:val="right"/>
            <w:rPr>
              <w:rFonts w:ascii="微軟正黑體" w:hAnsi="微軟正黑體" w:eastAsia="微軟正黑體" w:cs="Arimo"/>
              <w:b/>
              <w:sz w:val="24"/>
              <w:szCs w:val="24"/>
              <w:lang w:eastAsia="zh-TW"/>
            </w:rPr>
          </w:pPr>
          <w:r>
            <w:rPr>
              <w:rFonts w:eastAsia="微軟正黑體" w:cs="Arimo" w:ascii="微軟正黑體" w:hAnsi="微軟正黑體"/>
              <w:b/>
              <w:sz w:val="24"/>
              <w:szCs w:val="24"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微軟正黑體" w:hAnsi="微軟正黑體" w:eastAsia="微軟正黑體"/>
        <w:color w:val="000000"/>
        <w:sz w:val="24"/>
        <w:szCs w:val="24"/>
        <w:lang w:eastAsia="zh-TW"/>
      </w:rPr>
    </w:pPr>
    <w:r>
      <w:rPr>
        <w:rFonts w:eastAsia="微軟正黑體" w:ascii="微軟正黑體" w:hAnsi="微軟正黑體"/>
        <w:color w:val="000000"/>
        <w:sz w:val="24"/>
        <w:szCs w:val="24"/>
        <w:lang w:eastAsia="zh-TW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" w:cs="Poppins" w:eastAsiaTheme="minorEastAsia"/>
        <w:lang w:val="en-GB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val="en-GB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elle" w:customStyle="1">
    <w:name w:val="spelle"/>
    <w:basedOn w:val="DefaultParagraphFont"/>
    <w:qFormat/>
    <w:rPr/>
  </w:style>
  <w:style w:type="character" w:styleId="Style8" w:customStyle="1">
    <w:name w:val="註解方塊文字 字元"/>
    <w:semiHidden/>
    <w:qFormat/>
    <w:rPr>
      <w:rFonts w:ascii="Cambria" w:hAnsi="Cambria" w:eastAsia="新細明體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  <w:rPr/>
  </w:style>
  <w:style w:type="character" w:styleId="1" w:customStyle="1">
    <w:name w:val="註解方塊文字 字元1"/>
    <w:basedOn w:val="DefaultParagraphFont"/>
    <w:link w:val="BalloonText"/>
    <w:uiPriority w:val="99"/>
    <w:semiHidden/>
    <w:qFormat/>
    <w:rsid w:val="009d401c"/>
    <w:rPr>
      <w:rFonts w:ascii="Calibri Light" w:hAnsi="Calibri Light" w:eastAsia="" w:cs="" w:asciiTheme="majorHAnsi" w:cstheme="majorBidi" w:eastAsiaTheme="majorEastAsia" w:hAnsiTheme="majorHAnsi"/>
      <w:sz w:val="18"/>
      <w:szCs w:val="18"/>
      <w:lang w:eastAsia="en-US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f0538"/>
    <w:rPr>
      <w:sz w:val="18"/>
      <w:szCs w:val="18"/>
    </w:rPr>
  </w:style>
  <w:style w:type="character" w:styleId="Style9" w:customStyle="1">
    <w:name w:val="註解文字 字元"/>
    <w:basedOn w:val="DefaultParagraphFont"/>
    <w:link w:val="Annotationtext"/>
    <w:uiPriority w:val="99"/>
    <w:qFormat/>
    <w:rsid w:val="00ff0538"/>
    <w:rPr>
      <w:rFonts w:ascii="Futura Bk" w:hAnsi="Futura Bk" w:eastAsia="SimSun"/>
      <w:lang w:eastAsia="en-US"/>
    </w:rPr>
  </w:style>
  <w:style w:type="character" w:styleId="Style10" w:customStyle="1">
    <w:name w:val="註解主旨 字元"/>
    <w:basedOn w:val="Style9"/>
    <w:link w:val="Annotationsubject"/>
    <w:uiPriority w:val="99"/>
    <w:semiHidden/>
    <w:qFormat/>
    <w:rsid w:val="00ff0538"/>
    <w:rPr>
      <w:rFonts w:ascii="Futura Bk" w:hAnsi="Futura Bk" w:eastAsia="SimSun"/>
      <w:b/>
      <w:bCs/>
      <w:lang w:eastAsia="en-US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2" w:customStyle="1">
    <w:name w:val="字元 字元2 字元 字元 字元 字元 字元 字元 字元 字元 字元"/>
    <w:basedOn w:val="Normal"/>
    <w:semiHidden/>
    <w:qFormat/>
    <w:pPr/>
    <w:rPr>
      <w:rFonts w:ascii="Book Antiqua" w:hAnsi="Book Antiqua" w:eastAsia="標楷體"/>
      <w:kern w:val="2"/>
      <w:sz w:val="28"/>
      <w:szCs w:val="28"/>
      <w:lang w:val="en-US" w:eastAsia="zh-TW"/>
    </w:rPr>
  </w:style>
  <w:style w:type="paragraph" w:styleId="Table" w:customStyle="1">
    <w:name w:val="Table"/>
    <w:basedOn w:val="Normal"/>
    <w:qFormat/>
    <w:pPr>
      <w:spacing w:before="40" w:after="40"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PTableTitle" w:customStyle="1">
    <w:name w:val="HP_Table_Title"/>
    <w:basedOn w:val="Normal"/>
    <w:next w:val="Normal"/>
    <w:qFormat/>
    <w:pPr>
      <w:keepNext w:val="true"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"/>
    <w:next w:val="Normal"/>
    <w:qFormat/>
    <w:pPr/>
    <w:rPr>
      <w:i/>
      <w:sz w:val="18"/>
    </w:rPr>
  </w:style>
  <w:style w:type="paragraph" w:styleId="TableSmall" w:customStyle="1">
    <w:name w:val="Table_Small"/>
    <w:basedOn w:val="Table"/>
    <w:qFormat/>
    <w:pPr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"/>
    <w:next w:val="Table"/>
    <w:qFormat/>
    <w:pPr>
      <w:keepNext w:val="true"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"/>
    <w:next w:val="Normal"/>
    <w:qFormat/>
    <w:pPr>
      <w:numPr>
        <w:ilvl w:val="0"/>
        <w:numId w:val="1"/>
      </w:numPr>
      <w:tabs>
        <w:tab w:val="left" w:pos="720" w:leader="none"/>
      </w:tabs>
    </w:pPr>
    <w:rPr/>
  </w:style>
  <w:style w:type="paragraph" w:styleId="TableSmHeadingRight" w:customStyle="1">
    <w:name w:val="Table_Sm_Heading_Right"/>
    <w:basedOn w:val="TableSmHeading"/>
    <w:qFormat/>
    <w:pPr>
      <w:jc w:val="right"/>
    </w:pPr>
    <w:rPr/>
  </w:style>
  <w:style w:type="paragraph" w:styleId="TableMedium" w:customStyle="1">
    <w:name w:val="Table_Medium"/>
    <w:basedOn w:val="Table"/>
    <w:qFormat/>
    <w:pPr/>
    <w:rPr>
      <w:sz w:val="18"/>
    </w:rPr>
  </w:style>
  <w:style w:type="paragraph" w:styleId="11" w:customStyle="1">
    <w:name w:val="註解方塊文字1"/>
    <w:basedOn w:val="Normal"/>
    <w:semiHidden/>
    <w:unhideWhenUsed/>
    <w:qFormat/>
    <w:pPr/>
    <w:rPr>
      <w:rFonts w:ascii="Cambria" w:hAnsi="Cambria" w:eastAsia="新細明體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clear" w:pos="720"/>
        <w:tab w:val="right" w:pos="8640" w:leader="dot"/>
      </w:tabs>
      <w:ind w:left="200" w:hanging="0"/>
    </w:pPr>
    <w:rPr>
      <w:rFonts w:ascii="Arial" w:hAnsi="Arial" w:eastAsia="新細明體"/>
      <w:smallCaps/>
      <w:lang w:val="en-US" w:eastAsia="zh-TW"/>
    </w:rPr>
  </w:style>
  <w:style w:type="paragraph" w:styleId="Table1" w:customStyle="1">
    <w:name w:val="table1"/>
    <w:basedOn w:val="Normal"/>
    <w:qFormat/>
    <w:pPr/>
    <w:rPr>
      <w:rFonts w:ascii="Arial" w:hAnsi="Arial" w:eastAsia="新細明體"/>
      <w:lang w:val="en-US" w:eastAsia="zh-TW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1"/>
    <w:uiPriority w:val="99"/>
    <w:semiHidden/>
    <w:unhideWhenUsed/>
    <w:qFormat/>
    <w:rsid w:val="009d401c"/>
    <w:pPr/>
    <w:rPr>
      <w:rFonts w:ascii="Calibri Light" w:hAnsi="Calibri Light" w:eastAsia="" w:cs="" w:asciiTheme="majorHAnsi" w:cstheme="majorBidi" w:eastAsiaTheme="majorEastAsia" w:hAnsiTheme="majorHAnsi"/>
      <w:sz w:val="18"/>
      <w:szCs w:val="18"/>
    </w:rPr>
  </w:style>
  <w:style w:type="paragraph" w:styleId="Table2" w:customStyle="1">
    <w:name w:val="table2"/>
    <w:basedOn w:val="Normal"/>
    <w:qFormat/>
    <w:rsid w:val="000f7909"/>
    <w:pPr/>
    <w:rPr>
      <w:rFonts w:ascii="Arial" w:hAnsi="Arial" w:eastAsia="新細明體" w:cs="Times New Roman"/>
      <w:lang w:val="en-US" w:eastAsia="zh-TW"/>
    </w:rPr>
  </w:style>
  <w:style w:type="paragraph" w:styleId="ListParagraph">
    <w:name w:val="List Paragraph"/>
    <w:basedOn w:val="Normal"/>
    <w:uiPriority w:val="34"/>
    <w:qFormat/>
    <w:rsid w:val="0070428b"/>
    <w:pPr>
      <w:ind w:left="480" w:hanging="0"/>
    </w:pPr>
    <w:rPr/>
  </w:style>
  <w:style w:type="paragraph" w:styleId="Annotationtext">
    <w:name w:val="annotation text"/>
    <w:basedOn w:val="Normal"/>
    <w:link w:val="Style9"/>
    <w:uiPriority w:val="99"/>
    <w:unhideWhenUsed/>
    <w:qFormat/>
    <w:rsid w:val="00ff0538"/>
    <w:pPr/>
    <w:rPr/>
  </w:style>
  <w:style w:type="paragraph" w:styleId="Annotationsubject">
    <w:name w:val="annotation subject"/>
    <w:basedOn w:val="Annotationtext"/>
    <w:next w:val="Annotationtext"/>
    <w:link w:val="Style10"/>
    <w:uiPriority w:val="99"/>
    <w:semiHidden/>
    <w:unhideWhenUsed/>
    <w:qFormat/>
    <w:rsid w:val="00ff0538"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1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xkd3pub6EhzaCdY/T0iJfFbCa0A==">CgMxLjAaJAoBMBIfCh0IB0IZCgVBcmlhbB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MglpZC5namRneHMyCmlkLjFmb2I5dGUyCmlkLjN6bnlzaDc4AHIhMXo0SHM1bmJ5YWl5SnF1WHZCVnZUYVB4WFRZZHBPOW9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31E5FFD-0589-4B4D-872A-BC7983073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Collabora_Office/23.05.5.4$Linux_X86_64 LibreOffice_project/1681200a96e5ffa1bee996c23ec760042f91abfa</Application>
  <AppVersion>15.0000</AppVersion>
  <Pages>4</Pages>
  <Words>875</Words>
  <Characters>1123</Characters>
  <CharactersWithSpaces>1169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2025-11-27T16:54:00Z</dcterms:created>
  <dc:creator>pwc</dc:creator>
  <dc:description/>
  <dc:language>en-US</dc:language>
  <cp:lastModifiedBy/>
  <dcterms:modified xsi:type="dcterms:W3CDTF">2025-12-04T09:02:29Z</dcterms:modified>
  <cp:revision>21</cp:revision>
  <dc:subject/>
  <dc:title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[DocID]=691C750F-0F2B-48AC-8DD9-7EE2D42BBBF0</vt:lpwstr>
  </op:property>
  <op:property fmtid="{D5CDD505-2E9C-101B-9397-08002B2CF9AE}" pid="3" name="_IPGFLOW_P-DAED_E-0_FP-1_CV-1748F583_CN-8CA36F19">
    <vt:lpwstr>DPSPMK|3|384|2|0</vt:lpwstr>
  </op:property>
  <op:property fmtid="{D5CDD505-2E9C-101B-9397-08002B2CF9AE}" pid="4" name="_IPGFLOW_P-DAED_E-0_FP-2_CV-7761BE89_CN-8C98DF33">
    <vt:lpwstr>DPSPMK|3|256|2|0</vt:lpwstr>
  </op:property>
  <op:property fmtid="{D5CDD505-2E9C-101B-9397-08002B2CF9AE}" pid="5" name="_IPGFLOW_P-DAED_E-0_FP-3_CV-7761BE89_CN-510E06B6">
    <vt:lpwstr>DPSPMK|3|256|2|0</vt:lpwstr>
  </op:property>
  <op:property fmtid="{D5CDD505-2E9C-101B-9397-08002B2CF9AE}" pid="6" name="_IPGFLOW_P-DAED_E-0_FP-4_CV-1748F583_CN-918CDC0A">
    <vt:lpwstr>DPSPMK|3|384|2|0</vt:lpwstr>
  </op:property>
  <op:property fmtid="{D5CDD505-2E9C-101B-9397-08002B2CF9AE}" pid="7" name="_IPGFLOW_P-DAED_E-0_FP-5_CV-FB4CA461_CN-3645AD78">
    <vt:lpwstr>DPSPMK|3|408|2|0</vt:lpwstr>
  </op:property>
  <op:property fmtid="{D5CDD505-2E9C-101B-9397-08002B2CF9AE}" pid="8" name="_IPGFLOW_P-DAED_E-0_FP-6_CV-1748F583_CN-F1D06941">
    <vt:lpwstr>DPSPMK|3|384|2|0</vt:lpwstr>
  </op:property>
  <op:property fmtid="{D5CDD505-2E9C-101B-9397-08002B2CF9AE}" pid="9" name="_IPGFLOW_P-DAED_E-1_FP-1_SP-1_CV-48CED6E_CN-69869649">
    <vt:lpwstr>gY7ZphPtdBc8wnN3u5KLBD+ombLK0wn4TlqToyWDSsEth1C2T2aXTGFclPvM0I/q/I2jbutMasHzy6p63GbVapusuFjMFRaY/TW+qrxOsSg0zhgZKXX6IfvCVPHZDwfkI7X63uOUTPm3JBLe4EQ5JnJ5kB8DUyZMblzSTCMcbmzDy5GJLnSfo8zY7AJ90QVWmRrOVqll0r8sSE+ecFw5iReYuIme68qe2Y+l5D50Ouf2/z3CqwD3Pf61ZTJAcYf</vt:lpwstr>
  </op:property>
  <op:property fmtid="{D5CDD505-2E9C-101B-9397-08002B2CF9AE}" pid="10" name="_IPGFLOW_P-DAED_E-1_FP-1_SP-2_CV-1318C424_CN-B277D998">
    <vt:lpwstr>1oBSPxKXbneYLpC+oyVDT8GktOgR0FP+dljDKqC9c1eo4K1qSdeWHO3COemiDQXB11vIUlYvT7VQS3wIFPmUU6NoIrATcc/kz2qOvwkeouLy8gOBORnQt85JKa5KlhxwK</vt:lpwstr>
  </op:property>
  <op:property fmtid="{D5CDD505-2E9C-101B-9397-08002B2CF9AE}" pid="11" name="_IPGFLOW_P-DAED_E-1_FP-2_SP-1_CV-2B7697DC_CN-F9022D7A">
    <vt:lpwstr>gY7ZphPtdBc8wnN3u5KLBEJxTxbT8Xl6fiEsnxGvmU/0ulnwC4LCoKpcYxEb8kojj5ppIifMHTFIhFJCmtBxmOYpZ5xBe3djoJIYkTm49Quj59sWQPZP/+hRG2I4znldOEegmVV74tz0morxNtuA8DG6RFv3fqHzPhw9Rf3+by9mBmvQhE+1PWm8muBgGv8JYR8daPFWP78jHss6roRP8us6N3xAb4VXbViWJ6AixLPXwbJAE9Stn2UuNEyLJl9</vt:lpwstr>
  </op:property>
  <op:property fmtid="{D5CDD505-2E9C-101B-9397-08002B2CF9AE}" pid="12" name="_IPGFLOW_P-DAED_E-1_FP-2_SP-2_CV-FA005713_CN-87E4426C">
    <vt:lpwstr>8</vt:lpwstr>
  </op:property>
  <op:property fmtid="{D5CDD505-2E9C-101B-9397-08002B2CF9AE}" pid="13" name="_IPGFLOW_P-DAED_E-1_FP-3_SP-1_CV-F68F0F23_CN-2FB24072">
    <vt:lpwstr>gY7ZphPtdBc8wnN3u5KLBECIv+FdrzU2K6emXVTyngsQW9+dEGN0jJuaXnss0qKQztDncc1ZlwC0Zzcoa0ZlqicpUmfCxEjuN55Q3vJeYAYtNh1TIiDVYlEfkYFO+s7+C2jd4be75lkgPuVXiObCTPZmodUPmN6D39VDoS2gu3OikFQfCGOPPWd83B0ssgWJrtqZTF71HS0hhDew5+ANBVjcLKBhUN48Lm6XCbzXHazAye5e/4Hf93erFXqUeq5</vt:lpwstr>
  </op:property>
  <op:property fmtid="{D5CDD505-2E9C-101B-9397-08002B2CF9AE}" pid="14" name="_IPGFLOW_P-DAED_E-1_FP-3_SP-2_CV-6B9DF6F_CN-6651F12F">
    <vt:lpwstr>c</vt:lpwstr>
  </op:property>
  <op:property fmtid="{D5CDD505-2E9C-101B-9397-08002B2CF9AE}" pid="15" name="_IPGFLOW_P-DAED_E-1_FP-4_SP-1_CV-D6F360A3_CN-FDA62F6E">
    <vt:lpwstr>gY7ZphPtdBc8wnN3u5KLBAawj4TVTHG8lj6GDNMXsxKVpnv1YV9AzncVTUjG3dPlmNUqeJzeSo5n1+gTT4vNQHjzf65nYl+SfRD+8Rchndof4t8hia5lRUYCEmxwUa79s9lW4jaDZZI0zhYPdvBMRpb+zg30jMNqWC/nnvzBtlFFbHvjwqjIU/YgMnDwXziBi9H843XN1FAHQ/hy1GU3khoGF0DyX0gFJ70GFie8iKm9NsURvfwTmBX91VXJ5Fh</vt:lpwstr>
  </op:property>
  <op:property fmtid="{D5CDD505-2E9C-101B-9397-08002B2CF9AE}" pid="16" name="_IPGFLOW_P-DAED_E-1_FP-4_SP-2_CV-C06D1B95_CN-AD8E9CD1">
    <vt:lpwstr>SEWqbjdE2ZItVU7q+974xsSbViTme8Zq5ZWKQ9JWDnlygSR7dI+Oi9hyArfU0fhnCEEJTBv26Oyqfbq3JfZAMvIXfkFACuvqj1zf75rZ69jQmw0wOD9lwCLWVV6rfP6ks</vt:lpwstr>
  </op:property>
  <op:property fmtid="{D5CDD505-2E9C-101B-9397-08002B2CF9AE}" pid="17" name="_IPGFLOW_P-DAED_E-1_FP-5_SP-1_CV-38EDD0A3_CN-E80E5C3D">
    <vt:lpwstr>gY7ZphPtdBc8wnN3u5KLBADiPWufdfQ+vTFYbT6y7zK+nk+/EQg8mQGxAU6WDQIWrwo9REqUUlNfbyP6apM+2NpxmEDx4OrfCcZf05aGQ5XHXJ4uURbZPzMbQ67+91BYuTGETalQ2lk2H6OUp9AxF7NqApXf0ApNcfPJG85QqeBLDsc61gleIONoBB0R6zNREirqBGyd5YYQAUgUCtE5Cp3zFN0MHTBDh5Z3z1X5q0aQrG3Jkv9GfAG9ewPgvmk</vt:lpwstr>
  </op:property>
  <op:property fmtid="{D5CDD505-2E9C-101B-9397-08002B2CF9AE}" pid="18" name="_IPGFLOW_P-DAED_E-1_FP-5_SP-2_CV-109BE9A5_CN-89A0B82C">
    <vt:lpwstr>6gOohTzY0Tn+72kyZtEDrnwy00RcRNorHL9k3eTzvQ1ABNAgn/U258mVCvUPwolskcOkzEvlrtnnboYKtx8PDBjmDkBc3C78Djo8P+ZfMZJlGUmVP9WvU2BVi9q5h7nRHO7ImdRSRMhAsjulkNsnbJA==</vt:lpwstr>
  </op:property>
  <op:property fmtid="{D5CDD505-2E9C-101B-9397-08002B2CF9AE}" pid="19" name="_IPGFLOW_P-DAED_E-1_FP-6_SP-1_CV-49CB27EB_CN-FF56F824">
    <vt:lpwstr>gY7ZphPtdBc8wnN3u5KLBKTrhfygJ/WLlmPYtMLwFyBNTGnglQC5cIXbc5znCgHEftZj2cd7nc3ABh09IF2dU4dOJ5rpsn5y9c0JsmyprMMMiKzc2eU/fUsAbi6SCWkwC3eDxSN8UBhOyqCJzF5tjRHMdpIIPE5s5Zh/pIw/N8So3RJ1nihdA724Phx3F4OwvcU0YZWhnopSAw0rqmyu6N1UL7IE+VXEXtvt/hCX43tO/ojkx4dz8EIXSfnAQJp</vt:lpwstr>
  </op:property>
  <op:property fmtid="{D5CDD505-2E9C-101B-9397-08002B2CF9AE}" pid="20" name="_IPGFLOW_P-DAED_E-1_FP-6_SP-2_CV-B244285E_CN-F016DB79">
    <vt:lpwstr>jxiyCpURhx5eVuFDM3ePpTKv3MSz6fwIwkQnL2PxyuK7PYnRXeMP976JunjwjHt10EwQ3ZgksxvJD1Xdrw2DBZQgYwxCMREa+wGIHOAOUfUB0miPzkDKljN4y1hbESQ+P</vt:lpwstr>
  </op:property>
  <op:property fmtid="{D5CDD505-2E9C-101B-9397-08002B2CF9AE}" pid="21" name="_IPGFLOW_P-DAED_E-1_FP-7_SP-1_CV-86E10BE8_CN-912BA873">
    <vt:lpwstr>Jusm+g0A+9OUwh3PEu9DgnYsPxWGOvjVnNe5HHCyIJY+ppfpa5tCkP6J15yeSBEyNttK9hp4OepfrFDFHVZsyVzjPzoZLTdx5atK2qm3Nk5HMq7nKgacrctpDbxxJYpxZZfpnmdq7Gv0WZvWvPNUE4UTWIlFcMUTmd+rsTCKmwxC42pku9B9XJw9ISY0ECCFbO02TMPkgyqHKH+CgLdQx9+RXgGlYxeCLVsW8DTDypp+y/IyJtGzo2xRtadYvCz</vt:lpwstr>
  </op:property>
  <op:property fmtid="{D5CDD505-2E9C-101B-9397-08002B2CF9AE}" pid="22" name="_IPGFLOW_P-DAED_E-1_FP-7_SP-2_CV-C3BF4403_CN-C390BD35">
    <vt:lpwstr>hd3yJPiZcxqQ97GoVegPqMV4wzPURBiNXItpR1CZdp5T5AAxgDdpI7orSN/bK2+mY7eXYCBi3SFWHozNglo/ejfetWLYePxR92mouZxtfy25CckeFISaUspxiSLho20EU</vt:lpwstr>
  </op:property>
  <op:property fmtid="{D5CDD505-2E9C-101B-9397-08002B2CF9AE}" pid="23" name="_IPGFLOW_P-DAED_E-0_FP-7_CV-1748F583_CN-2C46B0C4">
    <vt:lpwstr>DPSPMK|3|384|2|0</vt:lpwstr>
  </op:property>
  <op:property fmtid="{D5CDD505-2E9C-101B-9397-08002B2CF9AE}" pid="24" name="_IPGFLOW_P-DAED_E-0_CV-87833763_CN-BD4E317B">
    <vt:lpwstr>DPFPMK|3|50|8|0</vt:lpwstr>
  </op:property>
  <op:property fmtid="{D5CDD505-2E9C-101B-9397-08002B2CF9AE}" pid="25" name="_IPGFLOW_P-DAED_E-1_FP-8_SP-1_CV-CF56A9FD_CN-3ABDAEBB">
    <vt:lpwstr>Jusm+g0A+9OUwh3PEu9DgueFvJRDGa49uFxtoqkaRtw2VERwInZBg6Tse+mqHmesOw2elLuMuAce99th5AO472mN7vSNc+M1ItQW2cH6gO6fpuEE3aMD17WvEU/a6eKsvHwaNllQ2tdcK+/VcgfYOn/b3166GEV4E9FNWzMIodjOThjn2sAqe2qsho5790dyQbQ6vslOX3Yi8YQ7zEWCQgWxD3E2BmowNgYPByjqnZxFtw8tESHC/AnBbOjUMaM</vt:lpwstr>
  </op:property>
  <op:property fmtid="{D5CDD505-2E9C-101B-9397-08002B2CF9AE}" pid="26" name="_IPGFLOW_P-DAED_E-1_FP-8_SP-2_CV-2ECC5CAD_CN-C856840F">
    <vt:lpwstr>m3n5X/aShuPTQoHjOgB7fwCjnQ+r9lWF1PUnOuO82qZZaemBcfM9JsOjdds2BwEvWEWdsuZcs9AgJcCwWJlaqM4nDPbJtqMJ+36Yl44YyPjIzu2C24fSeSCqqK1DB9oPInYoNMjUMRYIStfVoz9SjjQ==</vt:lpwstr>
  </op:property>
  <op:property fmtid="{D5CDD505-2E9C-101B-9397-08002B2CF9AE}" pid="27" name="_IPGFLOW_P-DAED_E-0_FP-8_CV-FB4CA461_CN-7169CD06">
    <vt:lpwstr>DPSPMK|3|408|2|0</vt:lpwstr>
  </op:property>
</op:Properties>
</file>