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Microsoft JhengHei UI" w:hAnsi="Microsoft JhengHei UI" w:eastAsia="Microsoft JhengHei UI" w:cs="Microsoft JhengHei UI"/>
          <w:b/>
          <w:color w:val="000000"/>
          <w:sz w:val="18"/>
          <w:szCs w:val="1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18"/>
          <w:szCs w:val="18"/>
        </w:rPr>
        <w:t>文件資訊</w:t>
      </w:r>
    </w:p>
    <w:tbl>
      <w:tblPr>
        <w:tblW w:w="13041" w:type="dxa"/>
        <w:jc w:val="left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7"/>
        <w:gridCol w:w="5103"/>
        <w:gridCol w:w="1561"/>
        <w:gridCol w:w="4959"/>
      </w:tblGrid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/>
              <w:t>賜昌</w:t>
            </w:r>
            <w:r>
              <w:rPr>
                <w:rFonts w:ascii="Microsoft JhengHei UI" w:hAnsi="Microsoft JhengHei UI" w:cs="Microsoft JhengHei UI" w:eastAsia="Microsoft JhengHei UI"/>
              </w:rPr>
              <w:t>集團</w:t>
            </w: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V1.0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SIT-62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3-1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年結</w:t>
            </w:r>
            <w:r>
              <w:rPr>
                <w:rFonts w:ascii="Microsoft JhengHei UI" w:hAnsi="Microsoft JhengHei UI" w:cs="Microsoft JhengHei UI" w:eastAsia="Microsoft JhengHei UI"/>
              </w:rPr>
              <w:t>作業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2025.11.25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品牌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bookmarkStart w:id="0" w:name="bookmark=id.gjdgxs"/>
            <w:bookmarkEnd w:id="0"/>
            <w:r>
              <w:rPr>
                <w:rFonts w:ascii="Microsoft JhengHei UI" w:hAnsi="Microsoft JhengHei UI" w:cs="Microsoft JhengHei UI" w:eastAsia="Microsoft JhengHei UI"/>
              </w:rPr>
              <w:t>範本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"/>
        <w:numPr>
          <w:ilvl w:val="0"/>
          <w:numId w:val="4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測試目的：</w:t>
      </w:r>
      <w:r>
        <w:rPr>
          <w:rFonts w:ascii="Microsoft JhengHei UI" w:hAnsi="Microsoft JhengHei UI" w:cs="Microsoft JhengHei UI" w:eastAsia="Microsoft JhengHei UI"/>
          <w:lang w:eastAsia="zh-TW"/>
        </w:rPr>
        <w:t>年結</w:t>
      </w:r>
      <w:r>
        <w:rPr>
          <w:rFonts w:ascii="Microsoft JhengHei UI" w:hAnsi="Microsoft JhengHei UI" w:cs="Microsoft JhengHei UI" w:eastAsia="Microsoft JhengHei UI"/>
        </w:rPr>
        <w:t>作業</w:t>
      </w:r>
    </w:p>
    <w:p>
      <w:pPr>
        <w:pStyle w:val="Normal"/>
        <w:numPr>
          <w:ilvl w:val="0"/>
          <w:numId w:val="4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各模組測試重點：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</w:rPr>
        <w:t xml:space="preserve">1. </w:t>
      </w:r>
      <w:r>
        <w:rPr>
          <w:rFonts w:ascii="Microsoft JhengHei UI" w:hAnsi="Microsoft JhengHei UI" w:cs="Microsoft JhengHei UI" w:eastAsia="Microsoft JhengHei UI"/>
          <w:lang w:eastAsia="zh-TW"/>
        </w:rPr>
        <w:t>複製新年度傳票號碼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2. </w:t>
      </w:r>
      <w:r>
        <w:rPr>
          <w:rFonts w:ascii="Microsoft JhengHei UI" w:hAnsi="Microsoft JhengHei UI" w:cs="Microsoft JhengHei UI" w:eastAsia="Microsoft JhengHei UI"/>
          <w:lang w:eastAsia="zh-TW"/>
        </w:rPr>
        <w:t>固定資產年終結算作業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3. </w:t>
      </w:r>
      <w:r>
        <w:rPr>
          <w:rFonts w:ascii="Microsoft JhengHei UI" w:hAnsi="Microsoft JhengHei UI" w:cs="Microsoft JhengHei UI" w:eastAsia="Microsoft JhengHei UI"/>
          <w:lang w:eastAsia="zh-TW"/>
        </w:rPr>
        <w:t>餘額結轉</w:t>
      </w:r>
    </w:p>
    <w:tbl>
      <w:tblPr>
        <w:tblW w:w="2178" w:type="dxa"/>
        <w:jc w:val="left"/>
        <w:tblInd w:w="2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78"/>
      </w:tblGrid>
      <w:tr>
        <w:trPr/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</w:tr>
      <w:tr>
        <w:trPr/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年結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相關作業</w:t>
            </w:r>
          </w:p>
        </w:tc>
      </w:tr>
    </w:tbl>
    <w:p>
      <w:pPr>
        <w:pStyle w:val="Normal"/>
        <w:ind w:left="397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基本資料說明</w:t>
      </w:r>
    </w:p>
    <w:p>
      <w:pPr>
        <w:pStyle w:val="Normal"/>
        <w:ind w:left="360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先選好接單公司、貿易公司、來料廠。</w:t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W w:w="24939" w:type="dxa"/>
        <w:jc w:val="left"/>
        <w:tblInd w:w="-7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66"/>
        <w:gridCol w:w="626"/>
        <w:gridCol w:w="1843"/>
        <w:gridCol w:w="653"/>
        <w:gridCol w:w="1701"/>
        <w:gridCol w:w="708"/>
        <w:gridCol w:w="1018"/>
        <w:gridCol w:w="2696"/>
        <w:gridCol w:w="2379"/>
        <w:gridCol w:w="1247"/>
        <w:gridCol w:w="1643"/>
        <w:gridCol w:w="1644"/>
        <w:gridCol w:w="1643"/>
        <w:gridCol w:w="1644"/>
        <w:gridCol w:w="1641"/>
        <w:gridCol w:w="1643"/>
        <w:gridCol w:w="1644"/>
      </w:tblGrid>
      <w:tr>
        <w:trPr>
          <w:tblHeader w:val="true"/>
          <w:trHeight w:val="435" w:hRule="atLeast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編號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模組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測試步驟說明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交易代碼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部門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輸入資料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產出文件號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>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  <w:lang w:eastAsia="zh-TW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  <w:lang w:eastAsia="zh-TW"/>
              </w:rPr>
              <w:t>)</w:t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1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財務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年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結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微軟正黑體"/>
              </w:rPr>
            </w:pPr>
            <w:r>
              <w:rPr>
                <w:rFonts w:eastAsia="Microsoft JhengHei UI" w:cs="微軟正黑體" w:ascii="Microsoft JhengHei UI" w:hAnsi="Microsoft JhengHei UI"/>
              </w:rPr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微軟正黑體"/>
              </w:rPr>
            </w:pPr>
            <w:r>
              <w:rPr>
                <w:rFonts w:eastAsia="Microsoft JhengHei UI" w:cs="微軟正黑體" w:ascii="Microsoft JhengHei UI" w:hAnsi="Microsoft JhengHei UI"/>
              </w:rPr>
              <w:t>FI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複製新年度傳票號碼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SAP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FBN1/</w:t>
            </w:r>
          </w:p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OBH2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財務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接單公司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公司代碼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: 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來源會計年度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目標會計年度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: 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微軟正黑體"/>
                <w:lang w:eastAsia="zh-TW"/>
              </w:rPr>
            </w:pPr>
            <w:r>
              <w:rPr>
                <w:rFonts w:eastAsia="Microsoft JhengHei UI" w:cs="微軟正黑體" w:ascii="Microsoft JhengHei UI" w:hAnsi="Microsoft JhengHei UI"/>
                <w:lang w:eastAsia="zh-TW"/>
              </w:rPr>
              <w:t>FI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固定資產年終結算作業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p.s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舊資產傳輸的狀態要改為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close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SAP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微軟正黑體" w:cs="Arial Unicode MS" w:ascii="微軟正黑體" w:hAnsi="微軟正黑體"/>
                <w:szCs w:val="22"/>
              </w:rPr>
              <w:t>FAA_CLOSE_FISC_YEARS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財務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接單公司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公司代碼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: 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待結算的會計年度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測試執行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1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微軟正黑體"/>
                <w:lang w:eastAsia="zh-TW"/>
              </w:rPr>
            </w:pPr>
            <w:r>
              <w:rPr>
                <w:rFonts w:eastAsia="Microsoft JhengHei UI" w:cs="微軟正黑體" w:ascii="Microsoft JhengHei UI" w:hAnsi="Microsoft JhengHei UI"/>
                <w:lang w:eastAsia="zh-TW"/>
              </w:rPr>
              <w:t>FI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餘額結轉</w:t>
            </w:r>
          </w:p>
        </w:tc>
        <w:tc>
          <w:tcPr>
            <w:tcW w:w="6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SAP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Arial Unicode MS"/>
                <w:szCs w:val="22"/>
                <w:lang w:eastAsia="zh-TW"/>
              </w:rPr>
            </w:pPr>
            <w:r>
              <w:rPr>
                <w:rFonts w:eastAsia="微軟正黑體" w:cs="Arial Unicode MS" w:ascii="微軟正黑體" w:hAnsi="微軟正黑體"/>
                <w:szCs w:val="22"/>
                <w:lang w:eastAsia="zh-TW"/>
              </w:rPr>
              <w:t>FAGLGVTR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Arial Unicode MS"/>
                <w:szCs w:val="22"/>
                <w:lang w:eastAsia="zh-TW"/>
              </w:rPr>
            </w:pPr>
            <w:r>
              <w:rPr>
                <w:rFonts w:eastAsia="微軟正黑體" w:cs="Arial Unicode MS" w:ascii="微軟正黑體" w:hAnsi="微軟正黑體"/>
                <w:szCs w:val="22"/>
                <w:lang w:eastAsia="zh-TW"/>
              </w:rPr>
              <w:t>(</w:t>
            </w:r>
            <w:r>
              <w:rPr>
                <w:rFonts w:ascii="微軟正黑體" w:hAnsi="微軟正黑體" w:cs="Arial Unicode MS" w:eastAsia="微軟正黑體"/>
                <w:szCs w:val="22"/>
                <w:lang w:eastAsia="zh-TW"/>
              </w:rPr>
              <w:t>總帳</w:t>
            </w:r>
            <w:r>
              <w:rPr>
                <w:rFonts w:eastAsia="微軟正黑體" w:cs="Arial Unicode MS" w:ascii="微軟正黑體" w:hAnsi="微軟正黑體"/>
                <w:szCs w:val="22"/>
                <w:lang w:eastAsia="zh-TW"/>
              </w:rPr>
              <w:t>)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Arial Unicode MS"/>
                <w:szCs w:val="22"/>
                <w:lang w:eastAsia="zh-TW"/>
              </w:rPr>
            </w:pPr>
            <w:r>
              <w:rPr>
                <w:rFonts w:eastAsia="微軟正黑體" w:cs="Arial Unicode MS" w:ascii="微軟正黑體" w:hAnsi="微軟正黑體"/>
                <w:szCs w:val="22"/>
                <w:lang w:eastAsia="zh-TW"/>
              </w:rPr>
              <w:t>F.07</w:t>
            </w:r>
          </w:p>
          <w:p>
            <w:pPr>
              <w:pStyle w:val="Normal"/>
              <w:spacing w:lineRule="atLeast" w:line="0"/>
              <w:jc w:val="center"/>
              <w:rPr>
                <w:rFonts w:ascii="微軟正黑體" w:hAnsi="微軟正黑體" w:eastAsia="微軟正黑體" w:cs="Arial Unicode MS"/>
                <w:szCs w:val="22"/>
                <w:lang w:eastAsia="zh-TW"/>
              </w:rPr>
            </w:pPr>
            <w:r>
              <w:rPr>
                <w:rFonts w:eastAsia="微軟正黑體" w:cs="Arial Unicode MS" w:ascii="微軟正黑體" w:hAnsi="微軟正黑體"/>
                <w:szCs w:val="22"/>
                <w:lang w:eastAsia="zh-TW"/>
              </w:rPr>
              <w:t>(AP/AR)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財務</w:t>
            </w:r>
          </w:p>
        </w:tc>
        <w:tc>
          <w:tcPr>
            <w:tcW w:w="1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來料公司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貿易公司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接單公司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公司代碼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: </w:t>
            </w:r>
          </w:p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 xml:space="preserve">會計年度 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tLeast" w:line="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1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  <w:tc>
          <w:tcPr>
            <w:tcW w:w="1644" w:type="dxa"/>
            <w:tcBorders/>
          </w:tcPr>
          <w:p>
            <w:pPr>
              <w:pStyle w:val="Normal"/>
              <w:rPr>
                <w:lang w:eastAsia="zh-TW"/>
              </w:rPr>
            </w:pPr>
            <w:r>
              <w:rPr>
                <w:lang w:eastAsia="zh-TW"/>
              </w:rPr>
            </w:r>
          </w:p>
        </w:tc>
      </w:tr>
    </w:tbl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W w:w="13183" w:type="dxa"/>
        <w:jc w:val="left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Microsoft JhengHei UI">
    <w:charset w:val="01"/>
    <w:family w:val="roman"/>
    <w:pitch w:val="variable"/>
  </w:font>
  <w:font w:name="微軟正黑體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1" w:name="bookmark=id.3znysh7"/>
    <w:bookmarkStart w:id="2" w:name="bookmark=id.3znysh7_Copy_1"/>
    <w:bookmarkStart w:id="3" w:name="bookmark=id.3znysh7"/>
    <w:bookmarkStart w:id="4" w:name="bookmark=id.3znysh7_Copy_1"/>
    <w:bookmarkEnd w:id="3"/>
    <w:bookmarkEnd w:id="4"/>
  </w:p>
  <w:tbl>
    <w:tblPr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</w:rPr>
          </w:pPr>
          <w:bookmarkStart w:id="5" w:name="bookmark=id.3znysh7_Copy_1_Copy_1"/>
          <w:bookmarkEnd w:id="5"/>
          <w:sdt>
            <w:sdtPr>
              <w:tag w:val="goog_rdk_6"/>
              <w:id w:val="801420479"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</w:rPr>
                <w:t>隆典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_SIT-6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  <w:lang w:eastAsia="zh-TW"/>
                </w:rPr>
                <w:t>23-1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</w:t>
              </w:r>
              <w:r>
                <w:rPr>
                  <w:rFonts w:ascii="微軟正黑體" w:hAnsi="微軟正黑體" w:cs="微軟正黑體" w:eastAsia="微軟正黑體"/>
                  <w:color w:val="000000"/>
                  <w:sz w:val="16"/>
                  <w:szCs w:val="16"/>
                  <w:lang w:eastAsia="zh-TW"/>
                </w:rPr>
                <w:t>年</w:t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</w:rPr>
                <w:t>結作業</w:t>
              </w:r>
            </w:sdtContent>
          </w:sdt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rPr>
              <w:rFonts w:ascii="Arimo" w:hAnsi="Arimo" w:eastAsia="Arimo" w:cs="Arimo"/>
              <w:i/>
              <w:i/>
              <w:color w:val="000000"/>
            </w:rPr>
          </w:pPr>
          <w:r>
            <w:rPr>
              <w:rFonts w:eastAsia="Arimo" w:cs="Arimo" w:ascii="Arimo" w:hAnsi="Arimo"/>
              <w:i/>
              <w:color w:val="000000"/>
            </w:rPr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PAGE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2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NUMPAGES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2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6" w:name="bookmark=id.3znysh7"/>
    <w:bookmarkStart w:id="7" w:name="bookmark=id.3znysh7_Copy_1"/>
    <w:bookmarkStart w:id="8" w:name="bookmark=id.3znysh7"/>
    <w:bookmarkStart w:id="9" w:name="bookmark=id.3znysh7_Copy_1"/>
    <w:bookmarkEnd w:id="8"/>
    <w:bookmarkEnd w:id="9"/>
  </w:p>
  <w:tbl>
    <w:tblPr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</w:rPr>
          </w:pPr>
          <w:bookmarkStart w:id="10" w:name="bookmark=id.3znysh7_Copy_1_Copy_1"/>
          <w:bookmarkEnd w:id="10"/>
          <w:sdt>
            <w:sdtPr>
              <w:tag w:val="goog_rdk_6"/>
              <w:id w:val="801420479"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</w:rPr>
                <w:t>隆典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_SIT-6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  <w:lang w:eastAsia="zh-TW"/>
                </w:rPr>
                <w:t>23-1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</w:t>
              </w:r>
              <w:r>
                <w:rPr>
                  <w:rFonts w:ascii="微軟正黑體" w:hAnsi="微軟正黑體" w:cs="微軟正黑體" w:eastAsia="微軟正黑體"/>
                  <w:color w:val="000000"/>
                  <w:sz w:val="16"/>
                  <w:szCs w:val="16"/>
                  <w:lang w:eastAsia="zh-TW"/>
                </w:rPr>
                <w:t>年</w:t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</w:rPr>
                <w:t>結作業</w:t>
              </w:r>
            </w:sdtContent>
          </w:sdt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rPr>
              <w:rFonts w:ascii="Arimo" w:hAnsi="Arimo" w:eastAsia="Arimo" w:cs="Arimo"/>
              <w:i/>
              <w:i/>
              <w:color w:val="000000"/>
            </w:rPr>
          </w:pPr>
          <w:r>
            <w:rPr>
              <w:rFonts w:eastAsia="Arimo" w:cs="Arimo" w:ascii="Arimo" w:hAnsi="Arimo"/>
              <w:i/>
              <w:color w:val="000000"/>
            </w:rPr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PAGE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2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NUMPAGES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2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625579361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1421133641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2"/>
              <w:id w:val="-1789428355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SIT-623-1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年結作業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625579361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1421133641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2"/>
              <w:id w:val="-1789428355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SIT-623-1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年結作業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73524"/>
    <w:pPr>
      <w:ind w:left="480" w:hanging="0"/>
    </w:pPr>
    <w:rPr/>
  </w:style>
  <w:style w:type="paragraph" w:styleId="Revision">
    <w:name w:val="Revision"/>
    <w:uiPriority w:val="99"/>
    <w:semiHidden/>
    <w:qFormat/>
    <w:rsid w:val="003e50b9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1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fZx209LjwgttwrrjPdAexkoZ7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EzOFFPenE4NVp0cVpmbDVYNnprSlQyR25aSXoxeFk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Collabora_Office/23.05.5.4$Linux_X86_64 LibreOffice_project/1681200a96e5ffa1bee996c23ec760042f91abfa</Application>
  <AppVersion>15.0000</AppVersion>
  <Pages>2</Pages>
  <Words>477</Words>
  <Characters>626</Characters>
  <CharactersWithSpaces>667</CharactersWithSpaces>
  <Paragraphs>102</Paragraphs>
  <Company>PricewaterhouseCoopers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2024-10-25T06:44:00Z</dcterms:created>
  <dc:creator>pwc</dc:creator>
  <dc:description/>
  <dc:language>en-US</dc:language>
  <cp:lastModifiedBy/>
  <dcterms:modified xsi:type="dcterms:W3CDTF">2025-12-04T09:04:30Z</dcterms:modified>
  <cp:revision>5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[DocID]=B4E1B86F-8ECD-430F-82BD-D5E7450C8238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1_FP-1_SP-1_CV-A16A96C0_CN-EBFA9FD1">
    <vt:lpwstr>gY7ZphPtdBc8wnN3u5KLBPTws8hG1CFvMhUXXDE/zSzHhfgaLIqa5VYLO7MxMjanrMeM4hrjTzzaGHS0Y+Gw/3LeTYuSKHamA94NxcA/uIYNOXTfgPbdx0tUiGChSvpnFX0SCGCF3BTke5lUoUx+hE8JmoxX3HONiGiON39uLd4I+Kaw0hllL5FE41f21bTc1zp67k544MQ1ZYUw/NebnIEaXdcwET8Eb7RUhzLGnI6NZCOzmh7cZAeKiD8JG0G</vt:lpwstr>
  </op:property>
  <op:property fmtid="{D5CDD505-2E9C-101B-9397-08002B2CF9AE}" pid="5" name="_IPGFLOW_P-DAED_E-1_FP-1_SP-2_CV-8846D64C_CN-46AA1655">
    <vt:lpwstr>/s4pFcdJIGxJAAIebSp5isZll2Nll0zjKQuD2FMk6tvaRM2sJsLOb2MCy9exsXDFmFw0LuJjLWPpAjmr6lQtJVKhTam8A82YoQnfdYWlmrwmyHS1Ev6UeLRX8IcH56Qqj</vt:lpwstr>
  </op:property>
  <op:property fmtid="{D5CDD505-2E9C-101B-9397-08002B2CF9AE}" pid="6" name="_IPGFLOW_P-DAED_E-1_FP-2_SP-1_CV-A7B7655_CN-A5115FF2">
    <vt:lpwstr>Jusm+g0A+9OUwh3PEu9DgvNrfN1A1Jl6VmsBIN5bkkCbJfQjkAB6HOmXpJ8mOLoJbUzh9fW58aqosMMMrh+C54x9kp3Xurmt2Od3jicNAZNyZlr+4nvx7DWklyB18sRYYN1Elc84KcBQgOWs6cGM1HXP7KJo2Pqypwmt6QWnH7I3sIDiYxPJdyMZ4NQX5OMAsv7TNQzVii8pM2pjLWsrGNzUSgi4h0S49u6bFc6ERJbemBtrUF/2P4Y030+sMUy</vt:lpwstr>
  </op:property>
  <op:property fmtid="{D5CDD505-2E9C-101B-9397-08002B2CF9AE}" pid="7" name="_IPGFLOW_P-DAED_E-1_FP-2_SP-2_CV-B09BEB85_CN-EC086135">
    <vt:lpwstr>M3DEU43xp/f+YVnrorlJNi2H/ShkFKSscfh6lki4DpygPRK1GWc0wl2RdiZMh6e7SO6bNuR9A2kowxkmRcvoQGovngEXZqWT0Z4F6Ownk+ljCMQj6PurZ0iX6mqQEAC2o</vt:lpwstr>
  </op:property>
  <op:property fmtid="{D5CDD505-2E9C-101B-9397-08002B2CF9AE}" pid="8" name="_IPGFLOW_P-DAED_E-0_FP-2_CV-1748F583_CN-316903D7">
    <vt:lpwstr>DPSPMK|3|384|2|0</vt:lpwstr>
  </op:property>
  <op:property fmtid="{D5CDD505-2E9C-101B-9397-08002B2CF9AE}" pid="9" name="_IPGFLOW_P-DAED_E-0_CV-8BD6D882_CN-A32E4E3D">
    <vt:lpwstr>DPFPMK|3|50|3|0</vt:lpwstr>
  </op:property>
  <op:property fmtid="{D5CDD505-2E9C-101B-9397-08002B2CF9AE}" pid="10" name="_IPGFLOW_P-DAED_E-1_FP-3_SP-1_CV-68E76DA3_CN-822EDC58">
    <vt:lpwstr>Jusm+g0A+9OUwh3PEu9DggxOFRjrS+qivvilzTfrjwW0O2gwWDOuKetNu04fwPl1D9XPGIVCWBLOlggDHta4rfc+W4ljqE4J6e53MK1Hm7HgfrT3CDTYAItdo9fTa2jhzHLaG12aUbA73bUIhTghy2X5KKoC6Fz+v9ACMZQ2hG9t7Xy+TVOphb+FajQYQl8I5NTg6BVgu0CtVphFZ0+h6X9ha8piPnYbdqZ3ey9fOFczCe86vGG4LYmxeSkixhp</vt:lpwstr>
  </op:property>
  <op:property fmtid="{D5CDD505-2E9C-101B-9397-08002B2CF9AE}" pid="11" name="_IPGFLOW_P-DAED_E-1_FP-3_SP-2_CV-AE410DFD_CN-FFBB9FB4">
    <vt:lpwstr>JFANcjEjsDriTZ/CWcJiQgPy1Cb//0xvv5qY2leBGaL01+KCjMo3w6P5Ahx9sUXM3UZrwQYnMPlXDkPL3V8wazdJx1uI+8PbwmFg+1W3wgmUN1PJovqeNnO9KJ7fqaSbE4PHBSs4vId4L2aG8b2ghxA==</vt:lpwstr>
  </op:property>
  <op:property fmtid="{D5CDD505-2E9C-101B-9397-08002B2CF9AE}" pid="12" name="_IPGFLOW_P-DAED_E-0_FP-3_CV-FB4CA461_CN-96A072A5">
    <vt:lpwstr>DPSPMK|3|408|2|0</vt:lpwstr>
  </op:property>
</op:Properties>
</file>