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6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5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keepNext w:val="true"/>
        <w:keepLines/>
        <w:ind w:left="200" w:hanging="0"/>
        <w:rPr>
          <w:rFonts w:ascii="Microsoft JhengHei UI" w:hAnsi="Microsoft JhengHei UI" w:eastAsia="Microsoft JhengHei UI" w:cs="Microsoft JhengHei UI"/>
          <w:b/>
          <w:color w:val="000000"/>
          <w:sz w:val="18"/>
          <w:szCs w:val="1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18"/>
          <w:szCs w:val="18"/>
        </w:rPr>
        <w:t>文件資訊</w:t>
      </w:r>
    </w:p>
    <w:tbl>
      <w:tblPr>
        <w:tblStyle w:val="affe"/>
        <w:tblW w:w="13041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17"/>
        <w:gridCol w:w="5103"/>
        <w:gridCol w:w="1561"/>
        <w:gridCol w:w="4959"/>
      </w:tblGrid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專案名稱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賜昌集團</w:t>
            </w: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V1.0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腳本編號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SIT-629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集團內調料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腳本負責人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2025/11/27</w:t>
            </w:r>
          </w:p>
        </w:tc>
      </w:tr>
      <w:tr>
        <w:trPr/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品牌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bookmarkStart w:id="0" w:name="bookmark=id.gjdgxs"/>
            <w:bookmarkEnd w:id="0"/>
            <w:r>
              <w:rPr>
                <w:rFonts w:ascii="Microsoft JhengHei UI" w:hAnsi="Microsoft JhengHei UI" w:cs="Microsoft JhengHei UI" w:eastAsia="Microsoft JhengHei UI"/>
              </w:rPr>
              <w:t>範本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0"/>
        <w:numPr>
          <w:ilvl w:val="0"/>
          <w:numId w:val="4"/>
        </w:numPr>
        <w:ind w:left="794" w:hanging="397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測試目的：集團內調料</w:t>
      </w:r>
      <w:r>
        <w:rPr>
          <w:rFonts w:eastAsia="Microsoft JhengHei UI" w:cs="Microsoft JhengHei UI" w:ascii="Microsoft JhengHei UI" w:hAnsi="Microsoft JhengHei UI"/>
          <w:lang w:eastAsia="zh-TW"/>
        </w:rPr>
        <w:t>(</w:t>
      </w:r>
      <w:r>
        <w:rPr>
          <w:rFonts w:ascii="Microsoft JhengHei UI" w:hAnsi="Microsoft JhengHei UI" w:cs="Microsoft JhengHei UI" w:eastAsia="Microsoft JhengHei UI"/>
          <w:lang w:eastAsia="zh-TW"/>
        </w:rPr>
        <w:t xml:space="preserve">集團內原料調料 </w:t>
      </w:r>
      <w:r>
        <w:rPr>
          <w:rFonts w:eastAsia="Microsoft JhengHei UI" w:cs="Microsoft JhengHei UI" w:ascii="Microsoft JhengHei UI" w:hAnsi="Microsoft JhengHei UI"/>
          <w:lang w:eastAsia="zh-TW"/>
        </w:rPr>
        <w:t>(</w:t>
      </w:r>
      <w:r>
        <w:rPr>
          <w:rFonts w:ascii="Microsoft JhengHei UI" w:hAnsi="Microsoft JhengHei UI" w:cs="Microsoft JhengHei UI" w:eastAsia="Microsoft JhengHei UI"/>
          <w:lang w:eastAsia="zh-TW"/>
        </w:rPr>
        <w:t>用公司間交易訂單類型</w:t>
      </w:r>
      <w:r>
        <w:rPr>
          <w:rFonts w:eastAsia="Microsoft JhengHei UI" w:cs="Microsoft JhengHei UI" w:ascii="Microsoft JhengHei UI" w:hAnsi="Microsoft JhengHei UI"/>
          <w:lang w:eastAsia="zh-TW"/>
        </w:rPr>
        <w:t>) PO -&gt; SO)</w:t>
      </w:r>
    </w:p>
    <w:p>
      <w:pPr>
        <w:pStyle w:val="Normal0"/>
        <w:numPr>
          <w:ilvl w:val="0"/>
          <w:numId w:val="4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各模組測試重點：</w:t>
      </w:r>
    </w:p>
    <w:p>
      <w:pPr>
        <w:pStyle w:val="Normal0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>1. [</w:t>
      </w:r>
      <w:r>
        <w:rPr>
          <w:rFonts w:ascii="Microsoft JhengHei UI" w:hAnsi="Microsoft JhengHei UI" w:cs="Microsoft JhengHei UI" w:eastAsia="Microsoft JhengHei UI"/>
          <w:lang w:eastAsia="zh-TW"/>
        </w:rPr>
        <w:t>需求廠</w:t>
      </w:r>
      <w:r>
        <w:rPr>
          <w:rFonts w:eastAsia="Microsoft JhengHei UI" w:cs="Microsoft JhengHei UI" w:ascii="Microsoft JhengHei UI" w:hAnsi="Microsoft JhengHei UI"/>
          <w:lang w:eastAsia="zh-TW"/>
        </w:rPr>
        <w:t>]</w:t>
      </w:r>
      <w:r>
        <w:rPr>
          <w:rFonts w:ascii="Microsoft JhengHei UI" w:hAnsi="Microsoft JhengHei UI" w:cs="Microsoft JhengHei UI" w:eastAsia="Microsoft JhengHei UI"/>
          <w:lang w:eastAsia="zh-TW"/>
        </w:rPr>
        <w:t>建立集團調料單</w:t>
      </w:r>
      <w:r>
        <w:rPr>
          <w:rFonts w:eastAsia="Microsoft JhengHei UI" w:cs="Microsoft JhengHei UI" w:ascii="Microsoft JhengHei UI" w:hAnsi="Microsoft JhengHei UI"/>
          <w:lang w:eastAsia="zh-TW"/>
        </w:rPr>
        <w:t>(DSZC</w:t>
      </w:r>
      <w:r>
        <w:rPr>
          <w:rFonts w:ascii="Microsoft JhengHei UI" w:hAnsi="Microsoft JhengHei UI" w:cs="Microsoft JhengHei UI" w:eastAsia="Microsoft JhengHei UI"/>
          <w:lang w:eastAsia="zh-TW"/>
        </w:rPr>
        <w:t>格式</w:t>
      </w:r>
      <w:r>
        <w:rPr>
          <w:rFonts w:eastAsia="Microsoft JhengHei UI" w:cs="Microsoft JhengHei UI" w:ascii="Microsoft JhengHei UI" w:hAnsi="Microsoft JhengHei UI"/>
          <w:lang w:eastAsia="zh-TW"/>
        </w:rPr>
        <w:t>)(</w:t>
      </w:r>
      <w:r>
        <w:rPr>
          <w:rFonts w:ascii="Microsoft JhengHei UI" w:hAnsi="Microsoft JhengHei UI" w:cs="Microsoft JhengHei UI" w:eastAsia="Microsoft JhengHei UI"/>
          <w:lang w:eastAsia="zh-TW"/>
        </w:rPr>
        <w:t>線下</w:t>
      </w:r>
      <w:r>
        <w:rPr>
          <w:rFonts w:eastAsia="Microsoft JhengHei UI" w:cs="Microsoft JhengHei UI" w:ascii="Microsoft JhengHei UI" w:hAnsi="Microsoft JhengHei UI"/>
          <w:lang w:eastAsia="zh-TW"/>
        </w:rPr>
        <w:t>or BPM</w:t>
      </w:r>
      <w:r>
        <w:rPr>
          <w:rFonts w:ascii="Microsoft JhengHei UI" w:hAnsi="Microsoft JhengHei UI" w:cs="Microsoft JhengHei UI" w:eastAsia="Microsoft JhengHei UI"/>
          <w:lang w:eastAsia="zh-TW"/>
        </w:rPr>
        <w:t>簽核</w:t>
      </w:r>
      <w:r>
        <w:rPr>
          <w:rFonts w:eastAsia="Microsoft JhengHei UI" w:cs="Microsoft JhengHei UI" w:ascii="Microsoft JhengHei UI" w:hAnsi="Microsoft JhengHei UI"/>
          <w:lang w:eastAsia="zh-TW"/>
        </w:rPr>
        <w:t>)</w:t>
      </w:r>
    </w:p>
    <w:p>
      <w:pPr>
        <w:pStyle w:val="Normal0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>2. [</w:t>
      </w:r>
      <w:r>
        <w:rPr>
          <w:rFonts w:ascii="Microsoft JhengHei UI" w:hAnsi="Microsoft JhengHei UI" w:cs="Microsoft JhengHei UI" w:eastAsia="Microsoft JhengHei UI"/>
          <w:lang w:eastAsia="zh-TW"/>
        </w:rPr>
        <w:t>需求廠</w:t>
      </w:r>
      <w:r>
        <w:rPr>
          <w:rFonts w:eastAsia="Microsoft JhengHei UI" w:cs="Microsoft JhengHei UI" w:ascii="Microsoft JhengHei UI" w:hAnsi="Microsoft JhengHei UI"/>
          <w:lang w:eastAsia="zh-TW"/>
        </w:rPr>
        <w:t>]</w:t>
      </w:r>
      <w:r>
        <w:rPr>
          <w:rFonts w:ascii="Microsoft JhengHei UI" w:hAnsi="Microsoft JhengHei UI" w:cs="Microsoft JhengHei UI" w:eastAsia="Microsoft JhengHei UI"/>
          <w:lang w:eastAsia="zh-TW"/>
        </w:rPr>
        <w:t>建立原料採購單</w:t>
      </w:r>
      <w:r>
        <w:rPr>
          <w:rFonts w:eastAsia="Microsoft JhengHei UI" w:cs="Microsoft JhengHei UI" w:ascii="Microsoft JhengHei UI" w:hAnsi="Microsoft JhengHei UI"/>
          <w:lang w:eastAsia="zh-TW"/>
        </w:rPr>
        <w:t>(</w:t>
      </w:r>
      <w:r>
        <w:rPr>
          <w:rFonts w:ascii="Microsoft JhengHei UI" w:hAnsi="Microsoft JhengHei UI" w:cs="Microsoft JhengHei UI" w:eastAsia="Microsoft JhengHei UI"/>
          <w:lang w:eastAsia="zh-TW"/>
        </w:rPr>
        <w:t>調出廠供應商代號</w:t>
      </w:r>
      <w:r>
        <w:rPr>
          <w:rFonts w:eastAsia="Microsoft JhengHei UI" w:cs="Microsoft JhengHei UI" w:ascii="Microsoft JhengHei UI" w:hAnsi="Microsoft JhengHei UI"/>
          <w:lang w:eastAsia="zh-TW"/>
        </w:rPr>
        <w:t>)</w:t>
      </w:r>
    </w:p>
    <w:p>
      <w:pPr>
        <w:pStyle w:val="Normal0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>3. [</w:t>
      </w:r>
      <w:r>
        <w:rPr>
          <w:rFonts w:ascii="Microsoft JhengHei UI" w:hAnsi="Microsoft JhengHei UI" w:cs="Microsoft JhengHei UI" w:eastAsia="Microsoft JhengHei UI"/>
          <w:lang w:eastAsia="zh-TW"/>
        </w:rPr>
        <w:t>調出廠</w:t>
      </w:r>
      <w:r>
        <w:rPr>
          <w:rFonts w:eastAsia="Microsoft JhengHei UI" w:cs="Microsoft JhengHei UI" w:ascii="Microsoft JhengHei UI" w:hAnsi="Microsoft JhengHei UI"/>
          <w:lang w:eastAsia="zh-TW"/>
        </w:rPr>
        <w:t>]</w:t>
      </w:r>
      <w:r>
        <w:rPr>
          <w:rFonts w:ascii="Microsoft JhengHei UI" w:hAnsi="Microsoft JhengHei UI" w:cs="Microsoft JhengHei UI" w:eastAsia="Microsoft JhengHei UI"/>
          <w:lang w:eastAsia="zh-TW"/>
        </w:rPr>
        <w:t>建立銷售訂單</w:t>
      </w:r>
      <w:r>
        <w:rPr>
          <w:rFonts w:eastAsia="Microsoft JhengHei UI" w:cs="Microsoft JhengHei UI" w:ascii="Microsoft JhengHei UI" w:hAnsi="Microsoft JhengHei UI"/>
          <w:lang w:eastAsia="zh-TW"/>
        </w:rPr>
        <w:t>ZCT5</w:t>
      </w:r>
      <w:r>
        <w:rPr>
          <w:rFonts w:ascii="Microsoft JhengHei UI" w:hAnsi="Microsoft JhengHei UI" w:cs="Microsoft JhengHei UI" w:eastAsia="Microsoft JhengHei UI"/>
          <w:lang w:eastAsia="zh-TW"/>
        </w:rPr>
        <w:t>公司間原料訂單，項目類型</w:t>
      </w:r>
      <w:r>
        <w:rPr>
          <w:rFonts w:eastAsia="Microsoft JhengHei UI" w:cs="Microsoft JhengHei UI" w:ascii="Microsoft JhengHei UI" w:hAnsi="Microsoft JhengHei UI"/>
          <w:lang w:eastAsia="zh-TW"/>
        </w:rPr>
        <w:t>ZM02→</w:t>
      </w:r>
      <w:r>
        <w:rPr>
          <w:rFonts w:ascii="Microsoft JhengHei UI" w:hAnsi="Microsoft JhengHei UI" w:cs="Microsoft JhengHei UI" w:eastAsia="Microsoft JhengHei UI"/>
          <w:lang w:eastAsia="zh-TW"/>
        </w:rPr>
        <w:t>出貨單</w:t>
      </w:r>
    </w:p>
    <w:p>
      <w:pPr>
        <w:pStyle w:val="Normal0"/>
        <w:ind w:left="796" w:hanging="0"/>
        <w:rPr>
          <w:rFonts w:ascii="Microsoft JhengHei UI" w:hAnsi="Microsoft JhengHei UI" w:eastAsia="Microsoft JhengHei UI" w:cs="Microsoft JhengHei UI"/>
          <w:strike/>
          <w:color w:val="FF0000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4. </w:t>
      </w:r>
      <w:r>
        <w:rPr>
          <w:rFonts w:eastAsia="Microsoft JhengHei UI" w:cs="Microsoft JhengHei UI" w:ascii="Microsoft JhengHei UI" w:hAnsi="Microsoft JhengHei UI"/>
          <w:strike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strike/>
          <w:lang w:eastAsia="zh-TW"/>
        </w:rPr>
        <w:t>調出廠</w:t>
      </w:r>
      <w:r>
        <w:rPr>
          <w:rFonts w:eastAsia="Microsoft JhengHei UI" w:cs="Microsoft JhengHei UI" w:ascii="Microsoft JhengHei UI" w:hAnsi="Microsoft JhengHei UI"/>
          <w:strike/>
          <w:lang w:eastAsia="zh-TW"/>
        </w:rPr>
        <w:t>]</w:t>
      </w:r>
      <w:r>
        <w:rPr>
          <w:rFonts w:ascii="Microsoft JhengHei UI" w:hAnsi="Microsoft JhengHei UI" w:cs="Microsoft JhengHei UI" w:eastAsia="Microsoft JhengHei UI"/>
          <w:strike/>
          <w:lang w:eastAsia="zh-TW"/>
        </w:rPr>
        <w:t>倉庫過帳</w:t>
      </w:r>
      <w:r>
        <w:rPr>
          <w:rFonts w:eastAsia="Microsoft JhengHei UI" w:cs="Microsoft JhengHei UI" w:ascii="Microsoft JhengHei UI" w:hAnsi="Microsoft JhengHei UI"/>
          <w:strike/>
          <w:lang w:eastAsia="zh-TW"/>
        </w:rPr>
        <w:t>313(</w:t>
      </w:r>
      <w:r>
        <w:rPr>
          <w:rFonts w:ascii="Microsoft JhengHei UI" w:hAnsi="Microsoft JhengHei UI" w:cs="Microsoft JhengHei UI" w:eastAsia="Microsoft JhengHei UI"/>
          <w:strike/>
          <w:lang w:eastAsia="zh-TW"/>
        </w:rPr>
        <w:t>移出</w:t>
      </w:r>
      <w:r>
        <w:rPr>
          <w:rFonts w:eastAsia="Microsoft JhengHei UI" w:cs="Microsoft JhengHei UI" w:ascii="Microsoft JhengHei UI" w:hAnsi="Microsoft JhengHei UI"/>
          <w:strike/>
          <w:lang w:eastAsia="zh-TW"/>
        </w:rPr>
        <w:t>)</w:t>
      </w:r>
    </w:p>
    <w:p>
      <w:pPr>
        <w:pStyle w:val="Normal0"/>
        <w:ind w:left="796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  <w:t xml:space="preserve">5. </w:t>
      </w:r>
      <w:r>
        <w:rPr>
          <w:rFonts w:ascii="Microsoft JhengHei UI" w:hAnsi="Microsoft JhengHei UI" w:cs="Microsoft JhengHei UI" w:eastAsia="Microsoft JhengHei UI"/>
          <w:lang w:eastAsia="zh-TW"/>
        </w:rPr>
        <w:t>確認拋帳分錄是否正確</w:t>
      </w:r>
    </w:p>
    <w:tbl>
      <w:tblPr>
        <w:tblStyle w:val="afff"/>
        <w:tblW w:w="13058" w:type="dxa"/>
        <w:jc w:val="left"/>
        <w:tblInd w:w="1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76"/>
        <w:gridCol w:w="2177"/>
        <w:gridCol w:w="2177"/>
        <w:gridCol w:w="2178"/>
        <w:gridCol w:w="2175"/>
        <w:gridCol w:w="2174"/>
      </w:tblGrid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</w:rPr>
              <w:t>模組</w:t>
            </w:r>
          </w:p>
        </w:tc>
      </w:tr>
      <w:tr>
        <w:trPr/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1.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集團內公司間訂單的建立出貨到請款，項目類型需為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ZM02(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公司間原料項目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1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、雙方議價，建立採購資訊記錄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銷售價格主檔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2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、需求廠買入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3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、調出廠售出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N/A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確認拋帳分錄是否正確。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文件分錄是否正確。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</w:rPr>
              <w:t>檢查物料文件。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集團調料要品檢，與一般採購無異</w:t>
            </w:r>
          </w:p>
        </w:tc>
      </w:tr>
    </w:tbl>
    <w:p>
      <w:pPr>
        <w:pStyle w:val="Normal0"/>
        <w:ind w:left="397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ind w:left="397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ind w:left="397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基本資料說明</w:t>
      </w:r>
    </w:p>
    <w:p>
      <w:pPr>
        <w:pStyle w:val="Normal0"/>
        <w:ind w:left="360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ascii="Microsoft JhengHei UI" w:hAnsi="Microsoft JhengHei UI" w:cs="Microsoft JhengHei UI" w:eastAsia="Microsoft JhengHei UI"/>
          <w:lang w:eastAsia="zh-TW"/>
        </w:rPr>
        <w:t>先選好接單公司、貿易公司、來料廠。</w:t>
      </w:r>
    </w:p>
    <w:tbl>
      <w:tblPr>
        <w:tblStyle w:val="afff0"/>
        <w:tblW w:w="13291" w:type="dxa"/>
        <w:jc w:val="left"/>
        <w:tblInd w:w="-2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40"/>
        <w:gridCol w:w="2160"/>
        <w:gridCol w:w="2553"/>
        <w:gridCol w:w="4111"/>
        <w:gridCol w:w="3827"/>
      </w:tblGrid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項次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主檔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說明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備註</w:t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營運考量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成本控制範圍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品牌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接單公司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1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接單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公司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2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來料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進料公司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來料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進料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銷售組織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配銷通路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出貨點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集團客戶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客戶代號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供應商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成品料號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原料號碼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沒有灌庫存的料號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利潤中心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  <w:r>
        <w:br w:type="page"/>
      </w:r>
    </w:p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W w:w="15366" w:type="dxa"/>
        <w:jc w:val="left"/>
        <w:tblInd w:w="-8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064"/>
        <w:gridCol w:w="813"/>
        <w:gridCol w:w="1786"/>
        <w:gridCol w:w="991"/>
        <w:gridCol w:w="1162"/>
        <w:gridCol w:w="668"/>
        <w:gridCol w:w="1160"/>
        <w:gridCol w:w="2609"/>
        <w:gridCol w:w="2305"/>
        <w:gridCol w:w="1214"/>
        <w:gridCol w:w="1592"/>
      </w:tblGrid>
      <w:tr>
        <w:trPr>
          <w:tblHeader w:val="true"/>
          <w:trHeight w:val="435" w:hRule="atLeast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編號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模組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測試步驟說明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交易代碼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部門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輸入資料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產出文件號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測試者簽名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時間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(OK/NG)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(skip: 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提出調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買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料需求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提出集團調料單並簽核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線下作業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原料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數量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單價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交易條件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集團調料單號：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調料單簽核至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DS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統購並確認單價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線下作業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原料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數量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單價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交易條件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集團調料單號：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769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需求廠將簽核完成調料單交至調出廠採購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線下作業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原料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數量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單價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交易條件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集團調料單號：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  <w:lang w:eastAsia="zh-TW"/>
              </w:rPr>
              <w:t xml:space="preserve">) 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  <w:lang w:eastAsia="zh-TW"/>
              </w:rPr>
              <w:t>原料採購單建立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建立調料請購單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ME51N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生管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請購類型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 TR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物料號碼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請購單號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請購單轉採購單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ME57/ME58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  <w:br/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供應商：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調出廠供應商代號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文件類型</w:t>
            </w:r>
            <w:r>
              <w:rPr>
                <w:rFonts w:eastAsia="Microsoft JhengHei UI" w:cs="Microsoft JhengHei UI" w:ascii="Microsoft JhengHei UI" w:hAnsi="Microsoft JhengHei UI"/>
              </w:rPr>
              <w:t>:POTR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採購單號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列印採購單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ZMM013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採購單號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採購單號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銷售訂單建立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MM/SD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調出廠採購通知業務建立銷售訂單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線下作業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  <w:r>
              <w:rPr>
                <w:rFonts w:eastAsia="Microsoft JhengHei UI" w:cs="Microsoft JhengHei UI" w:ascii="Microsoft JhengHei UI" w:hAnsi="Microsoft JhengHei UI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原料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數量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單價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交易條件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集團調料單號：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週邊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導入原料訂單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DeGEN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集團內公司間原料訂單的建立，完成後自動建立出貨單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內容依據集團調料單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VA01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(ZSD012)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訂單類型</w:t>
            </w:r>
            <w:r>
              <w:rPr>
                <w:rFonts w:eastAsia="Microsoft JhengHei UI" w:cs="Microsoft JhengHei UI" w:ascii="Microsoft JhengHei UI" w:hAnsi="Microsoft JhengHei UI"/>
              </w:rPr>
              <w:t>: ZCT5</w:t>
              <w:br/>
              <w:t>Sold to: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項目類型</w:t>
            </w:r>
            <w:r>
              <w:rPr>
                <w:rFonts w:eastAsia="Microsoft JhengHei UI" w:cs="Microsoft JhengHei UI" w:ascii="Microsoft JhengHei UI" w:hAnsi="Microsoft JhengHei UI"/>
              </w:rPr>
              <w:t>: ZM02(</w:t>
            </w:r>
            <w:r>
              <w:rPr>
                <w:rFonts w:ascii="Microsoft JhengHei UI" w:hAnsi="Microsoft JhengHei UI" w:cs="Microsoft JhengHei UI" w:eastAsia="Microsoft JhengHei UI"/>
              </w:rPr>
              <w:t>公司間原料項目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銷售單號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出貨單號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檢查出貨單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VL03N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出貨單號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列印出貨單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ZSD041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出貨單號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*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鞋廠跳過此步驟</w:t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備貨撿料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  <w:strike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strike/>
                <w:lang w:eastAsia="zh-TW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strike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strike/>
                <w:lang w:eastAsia="zh-TW"/>
              </w:rPr>
              <w:t>採購通知倉庫撿料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lineRule="auto" w:line="259"/>
              <w:jc w:val="center"/>
              <w:rPr>
                <w:rFonts w:ascii="Microsoft JhengHei UI" w:hAnsi="Microsoft JhengHei UI" w:eastAsia="Microsoft JhengHei UI" w:cs="Microsoft JhengHei UI"/>
                <w:strike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FF0000"/>
              </w:rPr>
              <w:t>WMS</w:t>
            </w:r>
            <w:r>
              <w:rPr>
                <w:rFonts w:ascii="Microsoft JhengHei UI" w:hAnsi="Microsoft JhengHei UI" w:cs="Microsoft JhengHei UI" w:eastAsia="Microsoft JhengHei UI"/>
                <w:strike/>
                <w:color w:val="FF0000"/>
              </w:rPr>
              <w:t>無</w:t>
            </w:r>
            <w:r>
              <w:rPr>
                <w:rFonts w:eastAsia="Microsoft JhengHei UI" w:cs="Microsoft JhengHei UI" w:ascii="Microsoft JhengHei UI" w:hAnsi="Microsoft JhengHei UI"/>
                <w:strike/>
                <w:color w:val="FF0000"/>
              </w:rPr>
              <w:t>WMS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strike/>
              </w:rPr>
              <w:t>採購</w:t>
            </w:r>
            <w:r>
              <w:rPr>
                <w:rFonts w:eastAsia="Microsoft JhengHei UI" w:cs="Microsoft JhengHei UI" w:ascii="Microsoft JhengHei UI" w:hAnsi="Microsoft JhengHei UI"/>
                <w:strike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strike/>
                <w:color w:val="000000"/>
              </w:rPr>
              <w:t>倉庫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strike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strike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</w:tr>
      <w:tr>
        <w:trPr>
          <w:trHeight w:val="1126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  <w:strike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strike/>
                <w:lang w:eastAsia="zh-TW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strike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strike/>
                <w:lang w:eastAsia="zh-TW"/>
              </w:rPr>
              <w:t>移倉，</w:t>
            </w:r>
            <w:r>
              <w:rPr>
                <w:rFonts w:ascii="微軟正黑體" w:hAnsi="微軟正黑體" w:cs="微軟正黑體" w:eastAsia="微軟正黑體"/>
                <w:strike/>
                <w:sz w:val="22"/>
                <w:szCs w:val="22"/>
                <w:lang w:eastAsia="zh-TW"/>
              </w:rPr>
              <w:t>產生移出倉的物料文件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  <w:t>MIGO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strike/>
                <w:color w:val="000000"/>
              </w:rPr>
              <w:t>倉庫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strike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strike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FF0000"/>
              </w:rPr>
            </w:pPr>
            <w:r>
              <w:rPr>
                <w:rFonts w:ascii="Microsoft JhengHei UI" w:hAnsi="Microsoft JhengHei UI" w:cs="Microsoft JhengHei UI" w:eastAsia="Microsoft JhengHei UI"/>
                <w:strike/>
                <w:color w:val="FF0000"/>
              </w:rPr>
              <w:t>異動類型：</w:t>
            </w:r>
            <w:r>
              <w:rPr>
                <w:rFonts w:eastAsia="Microsoft JhengHei UI" w:cs="Microsoft JhengHei UI" w:ascii="Microsoft JhengHei UI" w:hAnsi="Microsoft JhengHei UI"/>
                <w:strike/>
                <w:color w:val="FF0000"/>
              </w:rPr>
              <w:t>313(</w:t>
            </w:r>
            <w:r>
              <w:rPr>
                <w:rFonts w:ascii="Microsoft JhengHei UI" w:hAnsi="Microsoft JhengHei UI" w:cs="Microsoft JhengHei UI" w:eastAsia="Microsoft JhengHei UI"/>
                <w:strike/>
                <w:color w:val="FF0000"/>
              </w:rPr>
              <w:t>移出</w:t>
            </w:r>
            <w:r>
              <w:rPr>
                <w:rFonts w:eastAsia="Microsoft JhengHei UI" w:cs="Microsoft JhengHei UI" w:ascii="Microsoft JhengHei UI" w:hAnsi="Microsoft JhengHei UI"/>
                <w:strike/>
                <w:color w:val="FF0000"/>
              </w:rPr>
              <w:t>)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strike/>
                <w:color w:val="000000"/>
              </w:rPr>
              <w:t>文件編號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出貨和請款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實物出貨至需求廠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線外作業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線外作業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倉庫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出貨單執行發貨過帳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VL02N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 xml:space="preserve">物料文件 </w:t>
            </w:r>
            <w:r>
              <w:rPr>
                <w:rFonts w:eastAsia="Microsoft JhengHei UI" w:cs="Microsoft JhengHei UI" w:ascii="Microsoft JhengHei UI" w:hAnsi="Microsoft JhengHei UI"/>
              </w:rPr>
              <w:t>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產生請款文件</w:t>
            </w:r>
          </w:p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 xml:space="preserve">調出 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&gt; </w:t>
            </w:r>
            <w:r>
              <w:rPr>
                <w:rFonts w:ascii="Microsoft JhengHei UI" w:hAnsi="Microsoft JhengHei UI" w:cs="Microsoft JhengHei UI" w:eastAsia="Microsoft JhengHei UI"/>
              </w:rPr>
              <w:t>調入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VF01/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VF04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出貨單號</w:t>
            </w:r>
            <w:r>
              <w:rPr>
                <w:rFonts w:eastAsia="Microsoft JhengHei UI" w:cs="Microsoft JhengHei UI" w:ascii="Microsoft JhengHei UI" w:hAnsi="Microsoft JhengHei UI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貿易公司的銷售訂單所開出的出貨單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)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請款單號</w:t>
            </w:r>
            <w:r>
              <w:rPr>
                <w:rFonts w:eastAsia="Microsoft JhengHei UI" w:cs="Microsoft JhengHei UI" w:ascii="Microsoft JhengHei UI" w:hAnsi="Microsoft JhengHei UI"/>
              </w:rPr>
              <w:t>:B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SD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檢查請款文件是否有成功產生會計文件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VF03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業務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調出廠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請款單號</w:t>
            </w:r>
            <w:r>
              <w:rPr>
                <w:rFonts w:eastAsia="Microsoft JhengHei UI" w:cs="Microsoft JhengHei UI" w:ascii="Microsoft JhengHei UI" w:hAnsi="Microsoft JhengHei UI"/>
              </w:rPr>
              <w:t>:B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VF03/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FBL5N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請款文件：</w:t>
            </w:r>
            <w:r>
              <w:rPr>
                <w:rFonts w:eastAsia="Microsoft JhengHei UI" w:cs="Microsoft JhengHei UI" w:ascii="Microsoft JhengHei UI" w:hAnsi="Microsoft JhengHei UI"/>
              </w:rPr>
              <w:t>B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會計文件號碼：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COPA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文件是否正確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KE24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44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spacing w:before="40" w:after="4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b/>
                <w:color w:val="4472C4"/>
              </w:rPr>
              <w:t>) AP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44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spacing w:lineRule="auto" w:line="259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)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實物由倉庫收貨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MIGO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倉庫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採購單號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 xml:space="preserve">: </w:t>
            </w:r>
            <w:r>
              <w:rPr>
                <w:rFonts w:eastAsia="Microsoft JhengHei UI" w:cs="Microsoft JhengHei UI" w:ascii="Microsoft JhengHei UI" w:hAnsi="Microsoft JhengHei UI"/>
              </w:rPr>
              <w:t>C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44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spacing w:lineRule="auto" w:line="259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</w:rPr>
              <w:t>採購驗收品質檢驗填入檢驗結果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QA32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品保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檢驗批號碼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hd w:fill="auto" w:val="clear"/>
              </w:rPr>
              <w:t xml:space="preserve">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spacing w:lineRule="auto" w:line="259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品質檢驗判定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QA11/QA32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品保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檢驗批號碼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hd w:fill="auto" w:val="clear"/>
              </w:rPr>
              <w:t xml:space="preserve">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spacing w:lineRule="auto" w:line="259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</w:rPr>
              <w:t>品質庫存移轉至未限制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shd w:fill="auto" w:val="clear"/>
              </w:rPr>
              <w:t>QA12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品保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shd w:fill="auto" w:val="clear"/>
                <w:lang w:val="en-US"/>
              </w:rPr>
              <w:t>檢驗批號碼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  <w:lang w:val="en-US"/>
              </w:rPr>
              <w:t>物料文件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color w:val="006CE7"/>
                <w:shd w:fill="auto" w:val="clear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spacing w:lineRule="auto" w:line="259"/>
              <w:ind w:left="480" w:hanging="0"/>
              <w:rPr>
                <w:rFonts w:ascii="Microsoft JhengHei UI" w:hAnsi="Microsoft JhengHei UI" w:eastAsia="Microsoft JhengHei UI" w:cs="Microsoft JhengHei UI"/>
                <w:strike/>
              </w:rPr>
            </w:pPr>
            <w:r>
              <w:rPr>
                <w:rFonts w:eastAsia="Microsoft JhengHei UI" w:cs="Microsoft JhengHei UI" w:ascii="Microsoft JhengHei UI" w:hAnsi="Microsoft JhengHei UI"/>
                <w:strike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  <w:t>QM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trike/>
                <w:color w:themeColor="text1" w:val="000000"/>
                <w:shd w:fill="auto" w:val="clear"/>
              </w:rPr>
              <w:t>品質檢驗結果傳入</w:t>
            </w: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  <w:t>WMS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  <w:t>(ZMM084)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trike/>
                <w:color w:themeColor="text1" w:val="000000"/>
                <w:shd w:fill="auto" w:val="clear"/>
                <w:lang w:val="en-US"/>
              </w:rPr>
              <w:t>品保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trike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trike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  <w:t>NA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rFonts w:ascii="微軟正黑體" w:hAnsi="微軟正黑體" w:cs="微軟正黑體" w:eastAsia="微軟正黑體"/>
                <w:strike/>
                <w:color w:themeColor="text1" w:val="000000"/>
                <w:shd w:fill="auto" w:val="clear"/>
              </w:rPr>
              <w:t xml:space="preserve"> 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/>
                <w:color w:themeColor="text1" w:val="000000"/>
                <w:highlight w:val="none"/>
                <w:shd w:fill="auto" w:val="clear"/>
              </w:rPr>
            </w:pPr>
            <w:r>
              <w:rPr>
                <w:rFonts w:eastAsia="微軟正黑體" w:cs="微軟正黑體" w:ascii="微軟正黑體" w:hAnsi="微軟正黑體"/>
                <w:strike/>
                <w:color w:themeColor="text1" w:val="000000"/>
                <w:shd w:fill="auto" w:val="clear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原料採購單 發票驗證暫存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MIR7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資材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採購文件：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公司代碼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:HKXX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strike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strike/>
                <w:lang w:eastAsia="zh-TW"/>
              </w:rPr>
              <w:t>在處理採購單項次最後一筆發票要勾 「最後發票」。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發票驗證文件：</w:t>
            </w:r>
            <w:r>
              <w:rPr>
                <w:rFonts w:eastAsia="Microsoft JhengHei UI" w:cs="Microsoft JhengHei UI" w:ascii="Microsoft JhengHei UI" w:hAnsi="Microsoft JhengHei UI"/>
              </w:rPr>
              <w:t>D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發起請款單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簽核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(ZMM065)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BPM</w:t>
            </w:r>
            <w:r>
              <w:rPr>
                <w:rFonts w:ascii="Microsoft JhengHei UI" w:hAnsi="Microsoft JhengHei UI" w:cs="Microsoft JhengHei UI" w:eastAsia="Microsoft JhengHei UI"/>
              </w:rPr>
              <w:t>簽核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BPM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MM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列印請款單交予財務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BPM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採購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FF0000"/>
              </w:rPr>
              <w:t>需求廠</w:t>
            </w:r>
            <w:r>
              <w:rPr>
                <w:rFonts w:eastAsia="Microsoft JhengHei UI" w:cs="Microsoft JhengHei UI" w:ascii="Microsoft JhengHei UI" w:hAnsi="Microsoft JhengHei UI"/>
                <w:color w:val="FF0000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發票驗證過帳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MIR6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</w:rPr>
              <w:t>.</w:t>
            </w:r>
            <w:r>
              <w:rPr>
                <w:rFonts w:ascii="Microsoft JhengHei UI" w:hAnsi="Microsoft JhengHei UI" w:cs="Microsoft JhengHei UI" w:eastAsia="Microsoft JhengHei UI"/>
              </w:rPr>
              <w:t>貿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發票驗證文件：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會計文件：</w:t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10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tabs>
                <w:tab w:val="clear" w:pos="720"/>
                <w:tab w:val="left" w:pos="1510" w:leader="none"/>
              </w:tabs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1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MIR4/FB03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</w:rPr>
              <w:t>委託廠</w:t>
            </w:r>
            <w:r>
              <w:rPr>
                <w:rFonts w:eastAsia="Microsoft JhengHei UI" w:cs="Microsoft JhengHei UI" w:ascii="Microsoft JhengHei UI" w:hAnsi="Microsoft JhengHei UI"/>
              </w:rPr>
              <w:t>.</w:t>
            </w:r>
            <w:r>
              <w:rPr>
                <w:rFonts w:ascii="Microsoft JhengHei UI" w:hAnsi="Microsoft JhengHei UI" w:cs="Microsoft JhengHei UI" w:eastAsia="Microsoft JhengHei UI"/>
              </w:rPr>
              <w:t>貿</w:t>
            </w:r>
            <w:r>
              <w:rPr>
                <w:rFonts w:eastAsia="Microsoft JhengHei UI" w:cs="Microsoft JhengHei UI" w:ascii="Microsoft JhengHei UI" w:hAnsi="Microsoft JhengHei UI"/>
              </w:rPr>
              <w:t>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發票驗證文件：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會計文件：</w:t>
            </w:r>
          </w:p>
        </w:tc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12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59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</w:tbl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Style w:val="afff2"/>
        <w:tblW w:w="13183" w:type="dxa"/>
        <w:jc w:val="left"/>
        <w:tblInd w:w="-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keepNext w:val="true"/>
        <w:numPr>
          <w:ilvl w:val="0"/>
          <w:numId w:val="2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oppins">
    <w:charset w:val="01"/>
    <w:family w:val="roman"/>
    <w:pitch w:val="variable"/>
    <w:embedRegular r:id="rId5" w:fontKey="{05014A78-CABC-4EF0-12AC-5CD89AEFDE05}"/>
  </w:font>
  <w:font w:name="Cambria">
    <w:charset w:val="01"/>
    <w:family w:val="roman"/>
    <w:pitch w:val="variable"/>
    <w:embedRegular r:id="rId6" w:fontKey="{06014A78-CABC-4EF0-12AC-5CD89AEFDE06}"/>
  </w:font>
  <w:font w:name="Calibri Light">
    <w:charset w:val="01"/>
    <w:family w:val="roman"/>
    <w:pitch w:val="variable"/>
  </w:font>
  <w:font w:name="Futura Bk">
    <w:charset w:val="01"/>
    <w:family w:val="roman"/>
    <w:pitch w:val="variable"/>
  </w:font>
  <w:font w:name="Book Antiqua">
    <w:charset w:val="01"/>
    <w:family w:val="roman"/>
    <w:pitch w:val="variable"/>
    <w:embedRegular r:id="rId7" w:fontKey="{07014A78-CABC-4EF0-12AC-5CD89AEFDE07}"/>
  </w:font>
  <w:font w:name="Arial">
    <w:charset w:val="01"/>
    <w:family w:val="roman"/>
    <w:pitch w:val="variable"/>
  </w:font>
  <w:font w:name="Georgia">
    <w:charset w:val="01"/>
    <w:family w:val="roman"/>
    <w:pitch w:val="variable"/>
    <w:embedRegular r:id="rId8" w:fontKey="{08014A78-CABC-4EF0-12AC-5CD89AEFDE08}"/>
    <w:embedItalic r:id="rId9" w:fontKey="{09014A78-CABC-4EF0-12AC-5CD89AEFDE09}"/>
  </w:font>
  <w:font w:name="Microsoft JhengHei UI">
    <w:charset w:val="01"/>
    <w:family w:val="roman"/>
    <w:pitch w:val="variable"/>
    <w:embedRegular r:id="rId10" w:fontKey="{0A014A78-CABC-4EF0-12AC-5CD89AEFDE0A}"/>
    <w:embedBold r:id="rId11" w:fontKey="{0B014A78-CABC-4EF0-12AC-5CD89AEFDE0B}"/>
  </w:font>
  <w:font w:name="微軟正黑體">
    <w:charset w:val="01"/>
    <w:family w:val="roman"/>
    <w:pitch w:val="variable"/>
    <w:embedRegular r:id="rId12" w:fontKey="{0C014A78-CABC-4EF0-12AC-5CD89AEFDE0C}"/>
  </w:font>
  <w:font w:name="Arial Unicode MS">
    <w:charset w:val="01"/>
    <w:family w:val="roman"/>
    <w:pitch w:val="variable"/>
    <w:embedRegular r:id="rId13" w:fontKey="{0D014A78-CABC-4EF0-12AC-5CD89AEFDE0D}"/>
  </w:font>
  <w:font w:name="Arimo">
    <w:altName w:val="arial"/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  <w:embedRegular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1" w:name="bookmark=id.3znysh7"/>
    <w:bookmarkStart w:id="2" w:name="bookmark=id.3znysh7"/>
    <w:bookmarkEnd w:id="2"/>
  </w:p>
  <w:tbl>
    <w:tblPr>
      <w:tblStyle w:val="afff5"/>
      <w:tblW w:w="13183" w:type="dxa"/>
      <w:jc w:val="left"/>
      <w:tblInd w:w="-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  <w:lang w:eastAsia="zh-TW"/>
            </w:rPr>
          </w:pPr>
          <w:bookmarkStart w:id="3" w:name="bookmark=id.3znysh7_副本_1"/>
          <w:bookmarkEnd w:id="3"/>
          <w:sdt>
            <w:sdtPr>
              <w:tag w:val="goog_rdk_6"/>
              <w:id w:val="1294210718"/>
            </w:sdtPr>
            <w:sdtContent>
              <w:r>
                <w:rPr>
                  <w:rFonts w:ascii="Arial Unicode MS" w:hAnsi="Arial Unicode MS" w:cs="Arial Unicode MS" w:eastAsia="Arial Unicode MS"/>
                  <w:color w:themeColor="text1" w:val="000000"/>
                  <w:sz w:val="16"/>
                  <w:szCs w:val="16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color w:themeColor="text1" w:val="000000"/>
                  <w:sz w:val="16"/>
                  <w:szCs w:val="16"/>
                  <w:lang w:eastAsia="zh-TW"/>
                </w:rPr>
                <w:t>賜昌</w:t>
              </w:r>
              <w:r>
                <w:rPr>
                  <w:rFonts w:eastAsia="Arial Unicode MS" w:cs="Arial Unicode MS" w:ascii="Arial Unicode MS" w:hAnsi="Arial Unicode MS"/>
                  <w:color w:themeColor="text1" w:val="000000"/>
                  <w:sz w:val="16"/>
                  <w:szCs w:val="16"/>
                  <w:lang w:eastAsia="zh-TW"/>
                </w:rPr>
                <w:t>_SIT-629_</w:t>
              </w:r>
            </w:sdtContent>
          </w:sdt>
          <w:r>
            <w:rPr>
              <w:rFonts w:ascii="新細明體" w:hAnsi="新細明體" w:cs="新細明體" w:eastAsia="新細明體"/>
              <w:color w:themeColor="text1" w:val="000000"/>
              <w:sz w:val="16"/>
              <w:szCs w:val="16"/>
              <w:lang w:eastAsia="zh-TW"/>
            </w:rPr>
            <w:t>集團內調料</w:t>
          </w:r>
        </w:p>
      </w:tc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spacing w:before="60" w:after="20"/>
            <w:rPr>
              <w:rFonts w:ascii="Arimo" w:hAnsi="Arimo" w:eastAsia="Arimo" w:cs="Arimo"/>
              <w:i/>
              <w:i/>
              <w:color w:val="000000"/>
              <w:lang w:eastAsia="zh-TW"/>
            </w:rPr>
          </w:pPr>
          <w:r>
            <w:rPr>
              <w:rFonts w:eastAsia="Arimo" w:cs="Arimo" w:ascii="Arimo" w:hAnsi="Arimo"/>
              <w:i/>
              <w:color w:val="000000"/>
              <w:lang w:eastAsia="zh-TW"/>
            </w:rPr>
          </w:r>
        </w:p>
      </w:tc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PAGE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7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NUMPAGES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8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ascii="Poppins" w:hAnsi="Poppins" w:eastAsia="Poppins"/>
        <w:color w:val="000000"/>
      </w:rPr>
      <w:fldChar w:fldCharType="begin"/>
    </w:r>
    <w:r>
      <w:rPr>
        <w:rFonts w:ascii="Poppins" w:hAnsi="Poppins" w:eastAsia="Poppins"/>
        <w:color w:val="000000"/>
      </w:rPr>
      <w:instrText xml:space="preserve"> PAGE </w:instrText>
    </w:r>
    <w:r>
      <w:rPr>
        <w:rFonts w:ascii="Poppins" w:hAnsi="Poppins" w:eastAsia="Poppins"/>
        <w:color w:val="000000"/>
      </w:rPr>
      <w:fldChar w:fldCharType="separate"/>
    </w:r>
    <w:r>
      <w:rPr>
        <w:rFonts w:ascii="Poppins" w:hAnsi="Poppins" w:eastAsia="Poppins"/>
        <w:color w:val="000000"/>
      </w:rPr>
      <w:t>0</w:t>
    </w:r>
    <w:r>
      <w:rPr>
        <w:rFonts w:ascii="Poppins" w:hAnsi="Poppins" w:eastAsia="Poppins"/>
        <w:color w:val="000000"/>
      </w:rPr>
      <w:fldChar w:fldCharType="end"/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fff3"/>
      <w:tblW w:w="13183" w:type="dxa"/>
      <w:jc w:val="left"/>
      <w:tblInd w:w="-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569703342"/>
            </w:sdtPr>
            <w:sdtContent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806575660"/>
            </w:sdtPr>
            <w:sdtContent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/>
            </w:rPr>
            <w:t>腳本</w:t>
          </w:r>
          <w:sdt>
            <w:sdtPr>
              <w:tag w:val="goog_rdk_2"/>
              <w:id w:val="1001472467"/>
            </w:sdtPr>
            <w:sdtContent>
              <w:r>
                <w:rPr>
                  <w:rFonts w:ascii="新細明體" w:hAnsi="新細明體" w:cs="新細明體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SIT-629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集團內調料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fff3"/>
      <w:tblW w:w="13183" w:type="dxa"/>
      <w:jc w:val="left"/>
      <w:tblInd w:w="-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569703342"/>
            </w:sdtPr>
            <w:sdtContent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sdt>
            <w:sdtPr>
              <w:tag w:val="goog_rdk_1"/>
              <w:id w:val="806575660"/>
            </w:sdtPr>
            <w:sdtContent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</w:rPr>
                <w:t xml:space="preserve">: </w:t>
              </w:r>
            </w:sdtContent>
          </w:sdt>
          <w:r>
            <w:rPr>
              <w:rFonts w:ascii="新細明體" w:hAnsi="新細明體" w:cs="新細明體" w:eastAsia="新細明體"/>
              <w:sz w:val="36"/>
              <w:szCs w:val="36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/>
            </w:rPr>
            <w:t>腳本</w:t>
          </w:r>
          <w:sdt>
            <w:sdtPr>
              <w:tag w:val="goog_rdk_2"/>
              <w:id w:val="1001472467"/>
            </w:sdtPr>
            <w:sdtContent>
              <w:r>
                <w:rPr>
                  <w:rFonts w:ascii="新細明體" w:hAnsi="新細明體" w:cs="新細明體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SIT-629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集團內調料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新細明體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新細明體" w:cs="Poppins" w:eastAsiaTheme="minorEastAsia"/>
      <w:color w:val="auto"/>
      <w:kern w:val="0"/>
      <w:sz w:val="20"/>
      <w:szCs w:val="20"/>
      <w:lang w:val="en-GB" w:eastAsia="zh-TW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327e03"/>
    <w:rPr>
      <w:rFonts w:ascii="Calibri Light" w:hAnsi="Calibri Light" w:eastAsia="細明體" w:cs="" w:asciiTheme="majorHAnsi" w:cstheme="majorBidi" w:eastAsiaTheme="majorEastAsia" w:hAnsiTheme="majorHAnsi"/>
      <w:sz w:val="18"/>
      <w:szCs w:val="18"/>
      <w:lang w:eastAsia="en-US"/>
    </w:rPr>
  </w:style>
  <w:style w:type="paragraph" w:styleId="Style9" w:customStyle="1">
    <w:name w:val="標題"/>
    <w:basedOn w:val="Normal0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0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 w:customStyle="1">
    <w:name w:val="索引"/>
    <w:basedOn w:val="Normal0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0" w:customStyle="1">
    <w:name w:val="heading 10"/>
    <w:basedOn w:val="Normal0"/>
    <w:next w:val="Normal0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0" w:customStyle="1">
    <w:name w:val="heading 20"/>
    <w:basedOn w:val="Normal0"/>
    <w:next w:val="Normal0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0" w:customStyle="1">
    <w:name w:val="heading 30"/>
    <w:basedOn w:val="Normal0"/>
    <w:next w:val="Normal0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paragraph" w:styleId="Title0" w:customStyle="1">
    <w:name w:val="Title0"/>
    <w:basedOn w:val="Normal0"/>
    <w:next w:val="Normal0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1"/>
    <w:basedOn w:val="Normal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0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Style11" w:customStyle="1">
    <w:name w:val="表格"/>
    <w:basedOn w:val="Normal0"/>
    <w:qFormat/>
    <w:pPr>
      <w:spacing w:before="40" w:after="40"/>
    </w:pPr>
    <w:rPr/>
  </w:style>
  <w:style w:type="paragraph" w:styleId="Style12" w:customStyle="1">
    <w:name w:val="頁首與頁尾"/>
    <w:basedOn w:val="Normal0"/>
    <w:qFormat/>
    <w:pPr/>
    <w:rPr/>
  </w:style>
  <w:style w:type="paragraph" w:styleId="Header">
    <w:name w:val="Head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0"/>
    <w:next w:val="Normal0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0"/>
    <w:next w:val="Normal0"/>
    <w:qFormat/>
    <w:pPr/>
    <w:rPr>
      <w:i/>
      <w:sz w:val="18"/>
    </w:rPr>
  </w:style>
  <w:style w:type="paragraph" w:styleId="TableSmall" w:customStyle="1">
    <w:name w:val="Table_Small"/>
    <w:basedOn w:val="Style11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0"/>
    <w:next w:val="Style11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0"/>
    <w:next w:val="Normal0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1"/>
    <w:qFormat/>
    <w:pPr/>
    <w:rPr>
      <w:sz w:val="18"/>
    </w:rPr>
  </w:style>
  <w:style w:type="paragraph" w:styleId="11" w:customStyle="1">
    <w:name w:val="註解方塊文字1"/>
    <w:basedOn w:val="Normal0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0"/>
    <w:next w:val="Normal0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0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0"/>
    <w:next w:val="Normal0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0"/>
    <w:link w:val="1"/>
    <w:uiPriority w:val="99"/>
    <w:semiHidden/>
    <w:unhideWhenUsed/>
    <w:qFormat/>
    <w:rsid w:val="00327e03"/>
    <w:pPr/>
    <w:rPr>
      <w:rFonts w:ascii="Calibri Light" w:hAnsi="Calibri Light" w:eastAsia="細明體" w:cs="" w:asciiTheme="majorHAnsi" w:cstheme="majorBidi" w:eastAsiaTheme="majorEastAsia" w:hAnsiTheme="majorHAnsi"/>
      <w:sz w:val="18"/>
      <w:szCs w:val="18"/>
    </w:rPr>
  </w:style>
  <w:style w:type="paragraph" w:styleId="Subtitle0" w:customStyle="1">
    <w:name w:val="Subtitle0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3">
    <w:name w:val="表格內容"/>
    <w:basedOn w:val="Normal"/>
    <w:qFormat/>
    <w:pPr>
      <w:widowControl w:val="false"/>
      <w:suppressLineNumbers/>
    </w:pPr>
    <w:rPr/>
  </w:style>
  <w:style w:type="paragraph" w:styleId="Style14">
    <w:name w:val="表格標題"/>
    <w:basedOn w:val="Style13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NormalTable0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細明體" pitchFamily="0" charset="1"/>
        <a:cs typeface=""/>
      </a:majorFont>
      <a:minorFont>
        <a:latin typeface="Calibri" panose="020F0502020204030204" pitchFamily="0" charset="1"/>
        <a:ea typeface="新細明體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WLZ8OVcwuhMVlUieVbiva3O60K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PNFpEa2RNMlFORHdPVGpiU3NycjBQOXNjZnFwci1O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Collabora_Office/23.05.5.4$Linux_X86_64 LibreOffice_project/1681200a96e5ffa1bee996c23ec760042f91abfa</Application>
  <AppVersion>15.0000</AppVersion>
  <Pages>8</Pages>
  <Words>1824</Words>
  <Characters>2285</Characters>
  <CharactersWithSpaces>2359</CharactersWithSpaces>
  <Paragraphs>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2025-11-26T08:55:00Z</dcterms:created>
  <dc:creator>pwc</dc:creator>
  <dc:description/>
  <dc:language>en-US</dc:language>
  <cp:lastModifiedBy/>
  <dcterms:modified xsi:type="dcterms:W3CDTF">2025-12-09T00:44:45Z</dcterms:modified>
  <cp:revision>24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[DocID]=0FEFCDA8-4AE5-42DF-B9F7-10DB51E3171D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1_FP-1_SP-1_CV-54B1036E_CN-F15D0565">
    <vt:lpwstr>Jusm+g0A+9OUwh3PEu9DgudKEUnrjxu+Wpldzrg5XI1KbIiFC4PJuI6A4wiF17QmuO2BbWVECiRY5E7LaNPooeBj2VgEuCR207S4j9+4SLEZzR2PZ1MmkFqQAPA8QEeEVQSifOXrwNQamgKlLREd+A3gMN0IJsVp2tOuV36pUJHBRQvj9LPw+gPdtEefjSNdGApGdiq2J3Q5OYk7Ab8wl5N02W80DyBb3krKknkgbF2NHM65qivYpv1/sEghjCB</vt:lpwstr>
  </op:property>
  <op:property fmtid="{D5CDD505-2E9C-101B-9397-08002B2CF9AE}" pid="5" name="_IPGFLOW_P-DAED_E-1_FP-1_SP-2_CV-F4E48B42_CN-D77DEC85">
    <vt:lpwstr>IeH8Hq5bf7dq8NnFjxeYwnkCZR6ren0La7htYddJ4NcKIon+JObwDxCSBgKCHc8kEao56ycJviUoaJY6Nu7fNMJaOE0KGmDNN8DVm2gVuE+j7/GhtuI+1Ho+hw0YtXCh0</vt:lpwstr>
  </op:property>
  <op:property fmtid="{D5CDD505-2E9C-101B-9397-08002B2CF9AE}" pid="6" name="_IPGFLOW_P-DAED_E-0_CV-8A14B2B5_CN-D0A14567">
    <vt:lpwstr>DPFPMK|3|50|2|0</vt:lpwstr>
  </op:property>
  <op:property fmtid="{D5CDD505-2E9C-101B-9397-08002B2CF9AE}" pid="7" name="_IPGFLOW_P-DAED_E-1_FP-2_SP-1_CV-423ED3DF_CN-18D008CD">
    <vt:lpwstr>Jusm+g0A+9OUwh3PEu9Dgh8fNxEzTnZ6aR8Knnzjez281rPmV7hAa6wWsF+cmXL82zP1eUFcvDuATE3jgFWsgvc39rWt1yk3TGBGBh0s/3vNsChbj4elHHXNWu4i/ZGnlbMWd1PTYEdKysWAnO6zC9/Ux3JKXIZIAKZ3RnnfV8cP+hVinMI0wXmaCKKQ2R7ps6viPtrnW1r2KK9BCJ87mBCXsIv7o57mOJnJRpTwA36SAwWIoRXj4CNRYKdiKcV</vt:lpwstr>
  </op:property>
  <op:property fmtid="{D5CDD505-2E9C-101B-9397-08002B2CF9AE}" pid="8" name="_IPGFLOW_P-DAED_E-1_FP-2_SP-2_CV-D6672F9A_CN-3641347F">
    <vt:lpwstr>OKv3dF0+px1atBoTLl4j99RlJY2CDKkSmK531F0ucgopz4WlN+zTtgd+++5SKP9f9193iYV5tX9GiIOh2ndaT6EGXCWoRSF6JLkk+mihkmDNrRoP9gsfdGwE92p9bQ3JxFeiUS3Yo4NpDj8KNv8Qdpw==</vt:lpwstr>
  </op:property>
  <op:property fmtid="{D5CDD505-2E9C-101B-9397-08002B2CF9AE}" pid="9" name="_IPGFLOW_P-DAED_E-0_FP-2_CV-FB4CA461_CN-4B36AB20">
    <vt:lpwstr>DPSPMK|3|408|2|0</vt:lpwstr>
  </op:property>
</op:Properties>
</file>