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rPr>
          <w:rFonts w:cstheme="minorHAnsi"/>
          <w:b/>
          <w:bCs/>
          <w:sz w:val="20"/>
          <w:szCs w:val="20"/>
        </w:rPr>
      </w:pPr>
      <w:r>
        <w:rPr>
          <w:rFonts w:hint="eastAsia" w:cstheme="minorHAnsi"/>
          <w:b/>
          <w:bCs/>
          <w:sz w:val="20"/>
          <w:szCs w:val="20"/>
        </w:rPr>
        <w:t>For FX Payment</w:t>
      </w:r>
    </w:p>
    <w:p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1.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 Customer FX Payment booked </w:t>
      </w:r>
    </w:p>
    <w:p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1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.1 Scenario 1: </w:t>
      </w:r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Customer FX Payment initiated via Channel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 </w:t>
      </w:r>
    </w:p>
    <w:p>
      <w:bookmarkStart w:id="0" w:name="_GoBack"/>
      <w:bookmarkEnd w:id="0"/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1: Customer book FX Payment via Channel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${picture1}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${picture2}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Note: Log file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${picture3}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2: This is the payment order booked in T24 after the FX payment is booked successfully in Channel. Click </w:t>
      </w:r>
      <w:r>
        <w:rPr>
          <w:sz w:val="20"/>
          <w:szCs w:val="20"/>
        </w:rPr>
        <w:t xml:space="preserve"> </w:t>
      </w:r>
      <w:r>
        <w:drawing>
          <wp:inline distT="0" distB="0" distL="0" distR="0">
            <wp:extent cx="228600" cy="228600"/>
            <wp:effectExtent l="0" t="0" r="0" b="0"/>
            <wp:docPr id="469144420" name="图片 46914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44420" name="图片 46914442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${picture4}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${picture5}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${picture6}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${picture7}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${picture8}</w:t>
      </w:r>
    </w:p>
    <w:p/>
    <w:p/>
    <w:p/>
    <w:tbl>
      <w:tblPr>
        <w:tblStyle w:val="3"/>
        <w:tblW w:w="7395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0"/>
        <w:gridCol w:w="2925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Channel Field</w:t>
            </w:r>
          </w:p>
        </w:tc>
        <w:tc>
          <w:tcPr>
            <w:tcW w:w="292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T24 Field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00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Check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Payer's Account Number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Account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Currency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Account Currency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黑体" w:hAnsi="宋体" w:eastAsia="黑体" w:cs="黑体"/>
                <w:color w:val="000000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Instructed Currency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Payee's Account Number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Beneficiary Account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Currency Exchange Rate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Customer Rate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Transaction Amount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Instructed Amount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Payment Mode for Charges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Charge Option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Payee's Address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Beneficiary Address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Name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Ordering 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</w:tbl>
    <w:p/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</w:t>
      </w:r>
      <w:r>
        <w:rPr>
          <w:rFonts w:hint="eastAsia" w:ascii="Calibri" w:hAnsi="Calibri" w:eastAsia="宋体" w:cs="Calibri"/>
          <w:color w:val="000000"/>
          <w:sz w:val="19"/>
          <w:szCs w:val="19"/>
          <w:lang w:val="en-US" w:eastAsia="zh-CN" w:bidi="ar"/>
        </w:rPr>
        <w:t>3</w:t>
      </w: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: View Accounting Entries generated from Customer FX Payment 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These are the accounting entries generated from FX Customer Payment</w:t>
      </w:r>
    </w:p>
    <w:p>
      <w:pPr>
        <w:rPr>
          <w:rFonts w:ascii="Calibri" w:hAnsi="Calibri" w:eastAsia="宋体" w:cs="Calibri"/>
          <w:color w:val="000000"/>
          <w:sz w:val="19"/>
          <w:szCs w:val="19"/>
          <w:lang w:bidi="ar"/>
        </w:rPr>
      </w:pP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Note: Transaction fees have been waived currently. </w:t>
      </w:r>
    </w:p>
    <w:p>
      <w:r>
        <w:rPr>
          <w:rFonts w:hint="eastAsia"/>
          <w:lang w:val="en-US" w:eastAsia="zh-CN"/>
        </w:rPr>
        <w:t>${picture9}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</w:t>
      </w:r>
      <w:r>
        <w:rPr>
          <w:rFonts w:hint="eastAsia" w:ascii="Calibri" w:hAnsi="Calibri" w:eastAsia="宋体" w:cs="Calibri"/>
          <w:color w:val="000000"/>
          <w:sz w:val="19"/>
          <w:szCs w:val="19"/>
          <w:lang w:val="en-US" w:eastAsia="zh-CN" w:bidi="ar"/>
        </w:rPr>
        <w:t>4</w:t>
      </w: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: View Outgoing MT103 generated from Customer FX Payment 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Based on the Customer FX payment, MT103 is generated. For payment, this is automatically routed to our 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preferred correspondent bank for USD (which is DBS Bank). This is set-up in PP Correspondence Bank.</w:t>
      </w:r>
    </w:p>
    <w:p>
      <w:r>
        <w:rPr>
          <w:rFonts w:hint="eastAsia"/>
          <w:lang w:val="en-US" w:eastAsia="zh-CN"/>
        </w:rPr>
        <w:t>${picture10}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Step 5: Generate B2B FX Deal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This will automatically trigger a B2B FX deal with M-DAQ CASHPORT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To search for Forex record, go to FOREX application to search for live records using FT Number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${picture11}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${picture12}</w:t>
      </w:r>
    </w:p>
    <w:p>
      <w:pPr>
        <w:rPr>
          <w:rFonts w:hint="default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wN2U3OTc0MGM3OWZhNzUyOWE2ZGY3OTdjMDU1ODQifQ=="/>
  </w:docVars>
  <w:rsids>
    <w:rsidRoot w:val="00000000"/>
    <w:rsid w:val="0B1D7C23"/>
    <w:rsid w:val="0E1F0143"/>
    <w:rsid w:val="1AD0727F"/>
    <w:rsid w:val="33D95059"/>
    <w:rsid w:val="36261C30"/>
    <w:rsid w:val="3FA36F64"/>
    <w:rsid w:val="447855A7"/>
    <w:rsid w:val="450471A9"/>
    <w:rsid w:val="47135B56"/>
    <w:rsid w:val="522339B9"/>
    <w:rsid w:val="5A8B5893"/>
    <w:rsid w:val="5A9321F3"/>
    <w:rsid w:val="68ED1F3B"/>
    <w:rsid w:val="6BF15F36"/>
    <w:rsid w:val="737C09E9"/>
    <w:rsid w:val="7ACA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229</Words>
  <Characters>1300</Characters>
  <Lines>0</Lines>
  <Paragraphs>0</Paragraphs>
  <TotalTime>0</TotalTime>
  <ScaleCrop>false</ScaleCrop>
  <LinksUpToDate>false</LinksUpToDate>
  <CharactersWithSpaces>1485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2022-08-15T05:04:00Z</dcterms:created>
  <dc:creator>Administrator</dc:creator>
  <cp:lastModifiedBy>star</cp:lastModifiedBy>
  <dcterms:modified xsi:type="dcterms:W3CDTF">2022-08-30T04:26:55Z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1581D35068794996BD9398FB82918C58</vt:lpwstr>
  </property>
</Properties>
</file>