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80" w:lineRule="auto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FORMATO DE INFORME DE COSTOS Y ANÁLISIS DE PROVEEDORES</w:t>
      </w:r>
    </w:p>
    <w:p w:rsidR="00000000" w:rsidDel="00000000" w:rsidP="00000000" w:rsidRDefault="00000000" w:rsidRPr="00000000" w14:paraId="00000002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I. INFORMACIÓN GENERAL DEL PROYECTO</w:t>
      </w:r>
    </w:p>
    <w:p w:rsidR="00000000" w:rsidDel="00000000" w:rsidP="00000000" w:rsidRDefault="00000000" w:rsidRPr="00000000" w14:paraId="00000003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Nombre del Proyecto:Óptica Balamb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Fecha de Elaboración: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18/11/2025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Elaborado por:Laura Sofía Cabrejo Bello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Juan Sebastián Forero Guayara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Shariht Jorleyni Mosquera Lara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Valentina Ramírez Bernal</w:t>
      </w:r>
    </w:p>
    <w:p w:rsidR="00000000" w:rsidDel="00000000" w:rsidP="00000000" w:rsidRDefault="00000000" w:rsidRPr="00000000" w14:paraId="00000007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Versión del Documento: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1</w:t>
      </w:r>
    </w:p>
    <w:p w:rsidR="00000000" w:rsidDel="00000000" w:rsidP="00000000" w:rsidRDefault="00000000" w:rsidRPr="00000000" w14:paraId="00000008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Área Solicitante: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_______________________________________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II. ANÁLISIS COMPARATIVO DE PROVEEDORES</w:t>
      </w:r>
    </w:p>
    <w:p w:rsidR="00000000" w:rsidDel="00000000" w:rsidP="00000000" w:rsidRDefault="00000000" w:rsidRPr="00000000" w14:paraId="0000000B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A. ESPECIFICACIONES TÉCNICAS REQUERIDAS</w:t>
      </w:r>
    </w:p>
    <w:p w:rsidR="00000000" w:rsidDel="00000000" w:rsidP="00000000" w:rsidRDefault="00000000" w:rsidRPr="00000000" w14:paraId="0000000C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HARDWARE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before="0" w:line="4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mínima: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pacing w:after="0" w:before="0" w:line="48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Procesador: Intel Core i3 10ª gen o AMD Ryzen 3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pacing w:before="0" w:line="4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RAM: 4 GB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spacing w:before="0" w:line="4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Almacenamiento: 128 GB SSD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spacing w:before="0" w:line="4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Monitor: 720p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before="0" w:line="4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Conectividad: Wi-Fi / Ethernet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spacing w:before="0" w:line="4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Periféricos básicos (teclado, mouse, etc)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before="0" w:line="4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Servidor mínimo: 2 vCPUs, 2 GB RAM, 20–40 GB SSD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recomendada: 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280" w:before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Procesador: Intel Core i5/i7 o Ryzen 5/7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RAM: 8–16 GB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Almacenamiento: 256–512 GB SSD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Monitor: Full HD 1080p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Periféricos profesionales (lector avanzado, impresora térmica, cámara HD)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Servidor recomendado: 4 vCPUs, 8 GB RAM, 80–100 GB SSD + backups</w:t>
      </w:r>
    </w:p>
    <w:p w:rsidR="00000000" w:rsidDel="00000000" w:rsidP="00000000" w:rsidRDefault="00000000" w:rsidRPr="00000000" w14:paraId="0000001C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before="2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mínima: 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0" w:before="28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Windows 10 / Android 8.0+ / Ubuntu Server 20.04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before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Navegador: Chrome 90+, Firefox 90+</w:t>
      </w:r>
    </w:p>
    <w:p w:rsidR="00000000" w:rsidDel="00000000" w:rsidP="00000000" w:rsidRDefault="00000000" w:rsidRPr="00000000" w14:paraId="00000020">
      <w:pPr>
        <w:numPr>
          <w:ilvl w:val="1"/>
          <w:numId w:val="2"/>
        </w:numPr>
        <w:spacing w:before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Backend: Node.js 14 / Python 3.8 / PHP 7.4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spacing w:before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Base de datos: MySQL 5.7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before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Servidor web: Apache o Nginx básico</w:t>
      </w:r>
    </w:p>
    <w:p w:rsidR="00000000" w:rsidDel="00000000" w:rsidP="00000000" w:rsidRDefault="00000000" w:rsidRPr="00000000" w14:paraId="00000023">
      <w:pPr>
        <w:spacing w:before="28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recomendada: </w:t>
      </w:r>
    </w:p>
    <w:p w:rsidR="00000000" w:rsidDel="00000000" w:rsidP="00000000" w:rsidRDefault="00000000" w:rsidRPr="00000000" w14:paraId="00000025">
      <w:pPr>
        <w:numPr>
          <w:ilvl w:val="1"/>
          <w:numId w:val="2"/>
        </w:numPr>
        <w:spacing w:after="280" w:before="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Windows 11 Pro / Android 12+ / Ubuntu Server 22.04</w:t>
      </w:r>
    </w:p>
    <w:p w:rsidR="00000000" w:rsidDel="00000000" w:rsidP="00000000" w:rsidRDefault="00000000" w:rsidRPr="00000000" w14:paraId="00000026">
      <w:pPr>
        <w:numPr>
          <w:ilvl w:val="1"/>
          <w:numId w:val="2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Navegador: Chrome 110+, Firefox 110+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Backend: Node.js 18+ / Python 3.10+ / PHP 8.2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Base de datos: MySQL 8.0 o PostgreSQL 14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Servidor optimizado con SSL</w:t>
      </w:r>
    </w:p>
    <w:p w:rsidR="00000000" w:rsidDel="00000000" w:rsidP="00000000" w:rsidRDefault="00000000" w:rsidRPr="00000000" w14:paraId="0000002A">
      <w:pPr>
        <w:numPr>
          <w:ilvl w:val="1"/>
          <w:numId w:val="2"/>
        </w:numPr>
        <w:spacing w:after="280" w:lineRule="auto"/>
        <w:ind w:left="1440" w:hanging="360"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Seguridad avanzada + backups automáticos</w:t>
      </w:r>
    </w:p>
    <w:p w:rsidR="00000000" w:rsidDel="00000000" w:rsidP="00000000" w:rsidRDefault="00000000" w:rsidRPr="00000000" w14:paraId="0000002B">
      <w:pPr>
        <w:spacing w:after="28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CONECTIVIDAD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2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mínima: Internet estable mínimo 5 Mbps</w:t>
        <w:br w:type="textWrapping"/>
      </w:r>
    </w:p>
    <w:p w:rsidR="00000000" w:rsidDel="00000000" w:rsidP="00000000" w:rsidRDefault="00000000" w:rsidRPr="00000000" w14:paraId="0000002E">
      <w:pPr>
        <w:spacing w:before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Router o modem básico</w:t>
      </w:r>
    </w:p>
    <w:p w:rsidR="00000000" w:rsidDel="00000000" w:rsidP="00000000" w:rsidRDefault="00000000" w:rsidRPr="00000000" w14:paraId="0000002F">
      <w:pPr>
        <w:spacing w:after="0" w:before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recomendada: Internet dedicado o fibra óptica 20 Mbps o más</w:t>
        <w:br w:type="textWrapping"/>
      </w:r>
    </w:p>
    <w:p w:rsidR="00000000" w:rsidDel="00000000" w:rsidP="00000000" w:rsidRDefault="00000000" w:rsidRPr="00000000" w14:paraId="00000031">
      <w:pPr>
        <w:spacing w:after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Router de doble banda (2.4 y 5 GHz)</w:t>
        <w:br w:type="textWrapping"/>
      </w:r>
    </w:p>
    <w:p w:rsidR="00000000" w:rsidDel="00000000" w:rsidP="00000000" w:rsidRDefault="00000000" w:rsidRPr="00000000" w14:paraId="00000032">
      <w:pPr>
        <w:spacing w:after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Instalación y configuración incluida</w:t>
      </w:r>
    </w:p>
    <w:p w:rsidR="00000000" w:rsidDel="00000000" w:rsidP="00000000" w:rsidRDefault="00000000" w:rsidRPr="00000000" w14:paraId="00000033">
      <w:pPr>
        <w:spacing w:after="280" w:before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Haga algo:)</w:t>
      </w:r>
    </w:p>
    <w:p w:rsidR="00000000" w:rsidDel="00000000" w:rsidP="00000000" w:rsidRDefault="00000000" w:rsidRPr="00000000" w14:paraId="00000034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SOPORTE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before="2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mínima: Soporte técnico vía correo</w:t>
        <w:br w:type="textWrapping"/>
      </w:r>
    </w:p>
    <w:p w:rsidR="00000000" w:rsidDel="00000000" w:rsidP="00000000" w:rsidRDefault="00000000" w:rsidRPr="00000000" w14:paraId="00000036">
      <w:pPr>
        <w:spacing w:before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Respuesta en máximo 48 horas</w:t>
      </w:r>
    </w:p>
    <w:p w:rsidR="00000000" w:rsidDel="00000000" w:rsidP="00000000" w:rsidRDefault="00000000" w:rsidRPr="00000000" w14:paraId="00000037">
      <w:pPr>
        <w:spacing w:after="0" w:before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Especificación recomendada:Soporte técnico 24/7 (chat, teléfono o remoto)</w:t>
        <w:br w:type="textWrapping"/>
      </w:r>
    </w:p>
    <w:p w:rsidR="00000000" w:rsidDel="00000000" w:rsidP="00000000" w:rsidRDefault="00000000" w:rsidRPr="00000000" w14:paraId="00000039">
      <w:pPr>
        <w:spacing w:after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Respuesta en menos de 24 horas</w:t>
        <w:br w:type="textWrapping"/>
      </w:r>
    </w:p>
    <w:p w:rsidR="00000000" w:rsidDel="00000000" w:rsidP="00000000" w:rsidRDefault="00000000" w:rsidRPr="00000000" w14:paraId="0000003A">
      <w:pPr>
        <w:spacing w:after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Mantenimiento preventivo y correctivo</w:t>
        <w:br w:type="textWrapping"/>
      </w:r>
    </w:p>
    <w:p w:rsidR="00000000" w:rsidDel="00000000" w:rsidP="00000000" w:rsidRDefault="00000000" w:rsidRPr="00000000" w14:paraId="0000003B">
      <w:pPr>
        <w:spacing w:after="28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Capacitación de uso incluida</w:t>
      </w:r>
    </w:p>
    <w:p w:rsidR="00000000" w:rsidDel="00000000" w:rsidP="00000000" w:rsidRDefault="00000000" w:rsidRPr="00000000" w14:paraId="0000003C">
      <w:pPr>
        <w:spacing w:after="280" w:before="0" w:lineRule="auto"/>
        <w:ind w:left="72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B. COMPARATIVA DE PROVEEDORES</w:t>
      </w:r>
    </w:p>
    <w:p w:rsidR="00000000" w:rsidDel="00000000" w:rsidP="00000000" w:rsidRDefault="00000000" w:rsidRPr="00000000" w14:paraId="0000003E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90"/>
        <w:gridCol w:w="1770"/>
        <w:gridCol w:w="1170"/>
        <w:gridCol w:w="555"/>
        <w:gridCol w:w="1260"/>
        <w:gridCol w:w="1485"/>
        <w:gridCol w:w="975"/>
        <w:gridCol w:w="1335"/>
        <w:tblGridChange w:id="0">
          <w:tblGrid>
            <w:gridCol w:w="1290"/>
            <w:gridCol w:w="1770"/>
            <w:gridCol w:w="1170"/>
            <w:gridCol w:w="555"/>
            <w:gridCol w:w="1260"/>
            <w:gridCol w:w="1485"/>
            <w:gridCol w:w="975"/>
            <w:gridCol w:w="1335"/>
          </w:tblGrid>
        </w:tblGridChange>
      </w:tblGrid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3F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Proveedor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0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Producto/Servicio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1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Costo Unitario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2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Cantidad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3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Costo Total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4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Especificaciones Técnicas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5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Ventajas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6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Desventajas</w:t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7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Mercado libre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8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PC Gamer Skytech Arcángel 1 I7-12700f Rtx 4060 1 Tb Ssd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9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6’065.899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A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B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24’263.596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C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D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E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a</w:t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4F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Amazon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0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PC Gamer Skytech Arcangel I7-12700f Rtx 4060 1 Tb Ssd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1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5.253.073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2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3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21.012.292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4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b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5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b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6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b</w:t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7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Encarguelo.com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8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PC Gamer Skytech Arcangel I7-12700f Rtx 4060 1 Tb Ssd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9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7.405.448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A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B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29.621.792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C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c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D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c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5E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c</w:t>
            </w:r>
          </w:p>
        </w:tc>
      </w:tr>
    </w:tbl>
    <w:p w:rsidR="00000000" w:rsidDel="00000000" w:rsidP="00000000" w:rsidRDefault="00000000" w:rsidRPr="00000000" w14:paraId="0000005F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84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90"/>
        <w:gridCol w:w="1770"/>
        <w:gridCol w:w="1170"/>
        <w:gridCol w:w="555"/>
        <w:gridCol w:w="1260"/>
        <w:gridCol w:w="1485"/>
        <w:gridCol w:w="975"/>
        <w:gridCol w:w="1335"/>
        <w:tblGridChange w:id="0">
          <w:tblGrid>
            <w:gridCol w:w="1290"/>
            <w:gridCol w:w="1770"/>
            <w:gridCol w:w="1170"/>
            <w:gridCol w:w="555"/>
            <w:gridCol w:w="1260"/>
            <w:gridCol w:w="1485"/>
            <w:gridCol w:w="975"/>
            <w:gridCol w:w="1335"/>
          </w:tblGrid>
        </w:tblGridChange>
      </w:tblGrid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0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Proveedor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1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Producto/Servicio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2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Costo Unitario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3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Cantidad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4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Costo Total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5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Especificaciones Técnicas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6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Ventajas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7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Desventajas</w:t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8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Mercado libre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9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Monitor LG 24 Gamer Ultragear Fhd 180hz Color Black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A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538.485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B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C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2.153.940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D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E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a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6F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a</w:t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0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Amazon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1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Monitor LG 24 Gamer Ultragear Fhd 180hz Color Black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2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356.771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3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4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1.427.084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5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b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6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b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7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b</w:t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8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Encarguelo.com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9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Monitor LG 24 Gamer Ultragear Fhd 180hz Color Black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A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1.071.639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B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C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4.286.556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D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E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</w:t>
            </w:r>
          </w:p>
        </w:tc>
        <w:tc>
          <w:tcPr>
            <w:shd w:fill="auto" w:val="clear"/>
            <w:vAlign w:val="bottom"/>
          </w:tcPr>
          <w:p w:rsidR="00000000" w:rsidDel="00000000" w:rsidP="00000000" w:rsidRDefault="00000000" w:rsidRPr="00000000" w14:paraId="0000007F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</w:t>
            </w:r>
          </w:p>
        </w:tc>
      </w:tr>
    </w:tbl>
    <w:p w:rsidR="00000000" w:rsidDel="00000000" w:rsidP="00000000" w:rsidRDefault="00000000" w:rsidRPr="00000000" w14:paraId="00000080">
      <w:pPr>
        <w:spacing w:after="280" w:before="280" w:lineRule="auto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80" w:before="280" w:lineRule="auto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80" w:before="280" w:lineRule="auto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C. MATRIZ DE EVALUACIÓN</w:t>
      </w:r>
    </w:p>
    <w:tbl>
      <w:tblPr>
        <w:tblStyle w:val="Table3"/>
        <w:tblW w:w="10796.000000000002" w:type="dxa"/>
        <w:jc w:val="left"/>
        <w:tblInd w:w="-978.0" w:type="dxa"/>
        <w:tblLayout w:type="fixed"/>
        <w:tblLook w:val="0400"/>
      </w:tblPr>
      <w:tblGrid>
        <w:gridCol w:w="2770"/>
        <w:gridCol w:w="1146"/>
        <w:gridCol w:w="1693"/>
        <w:gridCol w:w="1729"/>
        <w:gridCol w:w="1729"/>
        <w:gridCol w:w="1729"/>
        <w:tblGridChange w:id="0">
          <w:tblGrid>
            <w:gridCol w:w="2770"/>
            <w:gridCol w:w="1146"/>
            <w:gridCol w:w="1693"/>
            <w:gridCol w:w="1729"/>
            <w:gridCol w:w="1729"/>
            <w:gridCol w:w="1729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4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Criterio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5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Peso (%)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6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Proveedor A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7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Proveedor B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8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Proveedor C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9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Proveedor D</w:t>
            </w:r>
          </w:p>
        </w:tc>
      </w:tr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A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Costo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B">
            <w:pPr>
              <w:jc w:val="right"/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30%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C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D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E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8F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d</w:t>
            </w:r>
          </w:p>
        </w:tc>
      </w:tr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0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Calidad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1">
            <w:pPr>
              <w:jc w:val="right"/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25%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2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3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4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5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d</w:t>
            </w:r>
          </w:p>
        </w:tc>
      </w:tr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6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Soporte Técnico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7">
            <w:pPr>
              <w:jc w:val="right"/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8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9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A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B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d</w:t>
            </w:r>
          </w:p>
        </w:tc>
      </w:tr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C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Tiempo de Entrega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D">
            <w:pPr>
              <w:jc w:val="right"/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E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9F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0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1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d</w:t>
            </w:r>
          </w:p>
        </w:tc>
      </w:tr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2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Garantía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3">
            <w:pPr>
              <w:jc w:val="right"/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4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5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6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7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d</w:t>
            </w:r>
          </w:p>
        </w:tc>
      </w:tr>
      <w:tr>
        <w:trPr>
          <w:cantSplit w:val="0"/>
          <w:trHeight w:val="332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8">
            <w:pP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  <w:rtl w:val="0"/>
              </w:rPr>
              <w:t xml:space="preserve">PUNTAJE 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9">
            <w:pPr>
              <w:jc w:val="right"/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  <w:rtl w:val="0"/>
              </w:rPr>
              <w:t xml:space="preserve">100%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A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B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C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AD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 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E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AF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0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1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vAlign w:val="bottom"/>
          </w:tcPr>
          <w:p w:rsidR="00000000" w:rsidDel="00000000" w:rsidP="00000000" w:rsidRDefault="00000000" w:rsidRPr="00000000" w14:paraId="000000B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III. ESTIMACIÓN DE COSTOS</w:t>
      </w:r>
    </w:p>
    <w:p w:rsidR="00000000" w:rsidDel="00000000" w:rsidP="00000000" w:rsidRDefault="00000000" w:rsidRPr="00000000" w14:paraId="000000B6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A. COSTOS DE HARDWARE</w:t>
      </w:r>
    </w:p>
    <w:tbl>
      <w:tblPr>
        <w:tblStyle w:val="Table4"/>
        <w:tblW w:w="9640.000000000002" w:type="dxa"/>
        <w:jc w:val="left"/>
        <w:tblLayout w:type="fixed"/>
        <w:tblLook w:val="0400"/>
      </w:tblPr>
      <w:tblGrid>
        <w:gridCol w:w="2363"/>
        <w:gridCol w:w="1644"/>
        <w:gridCol w:w="955"/>
        <w:gridCol w:w="1311"/>
        <w:gridCol w:w="1051"/>
        <w:gridCol w:w="2316"/>
        <w:tblGridChange w:id="0">
          <w:tblGrid>
            <w:gridCol w:w="2363"/>
            <w:gridCol w:w="1644"/>
            <w:gridCol w:w="955"/>
            <w:gridCol w:w="1311"/>
            <w:gridCol w:w="1051"/>
            <w:gridCol w:w="2316"/>
          </w:tblGrid>
        </w:tblGridChange>
      </w:tblGrid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7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Componente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8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Especificaciones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9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Cantidad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A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Costo Unitario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B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Costo Total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C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Proveedor Recomendado</w:t>
            </w:r>
          </w:p>
        </w:tc>
      </w:tr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D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Servidores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E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BF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0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1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2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3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Equipos de 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4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5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6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7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8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9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Estaciones de Trabajo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A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B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C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D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E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CF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Dispositivos Periféricos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0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1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2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3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4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5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Infraestructura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6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7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8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9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A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0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B">
            <w:pP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SUBTOTAL HARDWARE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C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D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E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DF">
            <w:pP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0">
            <w:pPr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0E1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B. COSTOS DE SOFTWARE</w:t>
      </w:r>
    </w:p>
    <w:tbl>
      <w:tblPr>
        <w:tblStyle w:val="Table5"/>
        <w:tblW w:w="10080.0" w:type="dxa"/>
        <w:jc w:val="left"/>
        <w:tblLayout w:type="fixed"/>
        <w:tblLook w:val="0400"/>
      </w:tblPr>
      <w:tblGrid>
        <w:gridCol w:w="2537"/>
        <w:gridCol w:w="2680"/>
        <w:gridCol w:w="1037"/>
        <w:gridCol w:w="1444"/>
        <w:gridCol w:w="1223"/>
        <w:gridCol w:w="1159"/>
        <w:tblGridChange w:id="0">
          <w:tblGrid>
            <w:gridCol w:w="2537"/>
            <w:gridCol w:w="2680"/>
            <w:gridCol w:w="1037"/>
            <w:gridCol w:w="1444"/>
            <w:gridCol w:w="1223"/>
            <w:gridCol w:w="1159"/>
          </w:tblGrid>
        </w:tblGridChange>
      </w:tblGrid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3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Software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4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Tipo (Licencia/Suscripción)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5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Cantidad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6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Costo Unitario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7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Costo Anual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8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Proveedor</w:t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9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Sistema Operativo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A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B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C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D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E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EF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Suite de Oficina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0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1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2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3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4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5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Software Especializado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6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7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8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9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A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B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Antivirus/Seguridad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C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D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E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0FF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0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1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Herramientas de Desarrollo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2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3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4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5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6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91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7">
            <w:pPr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22"/>
                <w:szCs w:val="22"/>
                <w:rtl w:val="0"/>
              </w:rPr>
              <w:t xml:space="preserve">SUBTOTAL SOFTWARE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8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9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A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B">
            <w:pPr>
              <w:rPr>
                <w:rFonts w:ascii="Helvetica Neue" w:cs="Helvetica Neue" w:eastAsia="Helvetica Neue" w:hAnsi="Helvetica Neue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C">
            <w:pPr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0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1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113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C. COSTOS ADICIONALES</w:t>
      </w:r>
    </w:p>
    <w:tbl>
      <w:tblPr>
        <w:tblStyle w:val="Table6"/>
        <w:tblW w:w="8780.0" w:type="dxa"/>
        <w:jc w:val="left"/>
        <w:tblLayout w:type="fixed"/>
        <w:tblLook w:val="0400"/>
      </w:tblPr>
      <w:tblGrid>
        <w:gridCol w:w="3960"/>
        <w:gridCol w:w="1860"/>
        <w:gridCol w:w="980"/>
        <w:gridCol w:w="1980"/>
        <w:tblGridChange w:id="0">
          <w:tblGrid>
            <w:gridCol w:w="3960"/>
            <w:gridCol w:w="1860"/>
            <w:gridCol w:w="980"/>
            <w:gridCol w:w="198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4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Concepto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5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6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Costo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7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Periodicidad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8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Implementación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9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A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B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C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Capacitación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D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E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1F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0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Mantenimiento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1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2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3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Anual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4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Soporte Técnico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5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6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7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Anual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8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Contingencias (10-15%)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9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A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B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C">
            <w:pPr>
              <w:rPr>
                <w:rFonts w:ascii="Helvetica Neue" w:cs="Helvetica Neue" w:eastAsia="Helvetica Neue" w:hAnsi="Helvetica Neue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30"/>
                <w:szCs w:val="30"/>
                <w:rtl w:val="0"/>
              </w:rPr>
              <w:t xml:space="preserve">SUBTOTAL ADICIONALES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D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E">
            <w:pPr>
              <w:rPr>
                <w:rFonts w:ascii="Helvetica Neue" w:cs="Helvetica Neue" w:eastAsia="Helvetica Neue" w:hAnsi="Helvetica Neue"/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2F">
            <w:pPr>
              <w:rPr>
                <w:rFonts w:ascii="Helvetica Neue" w:cs="Helvetica Neue" w:eastAsia="Helvetica Neue" w:hAnsi="Helvetica Neue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sz w:val="30"/>
                <w:szCs w:val="30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130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IV. PROPUESTA TÉCNICA</w:t>
      </w:r>
    </w:p>
    <w:p w:rsidR="00000000" w:rsidDel="00000000" w:rsidP="00000000" w:rsidRDefault="00000000" w:rsidRPr="00000000" w14:paraId="00000132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A. DESCRIPCIÓN DE LA SOLUCIÓN</w:t>
      </w:r>
    </w:p>
    <w:p w:rsidR="00000000" w:rsidDel="00000000" w:rsidP="00000000" w:rsidRDefault="00000000" w:rsidRPr="00000000" w14:paraId="00000133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Objetivo de la Solución: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________________________________</w:t>
      </w:r>
    </w:p>
    <w:p w:rsidR="00000000" w:rsidDel="00000000" w:rsidP="00000000" w:rsidRDefault="00000000" w:rsidRPr="00000000" w14:paraId="00000134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Alcance: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_____________________________________________</w:t>
      </w:r>
    </w:p>
    <w:p w:rsidR="00000000" w:rsidDel="00000000" w:rsidP="00000000" w:rsidRDefault="00000000" w:rsidRPr="00000000" w14:paraId="00000135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Beneficios Esperados: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_________________________________</w:t>
      </w:r>
    </w:p>
    <w:p w:rsidR="00000000" w:rsidDel="00000000" w:rsidP="00000000" w:rsidRDefault="00000000" w:rsidRPr="00000000" w14:paraId="00000136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Requisitos Técnicos: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__________________________________</w:t>
      </w:r>
    </w:p>
    <w:p w:rsidR="00000000" w:rsidDel="00000000" w:rsidP="00000000" w:rsidRDefault="00000000" w:rsidRPr="00000000" w14:paraId="00000137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B. ESPECIFICACIONES DE IMPLEMENTACIÓN</w:t>
      </w:r>
    </w:p>
    <w:p w:rsidR="00000000" w:rsidDel="00000000" w:rsidP="00000000" w:rsidRDefault="00000000" w:rsidRPr="00000000" w14:paraId="00000138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FaseActividadesTiempo EstimadoResponsablePreparaciónInstalaciónConfiguraciónPruebasCapacitaciónPuesta en Marcha</w:t>
      </w:r>
    </w:p>
    <w:p w:rsidR="00000000" w:rsidDel="00000000" w:rsidP="00000000" w:rsidRDefault="00000000" w:rsidRPr="00000000" w14:paraId="00000139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C. CRONOGRAMA DE IMPLEMENTACIÓN</w:t>
      </w:r>
    </w:p>
    <w:tbl>
      <w:tblPr>
        <w:tblStyle w:val="Table7"/>
        <w:tblW w:w="8545.0" w:type="dxa"/>
        <w:jc w:val="left"/>
        <w:tblLayout w:type="fixed"/>
        <w:tblLook w:val="0400"/>
      </w:tblPr>
      <w:tblGrid>
        <w:gridCol w:w="3585"/>
        <w:gridCol w:w="1240"/>
        <w:gridCol w:w="1240"/>
        <w:gridCol w:w="1240"/>
        <w:gridCol w:w="1240"/>
        <w:tblGridChange w:id="0">
          <w:tblGrid>
            <w:gridCol w:w="3585"/>
            <w:gridCol w:w="1240"/>
            <w:gridCol w:w="1240"/>
            <w:gridCol w:w="1240"/>
            <w:gridCol w:w="1240"/>
          </w:tblGrid>
        </w:tblGridChange>
      </w:tblGrid>
      <w:tr>
        <w:trPr>
          <w:cantSplit w:val="0"/>
          <w:trHeight w:val="366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A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Actividad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B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Semana 1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C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Semana 2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D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Semana 3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E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Semana 4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3F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Análisis Requerimientos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0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000000"/>
                <w:sz w:val="22"/>
                <w:szCs w:val="22"/>
                <w:rtl w:val="0"/>
              </w:rPr>
              <w:t xml:space="preserve">█████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1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2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3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4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Selección Proveedores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5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6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000000"/>
                <w:sz w:val="22"/>
                <w:szCs w:val="22"/>
                <w:rtl w:val="0"/>
              </w:rPr>
              <w:t xml:space="preserve">█████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7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8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9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Adquisición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A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B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C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000000"/>
                <w:sz w:val="22"/>
                <w:szCs w:val="22"/>
                <w:rtl w:val="0"/>
              </w:rPr>
              <w:t xml:space="preserve">█████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D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E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Implementación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4F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0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1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2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000000"/>
                <w:sz w:val="22"/>
                <w:szCs w:val="22"/>
                <w:rtl w:val="0"/>
              </w:rPr>
              <w:t xml:space="preserve">█████</w:t>
            </w:r>
          </w:p>
        </w:tc>
      </w:tr>
      <w:tr>
        <w:trPr>
          <w:cantSplit w:val="0"/>
          <w:trHeight w:val="366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3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Pruebas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4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5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6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7">
            <w:pPr>
              <w:rPr>
                <w:rFonts w:ascii="Helvetica Neue" w:cs="Helvetica Neue" w:eastAsia="Helvetica Neue" w:hAnsi="Helvetica Neue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Fira Mono" w:cs="Fira Mono" w:eastAsia="Fira Mono" w:hAnsi="Fira Mono"/>
                <w:color w:val="000000"/>
                <w:sz w:val="22"/>
                <w:szCs w:val="22"/>
                <w:rtl w:val="0"/>
              </w:rPr>
              <w:t xml:space="preserve">█████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8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9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A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B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C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2"/>
                <w:szCs w:val="22"/>
                <w:rtl w:val="0"/>
              </w:rPr>
              <w:t xml:space="preserve"> </w:t>
            </w:r>
          </w:p>
        </w:tc>
      </w:tr>
    </w:tbl>
    <w:p w:rsidR="00000000" w:rsidDel="00000000" w:rsidP="00000000" w:rsidRDefault="00000000" w:rsidRPr="00000000" w14:paraId="0000015D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V. RESUMEN EJECUTIVO DE COSTOS</w:t>
      </w:r>
    </w:p>
    <w:tbl>
      <w:tblPr>
        <w:tblStyle w:val="Table8"/>
        <w:tblW w:w="8160.0" w:type="dxa"/>
        <w:jc w:val="left"/>
        <w:tblLayout w:type="fixed"/>
        <w:tblLook w:val="0400"/>
      </w:tblPr>
      <w:tblGrid>
        <w:gridCol w:w="2860"/>
        <w:gridCol w:w="2080"/>
        <w:gridCol w:w="3220"/>
        <w:tblGridChange w:id="0">
          <w:tblGrid>
            <w:gridCol w:w="2860"/>
            <w:gridCol w:w="2080"/>
            <w:gridCol w:w="3220"/>
          </w:tblGrid>
        </w:tblGridChange>
      </w:tblGrid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5F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Concepto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0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Costo Inicial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1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Costo Anual Recurrente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2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Hardware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3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4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5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Software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6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7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8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Servicios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9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A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B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Implementación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C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D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-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E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Contingencias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6F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70">
            <w:pPr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color w:val="000000"/>
                <w:sz w:val="30"/>
                <w:szCs w:val="30"/>
                <w:rtl w:val="0"/>
              </w:rPr>
              <w:t xml:space="preserve">-</w:t>
            </w:r>
          </w:p>
        </w:tc>
      </w:tr>
      <w:tr>
        <w:trPr>
          <w:cantSplit w:val="0"/>
          <w:trHeight w:val="38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71">
            <w:pP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  <w:rtl w:val="0"/>
              </w:rPr>
              <w:t xml:space="preserve">TOTAL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72">
            <w:pP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bottom"/>
          </w:tcPr>
          <w:p w:rsidR="00000000" w:rsidDel="00000000" w:rsidP="00000000" w:rsidRDefault="00000000" w:rsidRPr="00000000" w14:paraId="00000173">
            <w:pPr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</w:rPr>
            </w:pPr>
            <w:r w:rsidDel="00000000" w:rsidR="00000000" w:rsidRPr="00000000">
              <w:rPr>
                <w:rFonts w:ascii="Helvetica Neue" w:cs="Helvetica Neue" w:eastAsia="Helvetica Neue" w:hAnsi="Helvetica Neue"/>
                <w:b w:val="1"/>
                <w:bCs w:val="1"/>
                <w:color w:val="000000"/>
                <w:sz w:val="30"/>
                <w:szCs w:val="30"/>
                <w:rtl w:val="0"/>
              </w:rPr>
              <w:t xml:space="preserve">$</w:t>
            </w:r>
          </w:p>
        </w:tc>
      </w:tr>
    </w:tbl>
    <w:p w:rsidR="00000000" w:rsidDel="00000000" w:rsidP="00000000" w:rsidRDefault="00000000" w:rsidRPr="00000000" w14:paraId="00000174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VI. RECOMENDACIONES Y CONCLUSIONES</w:t>
      </w:r>
    </w:p>
    <w:p w:rsidR="00000000" w:rsidDel="00000000" w:rsidP="00000000" w:rsidRDefault="00000000" w:rsidRPr="00000000" w14:paraId="00000176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A. PROVEEDOR RECOMENDADO</w:t>
      </w:r>
    </w:p>
    <w:p w:rsidR="00000000" w:rsidDel="00000000" w:rsidP="00000000" w:rsidRDefault="00000000" w:rsidRPr="00000000" w14:paraId="00000177">
      <w:pPr>
        <w:numPr>
          <w:ilvl w:val="0"/>
          <w:numId w:val="5"/>
        </w:numPr>
        <w:spacing w:after="0" w:before="2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Nombre: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____________________________</w:t>
      </w:r>
    </w:p>
    <w:p w:rsidR="00000000" w:rsidDel="00000000" w:rsidP="00000000" w:rsidRDefault="00000000" w:rsidRPr="00000000" w14:paraId="00000178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Razón de la Selección: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</w:t>
      </w:r>
    </w:p>
    <w:p w:rsidR="00000000" w:rsidDel="00000000" w:rsidP="00000000" w:rsidRDefault="00000000" w:rsidRPr="00000000" w14:paraId="00000179">
      <w:pPr>
        <w:numPr>
          <w:ilvl w:val="0"/>
          <w:numId w:val="5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Ventajas Competitivas: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_______________</w:t>
      </w:r>
    </w:p>
    <w:p w:rsidR="00000000" w:rsidDel="00000000" w:rsidP="00000000" w:rsidRDefault="00000000" w:rsidRPr="00000000" w14:paraId="0000017A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B. CONSIDERACIONES IMPORTANTES</w:t>
      </w:r>
    </w:p>
    <w:p w:rsidR="00000000" w:rsidDel="00000000" w:rsidP="00000000" w:rsidRDefault="00000000" w:rsidRPr="00000000" w14:paraId="0000017B">
      <w:pPr>
        <w:numPr>
          <w:ilvl w:val="0"/>
          <w:numId w:val="6"/>
        </w:numPr>
        <w:spacing w:after="0" w:before="28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0"/>
          <w:numId w:val="6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0"/>
          <w:numId w:val="6"/>
        </w:numPr>
        <w:spacing w:after="28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27"/>
          <w:szCs w:val="27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7"/>
          <w:szCs w:val="27"/>
          <w:rtl w:val="0"/>
        </w:rPr>
        <w:t xml:space="preserve">C. PRÓXIMOS PASOS</w:t>
      </w:r>
    </w:p>
    <w:p w:rsidR="00000000" w:rsidDel="00000000" w:rsidP="00000000" w:rsidRDefault="00000000" w:rsidRPr="00000000" w14:paraId="0000017F">
      <w:pPr>
        <w:numPr>
          <w:ilvl w:val="0"/>
          <w:numId w:val="7"/>
        </w:numPr>
        <w:spacing w:after="0" w:before="28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numPr>
          <w:ilvl w:val="0"/>
          <w:numId w:val="7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numPr>
          <w:ilvl w:val="0"/>
          <w:numId w:val="7"/>
        </w:numPr>
        <w:spacing w:after="280" w:before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80" w:before="2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VII. ANEXOS</w:t>
      </w:r>
    </w:p>
    <w:p w:rsidR="00000000" w:rsidDel="00000000" w:rsidP="00000000" w:rsidRDefault="00000000" w:rsidRPr="00000000" w14:paraId="00000184">
      <w:pPr>
        <w:numPr>
          <w:ilvl w:val="0"/>
          <w:numId w:val="8"/>
        </w:numPr>
        <w:spacing w:after="0" w:before="28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Cotizaciones de proveedores</w:t>
      </w:r>
    </w:p>
    <w:p w:rsidR="00000000" w:rsidDel="00000000" w:rsidP="00000000" w:rsidRDefault="00000000" w:rsidRPr="00000000" w14:paraId="00000185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Especificaciones técnicas detalladas</w:t>
      </w:r>
    </w:p>
    <w:p w:rsidR="00000000" w:rsidDel="00000000" w:rsidP="00000000" w:rsidRDefault="00000000" w:rsidRPr="00000000" w14:paraId="00000186">
      <w:pPr>
        <w:numPr>
          <w:ilvl w:val="0"/>
          <w:numId w:val="8"/>
        </w:numPr>
        <w:spacing w:after="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Plan de implementación completo</w:t>
      </w:r>
    </w:p>
    <w:p w:rsidR="00000000" w:rsidDel="00000000" w:rsidP="00000000" w:rsidRDefault="00000000" w:rsidRPr="00000000" w14:paraId="00000187">
      <w:pPr>
        <w:numPr>
          <w:ilvl w:val="0"/>
          <w:numId w:val="8"/>
        </w:numPr>
        <w:spacing w:after="280" w:before="0" w:lineRule="auto"/>
        <w:ind w:left="72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Documentación de garantías y soporte</w:t>
      </w:r>
    </w:p>
    <w:p w:rsidR="00000000" w:rsidDel="00000000" w:rsidP="00000000" w:rsidRDefault="00000000" w:rsidRPr="00000000" w14:paraId="00000188">
      <w:pPr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280" w:before="28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Documento elaborado el: 18/11/2025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Próxima revisión: 18/11/2025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ourier New"/>
  <w:font w:name="Fira Mono">
    <w:embedRegular w:fontKey="{00000000-0000-0000-0000-000000000000}" r:id="rId1" w:subsetted="0"/>
    <w:embedBold w:fontKey="{00000000-0000-0000-0000-000000000000}" r:id="rId2" w:subsetted="0"/>
  </w:font>
  <w:font w:name="Helvetica Neue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/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iraMono-regular.ttf"/><Relationship Id="rId2" Type="http://schemas.openxmlformats.org/officeDocument/2006/relationships/font" Target="fonts/FiraMono-bold.ttf"/><Relationship Id="rId3" Type="http://schemas.openxmlformats.org/officeDocument/2006/relationships/font" Target="fonts/HelveticaNeue-regular.ttf"/><Relationship Id="rId4" Type="http://schemas.openxmlformats.org/officeDocument/2006/relationships/font" Target="fonts/HelveticaNeue-bold.ttf"/><Relationship Id="rId5" Type="http://schemas.openxmlformats.org/officeDocument/2006/relationships/font" Target="fonts/HelveticaNeue-italic.ttf"/><Relationship Id="rId6" Type="http://schemas.openxmlformats.org/officeDocument/2006/relationships/font" Target="fonts/HelveticaNeue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