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0A3A" w:rsidRPr="00881C96" w:rsidRDefault="00620A3A" w:rsidP="00881C96">
      <w:pPr>
        <w:spacing w:afterLines="100" w:after="360"/>
        <w:jc w:val="center"/>
        <w:rPr>
          <w:rFonts w:eastAsiaTheme="majorEastAsia" w:cstheme="minorHAnsi"/>
        </w:rPr>
      </w:pPr>
      <w:r w:rsidRPr="00881C96">
        <w:rPr>
          <w:rFonts w:eastAsiaTheme="majorEastAsia" w:cstheme="minorHAnsi"/>
        </w:rPr>
        <w:t>機器學習</w:t>
      </w:r>
      <w:r w:rsidR="00930F41" w:rsidRPr="00881C96">
        <w:rPr>
          <w:rFonts w:eastAsiaTheme="majorEastAsia" w:cstheme="minorHAnsi"/>
        </w:rPr>
        <w:t>模型應用</w:t>
      </w:r>
      <w:r w:rsidRPr="00881C96">
        <w:rPr>
          <w:rFonts w:eastAsiaTheme="majorEastAsia" w:cstheme="minorHAnsi"/>
        </w:rPr>
        <w:t>於信用違約之預測</w:t>
      </w:r>
    </w:p>
    <w:p w:rsidR="00620A3A" w:rsidRPr="00881C96" w:rsidRDefault="00620A3A" w:rsidP="00881C96">
      <w:pPr>
        <w:pStyle w:val="a3"/>
        <w:numPr>
          <w:ilvl w:val="0"/>
          <w:numId w:val="1"/>
        </w:numPr>
        <w:spacing w:afterLines="100" w:after="360"/>
        <w:ind w:leftChars="0"/>
        <w:rPr>
          <w:rFonts w:eastAsiaTheme="majorEastAsia" w:cstheme="minorHAnsi"/>
        </w:rPr>
      </w:pPr>
      <w:r w:rsidRPr="00881C96">
        <w:rPr>
          <w:rFonts w:eastAsiaTheme="majorEastAsia" w:cstheme="minorHAnsi"/>
        </w:rPr>
        <w:t>前言</w:t>
      </w:r>
    </w:p>
    <w:p w:rsidR="00B77A93" w:rsidRPr="00246863" w:rsidRDefault="00D20936" w:rsidP="00246863">
      <w:pPr>
        <w:pStyle w:val="a3"/>
        <w:spacing w:afterLines="100" w:after="360"/>
        <w:ind w:leftChars="0" w:left="720"/>
        <w:rPr>
          <w:rFonts w:eastAsiaTheme="majorEastAsia" w:cstheme="minorHAnsi"/>
        </w:rPr>
      </w:pPr>
      <w:r w:rsidRPr="00881C96">
        <w:rPr>
          <w:rFonts w:eastAsiaTheme="majorEastAsia" w:cstheme="minorHAnsi"/>
        </w:rPr>
        <w:t>硬體的進步與開源程式</w:t>
      </w:r>
      <w:proofErr w:type="gramStart"/>
      <w:r w:rsidRPr="00881C96">
        <w:rPr>
          <w:rFonts w:eastAsiaTheme="majorEastAsia" w:cstheme="minorHAnsi"/>
        </w:rPr>
        <w:t>庫叢立</w:t>
      </w:r>
      <w:proofErr w:type="gramEnd"/>
      <w:r w:rsidRPr="00881C96">
        <w:rPr>
          <w:rFonts w:eastAsiaTheme="majorEastAsia" w:cstheme="minorHAnsi"/>
        </w:rPr>
        <w:t>(</w:t>
      </w:r>
      <w:proofErr w:type="spellStart"/>
      <w:r w:rsidRPr="00881C96">
        <w:rPr>
          <w:rFonts w:eastAsiaTheme="majorEastAsia" w:cstheme="minorHAnsi"/>
        </w:rPr>
        <w:t>scikitlearn</w:t>
      </w:r>
      <w:proofErr w:type="spellEnd"/>
      <w:r w:rsidRPr="00881C96">
        <w:rPr>
          <w:rFonts w:eastAsiaTheme="majorEastAsia" w:cstheme="minorHAnsi"/>
        </w:rPr>
        <w:t xml:space="preserve">, </w:t>
      </w:r>
      <w:proofErr w:type="spellStart"/>
      <w:r w:rsidRPr="00881C96">
        <w:rPr>
          <w:rFonts w:eastAsiaTheme="majorEastAsia" w:cstheme="minorHAnsi"/>
        </w:rPr>
        <w:t>tensorflow</w:t>
      </w:r>
      <w:proofErr w:type="spellEnd"/>
      <w:r w:rsidRPr="00881C96">
        <w:rPr>
          <w:rFonts w:eastAsiaTheme="majorEastAsia" w:cstheme="minorHAnsi"/>
        </w:rPr>
        <w:t>)</w:t>
      </w:r>
      <w:r w:rsidR="00246863">
        <w:rPr>
          <w:rFonts w:eastAsiaTheme="majorEastAsia" w:cstheme="minorHAnsi"/>
        </w:rPr>
        <w:t>，成為機器學習快速發展的溫床</w:t>
      </w:r>
      <w:r w:rsidRPr="00246863">
        <w:rPr>
          <w:rFonts w:eastAsiaTheme="majorEastAsia" w:cstheme="minorHAnsi"/>
        </w:rPr>
        <w:t>，</w:t>
      </w:r>
      <w:r w:rsidR="00246863">
        <w:rPr>
          <w:rFonts w:eastAsiaTheme="majorEastAsia" w:cstheme="minorHAnsi"/>
        </w:rPr>
        <w:t>重量級</w:t>
      </w:r>
      <w:proofErr w:type="gramStart"/>
      <w:r w:rsidR="00246863">
        <w:rPr>
          <w:rFonts w:eastAsiaTheme="majorEastAsia" w:cstheme="minorHAnsi"/>
        </w:rPr>
        <w:t>文獻揭連發表</w:t>
      </w:r>
      <w:proofErr w:type="gramEnd"/>
      <w:r w:rsidR="00246863">
        <w:rPr>
          <w:rFonts w:eastAsiaTheme="majorEastAsia" w:cstheme="minorHAnsi"/>
        </w:rPr>
        <w:t>，</w:t>
      </w:r>
      <w:r w:rsidR="00246863" w:rsidRPr="00246863">
        <w:rPr>
          <w:rFonts w:eastAsiaTheme="majorEastAsia" w:cstheme="minorHAnsi"/>
        </w:rPr>
        <w:t>啟發許多其他領域的學者和研究人員躋身機器學習相關的應用</w:t>
      </w:r>
      <w:r w:rsidR="00246863">
        <w:rPr>
          <w:rFonts w:eastAsiaTheme="majorEastAsia" w:cstheme="minorHAnsi"/>
        </w:rPr>
        <w:t>，使得</w:t>
      </w:r>
      <w:r w:rsidRPr="00246863">
        <w:rPr>
          <w:rFonts w:eastAsiaTheme="majorEastAsia" w:cstheme="minorHAnsi"/>
        </w:rPr>
        <w:t>機器學習和深度學習的應用日漸普及於日常生活。</w:t>
      </w:r>
      <w:r w:rsidR="00246863" w:rsidRPr="00246863">
        <w:rPr>
          <w:rFonts w:eastAsiaTheme="majorEastAsia" w:cstheme="minorHAnsi"/>
        </w:rPr>
        <w:t>根據</w:t>
      </w:r>
      <w:proofErr w:type="spellStart"/>
      <w:r w:rsidR="00246863" w:rsidRPr="00246863">
        <w:rPr>
          <w:rFonts w:eastAsiaTheme="majorEastAsia" w:cstheme="minorHAnsi"/>
        </w:rPr>
        <w:t>arxiv</w:t>
      </w:r>
      <w:proofErr w:type="spellEnd"/>
      <w:r w:rsidR="00246863" w:rsidRPr="00246863">
        <w:rPr>
          <w:rFonts w:eastAsiaTheme="majorEastAsia" w:cstheme="minorHAnsi"/>
        </w:rPr>
        <w:t>的統計資料顯示，</w:t>
      </w:r>
      <w:r w:rsidR="00246863" w:rsidRPr="00246863">
        <w:rPr>
          <w:rFonts w:eastAsiaTheme="majorEastAsia" w:cstheme="minorHAnsi"/>
        </w:rPr>
        <w:t>AI</w:t>
      </w:r>
      <w:r w:rsidR="00246863" w:rsidRPr="00246863">
        <w:rPr>
          <w:rFonts w:eastAsiaTheme="majorEastAsia" w:cstheme="minorHAnsi"/>
        </w:rPr>
        <w:t>相關的論文發表自</w:t>
      </w:r>
      <w:r w:rsidR="00246863" w:rsidRPr="00246863">
        <w:rPr>
          <w:rFonts w:eastAsiaTheme="majorEastAsia" w:cstheme="minorHAnsi"/>
        </w:rPr>
        <w:t>2015</w:t>
      </w:r>
      <w:r w:rsidR="00246863" w:rsidRPr="00246863">
        <w:rPr>
          <w:rFonts w:eastAsiaTheme="majorEastAsia" w:cstheme="minorHAnsi"/>
        </w:rPr>
        <w:t>至</w:t>
      </w:r>
      <w:r w:rsidR="00246863" w:rsidRPr="00246863">
        <w:rPr>
          <w:rFonts w:eastAsiaTheme="majorEastAsia" w:cstheme="minorHAnsi"/>
        </w:rPr>
        <w:t>2020</w:t>
      </w:r>
      <w:r w:rsidR="00246863" w:rsidRPr="00246863">
        <w:rPr>
          <w:rFonts w:eastAsiaTheme="majorEastAsia" w:cstheme="minorHAnsi"/>
        </w:rPr>
        <w:t>年，由</w:t>
      </w:r>
      <w:r w:rsidR="00246863" w:rsidRPr="00246863">
        <w:rPr>
          <w:rFonts w:eastAsiaTheme="majorEastAsia" w:cstheme="minorHAnsi"/>
        </w:rPr>
        <w:t>5,478</w:t>
      </w:r>
      <w:r w:rsidR="00246863" w:rsidRPr="00246863">
        <w:rPr>
          <w:rFonts w:eastAsiaTheme="majorEastAsia" w:cstheme="minorHAnsi"/>
        </w:rPr>
        <w:t>提升到</w:t>
      </w:r>
      <w:r w:rsidR="00246863" w:rsidRPr="00246863">
        <w:rPr>
          <w:rFonts w:eastAsiaTheme="majorEastAsia" w:cstheme="minorHAnsi"/>
        </w:rPr>
        <w:t>34,736</w:t>
      </w:r>
      <w:r w:rsidR="00246863" w:rsidRPr="00246863">
        <w:rPr>
          <w:rFonts w:eastAsiaTheme="majorEastAsia" w:cstheme="minorHAnsi"/>
        </w:rPr>
        <w:t>，年平均成長率達到</w:t>
      </w:r>
      <w:r w:rsidR="00246863" w:rsidRPr="00246863">
        <w:rPr>
          <w:rFonts w:eastAsiaTheme="majorEastAsia" w:cstheme="minorHAnsi"/>
        </w:rPr>
        <w:t>106.82%</w:t>
      </w:r>
      <w:r w:rsidR="00246863" w:rsidRPr="00246863">
        <w:rPr>
          <w:rFonts w:eastAsiaTheme="majorEastAsia" w:cstheme="minorHAnsi"/>
        </w:rPr>
        <w:t>。</w:t>
      </w:r>
      <w:r w:rsidRPr="00246863">
        <w:rPr>
          <w:rFonts w:eastAsiaTheme="majorEastAsia" w:cstheme="minorHAnsi"/>
        </w:rPr>
        <w:t>影像辨識、語音辨識和近期轟動全球的</w:t>
      </w:r>
      <w:proofErr w:type="spellStart"/>
      <w:r w:rsidRPr="00246863">
        <w:rPr>
          <w:rFonts w:eastAsiaTheme="majorEastAsia" w:cstheme="minorHAnsi"/>
        </w:rPr>
        <w:t>chatGPT</w:t>
      </w:r>
      <w:proofErr w:type="spellEnd"/>
      <w:r w:rsidRPr="00246863">
        <w:rPr>
          <w:rFonts w:eastAsiaTheme="majorEastAsia" w:cstheme="minorHAnsi"/>
        </w:rPr>
        <w:t>(</w:t>
      </w:r>
      <w:r w:rsidRPr="00246863">
        <w:rPr>
          <w:rFonts w:eastAsiaTheme="majorEastAsia" w:cstheme="minorHAnsi"/>
        </w:rPr>
        <w:t>由</w:t>
      </w:r>
      <w:proofErr w:type="spellStart"/>
      <w:r w:rsidRPr="00246863">
        <w:rPr>
          <w:rFonts w:eastAsiaTheme="majorEastAsia" w:cstheme="minorHAnsi"/>
        </w:rPr>
        <w:t>OpenAI</w:t>
      </w:r>
      <w:proofErr w:type="spellEnd"/>
      <w:r w:rsidRPr="00246863">
        <w:rPr>
          <w:rFonts w:eastAsiaTheme="majorEastAsia" w:cstheme="minorHAnsi"/>
        </w:rPr>
        <w:t>開發</w:t>
      </w:r>
      <w:r w:rsidRPr="00246863">
        <w:rPr>
          <w:rFonts w:eastAsiaTheme="majorEastAsia" w:cstheme="minorHAnsi"/>
        </w:rPr>
        <w:t>)</w:t>
      </w:r>
      <w:r w:rsidR="008A25BB" w:rsidRPr="00246863">
        <w:rPr>
          <w:rFonts w:eastAsiaTheme="majorEastAsia" w:cstheme="minorHAnsi"/>
        </w:rPr>
        <w:t>，</w:t>
      </w:r>
      <w:r w:rsidR="008A25BB" w:rsidRPr="00246863">
        <w:rPr>
          <w:rFonts w:eastAsiaTheme="majorEastAsia" w:cstheme="minorHAnsi"/>
        </w:rPr>
        <w:t>AI</w:t>
      </w:r>
      <w:r w:rsidR="008A25BB" w:rsidRPr="00246863">
        <w:rPr>
          <w:rFonts w:eastAsiaTheme="majorEastAsia" w:cstheme="minorHAnsi"/>
        </w:rPr>
        <w:t>在影像和語音的領域上已獲得巨大的成就，皆有相對成熟的產品</w:t>
      </w:r>
      <w:r w:rsidR="00246863">
        <w:rPr>
          <w:rFonts w:eastAsiaTheme="majorEastAsia" w:cstheme="minorHAnsi"/>
        </w:rPr>
        <w:t>，而在金融和醫學上尚未出現成熟的產品，潛在成長空間相對大</w:t>
      </w:r>
      <w:r w:rsidR="00BC25E8" w:rsidRPr="00246863">
        <w:rPr>
          <w:rFonts w:eastAsiaTheme="majorEastAsia" w:cstheme="minorHAnsi"/>
        </w:rPr>
        <w:t>。</w:t>
      </w:r>
    </w:p>
    <w:p w:rsidR="0074306D" w:rsidRPr="00881C96" w:rsidRDefault="0074306D" w:rsidP="00881C96">
      <w:pPr>
        <w:pStyle w:val="a3"/>
        <w:spacing w:afterLines="100" w:after="360"/>
        <w:ind w:leftChars="0" w:left="720"/>
        <w:jc w:val="center"/>
        <w:rPr>
          <w:rFonts w:eastAsiaTheme="majorEastAsia" w:cstheme="minorHAnsi"/>
        </w:rPr>
      </w:pPr>
      <w:r w:rsidRPr="00881C96">
        <w:rPr>
          <w:rFonts w:eastAsiaTheme="majorEastAsia" w:cstheme="minorHAnsi"/>
        </w:rPr>
        <w:t>圖</w:t>
      </w:r>
      <w:r w:rsidRPr="00881C96">
        <w:rPr>
          <w:rFonts w:eastAsiaTheme="majorEastAsia" w:cstheme="minorHAnsi"/>
        </w:rPr>
        <w:t>1</w:t>
      </w:r>
      <w:r w:rsidRPr="00881C96">
        <w:rPr>
          <w:rFonts w:eastAsiaTheme="majorEastAsia" w:cstheme="minorHAnsi"/>
        </w:rPr>
        <w:t>、</w:t>
      </w:r>
      <w:proofErr w:type="spellStart"/>
      <w:r w:rsidRPr="00881C96">
        <w:rPr>
          <w:rFonts w:eastAsiaTheme="majorEastAsia" w:cstheme="minorHAnsi"/>
        </w:rPr>
        <w:t>arxiv</w:t>
      </w:r>
      <w:proofErr w:type="spellEnd"/>
      <w:r w:rsidRPr="00881C96">
        <w:rPr>
          <w:rFonts w:eastAsiaTheme="majorEastAsia" w:cstheme="minorHAnsi"/>
        </w:rPr>
        <w:t>的</w:t>
      </w:r>
      <w:r w:rsidRPr="00881C96">
        <w:rPr>
          <w:rFonts w:eastAsiaTheme="majorEastAsia" w:cstheme="minorHAnsi"/>
        </w:rPr>
        <w:t>AI</w:t>
      </w:r>
      <w:r w:rsidRPr="00881C96">
        <w:rPr>
          <w:rFonts w:eastAsiaTheme="majorEastAsia" w:cstheme="minorHAnsi"/>
        </w:rPr>
        <w:t>相關論文出版統計資料</w:t>
      </w:r>
    </w:p>
    <w:p w:rsidR="0074306D" w:rsidRPr="00881C96" w:rsidRDefault="0074306D" w:rsidP="00881C96">
      <w:pPr>
        <w:pStyle w:val="a3"/>
        <w:spacing w:afterLines="100" w:after="360"/>
        <w:ind w:leftChars="0" w:left="720"/>
        <w:jc w:val="center"/>
        <w:rPr>
          <w:rFonts w:eastAsiaTheme="majorEastAsia" w:cstheme="minorHAnsi"/>
        </w:rPr>
      </w:pPr>
      <w:r w:rsidRPr="00881C96">
        <w:rPr>
          <w:rFonts w:eastAsiaTheme="majorEastAsia" w:cstheme="minorHAnsi"/>
        </w:rPr>
        <w:drawing>
          <wp:inline distT="0" distB="0" distL="0" distR="0" wp14:anchorId="1FC18708" wp14:editId="5E66120D">
            <wp:extent cx="3886742" cy="3124636"/>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86742" cy="3124636"/>
                    </a:xfrm>
                    <a:prstGeom prst="rect">
                      <a:avLst/>
                    </a:prstGeom>
                  </pic:spPr>
                </pic:pic>
              </a:graphicData>
            </a:graphic>
          </wp:inline>
        </w:drawing>
      </w:r>
    </w:p>
    <w:p w:rsidR="00881C96" w:rsidRDefault="00BC25E8" w:rsidP="00881C96">
      <w:pPr>
        <w:pStyle w:val="a3"/>
        <w:spacing w:afterLines="100" w:after="360"/>
        <w:ind w:leftChars="0" w:left="720"/>
        <w:rPr>
          <w:rFonts w:eastAsiaTheme="majorEastAsia" w:cstheme="minorHAnsi"/>
        </w:rPr>
      </w:pPr>
      <w:r w:rsidRPr="00881C96">
        <w:rPr>
          <w:rFonts w:eastAsiaTheme="majorEastAsia" w:cstheme="minorHAnsi"/>
        </w:rPr>
        <w:t>AI</w:t>
      </w:r>
      <w:r w:rsidRPr="00881C96">
        <w:rPr>
          <w:rFonts w:eastAsiaTheme="majorEastAsia" w:cstheme="minorHAnsi"/>
        </w:rPr>
        <w:t>獲得如此巨大的成功，主要原因來自於機器學習和深度學習模型汲取特徵的方式和傳統統計方法相差盛鉅，</w:t>
      </w:r>
      <w:r w:rsidR="00246863">
        <w:rPr>
          <w:rFonts w:eastAsiaTheme="majorEastAsia" w:cstheme="minorHAnsi"/>
        </w:rPr>
        <w:t>一般線性模型只能捕捉到資料與資料間線性的關係，而機器學習善於捕捉</w:t>
      </w:r>
      <w:proofErr w:type="gramStart"/>
      <w:r w:rsidR="00246863">
        <w:rPr>
          <w:rFonts w:eastAsiaTheme="majorEastAsia" w:cstheme="minorHAnsi"/>
        </w:rPr>
        <w:t>資料間的非</w:t>
      </w:r>
      <w:proofErr w:type="gramEnd"/>
      <w:r w:rsidR="00246863">
        <w:rPr>
          <w:rFonts w:eastAsiaTheme="majorEastAsia" w:cstheme="minorHAnsi"/>
        </w:rPr>
        <w:t>線性關係。</w:t>
      </w:r>
      <w:r w:rsidR="00B77A93" w:rsidRPr="00881C96">
        <w:rPr>
          <w:rFonts w:eastAsiaTheme="majorEastAsia" w:cstheme="minorHAnsi"/>
        </w:rPr>
        <w:t>如</w:t>
      </w:r>
      <w:r w:rsidRPr="00881C96">
        <w:rPr>
          <w:rFonts w:eastAsiaTheme="majorEastAsia" w:cstheme="minorHAnsi"/>
        </w:rPr>
        <w:t>在</w:t>
      </w:r>
      <w:r w:rsidR="007663B5" w:rsidRPr="00881C96">
        <w:rPr>
          <w:rFonts w:eastAsiaTheme="majorEastAsia" w:cstheme="minorHAnsi"/>
        </w:rPr>
        <w:t>二</w:t>
      </w:r>
      <w:r w:rsidRPr="00881C96">
        <w:rPr>
          <w:rFonts w:eastAsiaTheme="majorEastAsia" w:cstheme="minorHAnsi"/>
        </w:rPr>
        <w:t>分類問題上，常見的統計方法可能會使用羅吉斯回歸來進行預測，但在樣本類別極度不平衡的情況下</w:t>
      </w:r>
      <w:r w:rsidR="007663B5" w:rsidRPr="00881C96">
        <w:rPr>
          <w:rFonts w:eastAsiaTheme="majorEastAsia" w:cstheme="minorHAnsi"/>
        </w:rPr>
        <w:t>，羅吉斯回歸會受到資料占比較大的一方所影響，因而計算出失</w:t>
      </w:r>
      <w:proofErr w:type="gramStart"/>
      <w:r w:rsidR="007663B5" w:rsidRPr="00881C96">
        <w:rPr>
          <w:rFonts w:eastAsiaTheme="majorEastAsia" w:cstheme="minorHAnsi"/>
        </w:rPr>
        <w:t>準</w:t>
      </w:r>
      <w:proofErr w:type="gramEnd"/>
      <w:r w:rsidR="007663B5" w:rsidRPr="00881C96">
        <w:rPr>
          <w:rFonts w:eastAsiaTheme="majorEastAsia" w:cstheme="minorHAnsi"/>
        </w:rPr>
        <w:t>之權重；在機器學習</w:t>
      </w:r>
      <w:r w:rsidR="00B77A93" w:rsidRPr="00881C96">
        <w:rPr>
          <w:rFonts w:eastAsiaTheme="majorEastAsia" w:cstheme="minorHAnsi"/>
        </w:rPr>
        <w:t>的模型</w:t>
      </w:r>
      <w:r w:rsidR="007663B5" w:rsidRPr="00881C96">
        <w:rPr>
          <w:rFonts w:eastAsiaTheme="majorEastAsia" w:cstheme="minorHAnsi"/>
        </w:rPr>
        <w:t>中，</w:t>
      </w:r>
      <w:r w:rsidR="00B77A93" w:rsidRPr="00881C96">
        <w:rPr>
          <w:rFonts w:eastAsiaTheme="majorEastAsia" w:cstheme="minorHAnsi"/>
        </w:rPr>
        <w:t>常見</w:t>
      </w:r>
      <w:r w:rsidR="007663B5" w:rsidRPr="00881C96">
        <w:rPr>
          <w:rFonts w:eastAsiaTheme="majorEastAsia" w:cstheme="minorHAnsi"/>
        </w:rPr>
        <w:t>用來解決二分類問題的模型有支持向量積</w:t>
      </w:r>
      <w:r w:rsidR="007663B5" w:rsidRPr="00881C96">
        <w:rPr>
          <w:rFonts w:eastAsiaTheme="majorEastAsia" w:cstheme="minorHAnsi"/>
        </w:rPr>
        <w:t>(Support Vector Machine, SVM)</w:t>
      </w:r>
      <w:r w:rsidR="007663B5" w:rsidRPr="00881C96">
        <w:rPr>
          <w:rFonts w:eastAsiaTheme="majorEastAsia" w:cstheme="minorHAnsi"/>
        </w:rPr>
        <w:t>和隨機森林</w:t>
      </w:r>
      <w:r w:rsidR="007663B5" w:rsidRPr="00881C96">
        <w:rPr>
          <w:rFonts w:eastAsiaTheme="majorEastAsia" w:cstheme="minorHAnsi"/>
        </w:rPr>
        <w:t>(Random Forest, RF)</w:t>
      </w:r>
      <w:r w:rsidR="007663B5" w:rsidRPr="00881C96">
        <w:rPr>
          <w:rFonts w:eastAsiaTheme="majorEastAsia" w:cstheme="minorHAnsi"/>
        </w:rPr>
        <w:t>，根據</w:t>
      </w:r>
      <w:r w:rsidR="007663B5" w:rsidRPr="00881C96">
        <w:rPr>
          <w:rFonts w:eastAsiaTheme="majorEastAsia" w:cstheme="minorHAnsi"/>
        </w:rPr>
        <w:t>SVM</w:t>
      </w:r>
      <w:r w:rsidR="007663B5" w:rsidRPr="00881C96">
        <w:rPr>
          <w:rFonts w:eastAsiaTheme="majorEastAsia" w:cstheme="minorHAnsi"/>
        </w:rPr>
        <w:t>的損失函數便可以了解其運作的核心概</w:t>
      </w:r>
      <w:r w:rsidR="007663B5" w:rsidRPr="00881C96">
        <w:rPr>
          <w:rFonts w:eastAsiaTheme="majorEastAsia" w:cstheme="minorHAnsi"/>
        </w:rPr>
        <w:lastRenderedPageBreak/>
        <w:t>念</w:t>
      </w:r>
      <w:r w:rsidR="00B77A93" w:rsidRPr="00881C96">
        <w:rPr>
          <w:rFonts w:eastAsiaTheme="majorEastAsia" w:cstheme="minorHAnsi"/>
        </w:rPr>
        <w:t>，</w:t>
      </w:r>
      <w:r w:rsidR="00B77A93" w:rsidRPr="00881C96">
        <w:rPr>
          <w:rFonts w:eastAsiaTheme="majorEastAsia" w:cstheme="minorHAnsi"/>
        </w:rPr>
        <w:t>SVM</w:t>
      </w:r>
      <w:r w:rsidR="00B77A93" w:rsidRPr="00881C96">
        <w:rPr>
          <w:rFonts w:eastAsiaTheme="majorEastAsia" w:cstheme="minorHAnsi"/>
        </w:rPr>
        <w:t>運用</w:t>
      </w:r>
      <w:r w:rsidR="007663B5" w:rsidRPr="00881C96">
        <w:rPr>
          <w:rFonts w:eastAsiaTheme="majorEastAsia" w:cstheme="minorHAnsi"/>
        </w:rPr>
        <w:t>兩</w:t>
      </w:r>
      <w:proofErr w:type="gramStart"/>
      <w:r w:rsidR="007663B5" w:rsidRPr="00881C96">
        <w:rPr>
          <w:rFonts w:eastAsiaTheme="majorEastAsia" w:cstheme="minorHAnsi"/>
        </w:rPr>
        <w:t>群體間最鄰近</w:t>
      </w:r>
      <w:proofErr w:type="gramEnd"/>
      <w:r w:rsidR="007663B5" w:rsidRPr="00881C96">
        <w:rPr>
          <w:rFonts w:eastAsiaTheme="majorEastAsia" w:cstheme="minorHAnsi"/>
        </w:rPr>
        <w:t>的資料，並在資料間</w:t>
      </w:r>
      <w:r w:rsidR="00B77A93" w:rsidRPr="00881C96">
        <w:rPr>
          <w:rFonts w:eastAsiaTheme="majorEastAsia" w:cstheme="minorHAnsi"/>
        </w:rPr>
        <w:t>找出</w:t>
      </w:r>
      <w:proofErr w:type="gramStart"/>
      <w:r w:rsidR="00B77A93" w:rsidRPr="00881C96">
        <w:rPr>
          <w:rFonts w:eastAsiaTheme="majorEastAsia" w:cstheme="minorHAnsi"/>
        </w:rPr>
        <w:t>群體間的邊界</w:t>
      </w:r>
      <w:proofErr w:type="gramEnd"/>
      <w:r w:rsidR="00B77A93" w:rsidRPr="00881C96">
        <w:rPr>
          <w:rFonts w:eastAsiaTheme="majorEastAsia" w:cstheme="minorHAnsi"/>
        </w:rPr>
        <w:t>，</w:t>
      </w:r>
      <w:r w:rsidR="007663B5" w:rsidRPr="00881C96">
        <w:rPr>
          <w:rFonts w:eastAsiaTheme="majorEastAsia" w:cstheme="minorHAnsi"/>
        </w:rPr>
        <w:t>分界線</w:t>
      </w:r>
      <w:r w:rsidR="00B77A93" w:rsidRPr="00881C96">
        <w:rPr>
          <w:rFonts w:eastAsiaTheme="majorEastAsia" w:cstheme="minorHAnsi"/>
        </w:rPr>
        <w:t>的權重計算則考慮</w:t>
      </w:r>
      <w:r w:rsidR="007663B5" w:rsidRPr="00881C96">
        <w:rPr>
          <w:rFonts w:eastAsiaTheme="majorEastAsia" w:cstheme="minorHAnsi"/>
        </w:rPr>
        <w:t>到兩群體的距離</w:t>
      </w:r>
      <w:r w:rsidR="00B77A93" w:rsidRPr="00881C96">
        <w:rPr>
          <w:rFonts w:eastAsiaTheme="majorEastAsia" w:cstheme="minorHAnsi"/>
        </w:rPr>
        <w:t>需</w:t>
      </w:r>
      <w:r w:rsidR="007663B5" w:rsidRPr="00881C96">
        <w:rPr>
          <w:rFonts w:eastAsiaTheme="majorEastAsia" w:cstheme="minorHAnsi"/>
        </w:rPr>
        <w:t>一致</w:t>
      </w:r>
      <w:r w:rsidR="00B77A93" w:rsidRPr="00881C96">
        <w:rPr>
          <w:rFonts w:eastAsiaTheme="majorEastAsia" w:cstheme="minorHAnsi"/>
        </w:rPr>
        <w:t>，也正是因為這樣的機制使得</w:t>
      </w:r>
      <w:r w:rsidR="00B77A93" w:rsidRPr="00881C96">
        <w:rPr>
          <w:rFonts w:eastAsiaTheme="majorEastAsia" w:cstheme="minorHAnsi"/>
        </w:rPr>
        <w:t>SVM</w:t>
      </w:r>
      <w:r w:rsidR="00B77A93" w:rsidRPr="00881C96">
        <w:rPr>
          <w:rFonts w:eastAsiaTheme="majorEastAsia" w:cstheme="minorHAnsi"/>
        </w:rPr>
        <w:t>不受樣本比例的影響</w:t>
      </w:r>
      <w:r w:rsidR="007663B5" w:rsidRPr="00881C96">
        <w:rPr>
          <w:rFonts w:eastAsiaTheme="majorEastAsia" w:cstheme="minorHAnsi"/>
        </w:rPr>
        <w:t>。另一方面，</w:t>
      </w:r>
      <w:r w:rsidR="007663B5" w:rsidRPr="00881C96">
        <w:rPr>
          <w:rFonts w:eastAsiaTheme="majorEastAsia" w:cstheme="minorHAnsi"/>
        </w:rPr>
        <w:t>RF</w:t>
      </w:r>
      <w:r w:rsidR="0074306D" w:rsidRPr="00881C96">
        <w:rPr>
          <w:rFonts w:eastAsiaTheme="majorEastAsia" w:cstheme="minorHAnsi"/>
        </w:rPr>
        <w:t>模型解決問題的核心概念雖不同於</w:t>
      </w:r>
      <w:r w:rsidR="0074306D" w:rsidRPr="00881C96">
        <w:rPr>
          <w:rFonts w:eastAsiaTheme="majorEastAsia" w:cstheme="minorHAnsi"/>
        </w:rPr>
        <w:t>SVM</w:t>
      </w:r>
      <w:r w:rsidR="0074306D" w:rsidRPr="00881C96">
        <w:rPr>
          <w:rFonts w:eastAsiaTheme="majorEastAsia" w:cstheme="minorHAnsi"/>
        </w:rPr>
        <w:t>，但其成效絲毫不弱於</w:t>
      </w:r>
      <w:r w:rsidR="0074306D" w:rsidRPr="00881C96">
        <w:rPr>
          <w:rFonts w:eastAsiaTheme="majorEastAsia" w:cstheme="minorHAnsi"/>
        </w:rPr>
        <w:t>SVM</w:t>
      </w:r>
      <w:r w:rsidR="0074306D" w:rsidRPr="00881C96">
        <w:rPr>
          <w:rFonts w:eastAsiaTheme="majorEastAsia" w:cstheme="minorHAnsi"/>
        </w:rPr>
        <w:t>，</w:t>
      </w:r>
      <w:r w:rsidR="0074306D" w:rsidRPr="00881C96">
        <w:rPr>
          <w:rFonts w:eastAsiaTheme="majorEastAsia" w:cstheme="minorHAnsi"/>
        </w:rPr>
        <w:t>RF</w:t>
      </w:r>
      <w:r w:rsidR="007663B5" w:rsidRPr="00881C96">
        <w:rPr>
          <w:rFonts w:eastAsiaTheme="majorEastAsia" w:cstheme="minorHAnsi"/>
        </w:rPr>
        <w:t>強大的地方在於其運用了</w:t>
      </w:r>
      <w:r w:rsidR="00B77A93" w:rsidRPr="00881C96">
        <w:rPr>
          <w:rFonts w:eastAsiaTheme="majorEastAsia" w:cstheme="minorHAnsi"/>
        </w:rPr>
        <w:t>集成式學習中</w:t>
      </w:r>
      <w:r w:rsidR="007663B5" w:rsidRPr="00881C96">
        <w:rPr>
          <w:rFonts w:eastAsiaTheme="majorEastAsia" w:cstheme="minorHAnsi"/>
        </w:rPr>
        <w:t>bagging</w:t>
      </w:r>
      <w:r w:rsidR="007663B5" w:rsidRPr="00881C96">
        <w:rPr>
          <w:rFonts w:eastAsiaTheme="majorEastAsia" w:cstheme="minorHAnsi"/>
        </w:rPr>
        <w:t>的概念，透過隨機抽樣組建多組子樣本，再透過不同的子樣本分別去訓練</w:t>
      </w:r>
      <w:r w:rsidR="00B77A93" w:rsidRPr="00881C96">
        <w:rPr>
          <w:rFonts w:eastAsiaTheme="majorEastAsia" w:cstheme="minorHAnsi"/>
        </w:rPr>
        <w:t>模型，亦即每</w:t>
      </w:r>
      <w:proofErr w:type="gramStart"/>
      <w:r w:rsidR="00B77A93" w:rsidRPr="00881C96">
        <w:rPr>
          <w:rFonts w:eastAsiaTheme="majorEastAsia" w:cstheme="minorHAnsi"/>
        </w:rPr>
        <w:t>個</w:t>
      </w:r>
      <w:proofErr w:type="gramEnd"/>
      <w:r w:rsidR="00B77A93" w:rsidRPr="00881C96">
        <w:rPr>
          <w:rFonts w:eastAsiaTheme="majorEastAsia" w:cstheme="minorHAnsi"/>
        </w:rPr>
        <w:t>模型所使用的訓練資料皆有所差異，訓練出來的權重也會有所差異，</w:t>
      </w:r>
      <w:proofErr w:type="spellStart"/>
      <w:r w:rsidR="00B77A93" w:rsidRPr="00881C96">
        <w:rPr>
          <w:rFonts w:eastAsiaTheme="majorEastAsia" w:cstheme="minorHAnsi"/>
        </w:rPr>
        <w:t>bagging</w:t>
      </w:r>
      <w:proofErr w:type="spellEnd"/>
      <w:r w:rsidR="00B77A93" w:rsidRPr="00881C96">
        <w:rPr>
          <w:rFonts w:eastAsiaTheme="majorEastAsia" w:cstheme="minorHAnsi"/>
        </w:rPr>
        <w:t>的概念與投票機制相同，</w:t>
      </w:r>
      <w:r w:rsidR="0074306D" w:rsidRPr="00881C96">
        <w:rPr>
          <w:rFonts w:eastAsiaTheme="majorEastAsia" w:cstheme="minorHAnsi"/>
        </w:rPr>
        <w:t>透過</w:t>
      </w:r>
      <w:r w:rsidR="00B77A93" w:rsidRPr="00881C96">
        <w:rPr>
          <w:rFonts w:eastAsiaTheme="majorEastAsia" w:cstheme="minorHAnsi"/>
        </w:rPr>
        <w:t>結合上述多個模型的預測結果，使用平均結果作為</w:t>
      </w:r>
      <w:r w:rsidR="00B77A93" w:rsidRPr="00881C96">
        <w:rPr>
          <w:rFonts w:eastAsiaTheme="majorEastAsia" w:cstheme="minorHAnsi"/>
        </w:rPr>
        <w:t>RF</w:t>
      </w:r>
      <w:r w:rsidR="00B77A93" w:rsidRPr="00881C96">
        <w:rPr>
          <w:rFonts w:eastAsiaTheme="majorEastAsia" w:cstheme="minorHAnsi"/>
        </w:rPr>
        <w:t>模型的最終預測結果，而</w:t>
      </w:r>
      <w:r w:rsidR="00B77A93" w:rsidRPr="00881C96">
        <w:rPr>
          <w:rFonts w:eastAsiaTheme="majorEastAsia" w:cstheme="minorHAnsi"/>
        </w:rPr>
        <w:t>SVM</w:t>
      </w:r>
      <w:r w:rsidR="00B77A93" w:rsidRPr="00881C96">
        <w:rPr>
          <w:rFonts w:eastAsiaTheme="majorEastAsia" w:cstheme="minorHAnsi"/>
        </w:rPr>
        <w:t>和</w:t>
      </w:r>
      <w:r w:rsidR="00B77A93" w:rsidRPr="00881C96">
        <w:rPr>
          <w:rFonts w:eastAsiaTheme="majorEastAsia" w:cstheme="minorHAnsi"/>
        </w:rPr>
        <w:t>RF</w:t>
      </w:r>
      <w:r w:rsidR="00B77A93" w:rsidRPr="00881C96">
        <w:rPr>
          <w:rFonts w:eastAsiaTheme="majorEastAsia" w:cstheme="minorHAnsi"/>
        </w:rPr>
        <w:t>模型也被證實在分類上優於羅吉斯回歸模型。</w:t>
      </w:r>
    </w:p>
    <w:p w:rsidR="00881C96" w:rsidRDefault="00D20936" w:rsidP="00881C96">
      <w:pPr>
        <w:pStyle w:val="a3"/>
        <w:spacing w:afterLines="100" w:after="360"/>
        <w:ind w:leftChars="0" w:left="720"/>
        <w:rPr>
          <w:rFonts w:eastAsiaTheme="majorEastAsia" w:cstheme="minorHAnsi"/>
        </w:rPr>
      </w:pPr>
      <w:r w:rsidRPr="00881C96">
        <w:rPr>
          <w:rFonts w:eastAsiaTheme="majorEastAsia" w:cstheme="minorHAnsi"/>
        </w:rPr>
        <w:t>在金融產業中，機器學習除可應用於投資領域</w:t>
      </w:r>
      <w:r w:rsidR="0074306D" w:rsidRPr="00881C96">
        <w:rPr>
          <w:rFonts w:eastAsiaTheme="majorEastAsia" w:cstheme="minorHAnsi"/>
        </w:rPr>
        <w:t>，</w:t>
      </w:r>
      <w:r w:rsidR="00881C96">
        <w:rPr>
          <w:rFonts w:eastAsiaTheme="majorEastAsia" w:cstheme="minorHAnsi"/>
        </w:rPr>
        <w:t>針對</w:t>
      </w:r>
      <w:r w:rsidRPr="00881C96">
        <w:rPr>
          <w:rFonts w:eastAsiaTheme="majorEastAsia" w:cstheme="minorHAnsi"/>
        </w:rPr>
        <w:t>股價、報酬率進行預測</w:t>
      </w:r>
      <w:r w:rsidR="0074306D" w:rsidRPr="00881C96">
        <w:rPr>
          <w:rFonts w:eastAsiaTheme="majorEastAsia" w:cstheme="minorHAnsi"/>
        </w:rPr>
        <w:t>、</w:t>
      </w:r>
      <w:r w:rsidR="0074306D" w:rsidRPr="00881C96">
        <w:rPr>
          <w:rFonts w:eastAsiaTheme="majorEastAsia" w:cstheme="minorHAnsi"/>
        </w:rPr>
        <w:t>優化資產配置模型</w:t>
      </w:r>
      <w:r w:rsidR="00881C96">
        <w:rPr>
          <w:rFonts w:eastAsiaTheme="majorEastAsia" w:cstheme="minorHAnsi"/>
        </w:rPr>
        <w:t>等</w:t>
      </w:r>
      <w:r w:rsidR="008A25BB" w:rsidRPr="00881C96">
        <w:rPr>
          <w:rFonts w:eastAsiaTheme="majorEastAsia" w:cstheme="minorHAnsi"/>
        </w:rPr>
        <w:t>，如</w:t>
      </w:r>
      <w:proofErr w:type="spellStart"/>
      <w:r w:rsidR="0074306D" w:rsidRPr="00881C96">
        <w:rPr>
          <w:rFonts w:eastAsiaTheme="majorEastAsia" w:cstheme="minorHAnsi"/>
        </w:rPr>
        <w:t>Kolanovic</w:t>
      </w:r>
      <w:proofErr w:type="spellEnd"/>
      <w:r w:rsidR="0074306D" w:rsidRPr="00881C96">
        <w:rPr>
          <w:rFonts w:eastAsiaTheme="majorEastAsia" w:cstheme="minorHAnsi"/>
        </w:rPr>
        <w:t xml:space="preserve"> et al. [2017], </w:t>
      </w:r>
      <w:proofErr w:type="spellStart"/>
      <w:r w:rsidR="0074306D" w:rsidRPr="00881C96">
        <w:rPr>
          <w:rFonts w:eastAsiaTheme="majorEastAsia" w:cstheme="minorHAnsi"/>
        </w:rPr>
        <w:t>Raffinot</w:t>
      </w:r>
      <w:proofErr w:type="spellEnd"/>
      <w:r w:rsidR="0074306D" w:rsidRPr="00881C96">
        <w:rPr>
          <w:rFonts w:eastAsiaTheme="majorEastAsia" w:cstheme="minorHAnsi"/>
        </w:rPr>
        <w:t xml:space="preserve"> [2017]</w:t>
      </w:r>
      <w:r w:rsidR="0074306D" w:rsidRPr="00881C96">
        <w:rPr>
          <w:rFonts w:eastAsiaTheme="majorEastAsia" w:cstheme="minorHAnsi"/>
        </w:rPr>
        <w:t>等人的研究發現階層式風險平等法</w:t>
      </w:r>
      <w:r w:rsidR="0074306D" w:rsidRPr="00881C96">
        <w:rPr>
          <w:rFonts w:eastAsiaTheme="majorEastAsia" w:cstheme="minorHAnsi"/>
        </w:rPr>
        <w:t>(Hierarchical Risk Parity, HRP)</w:t>
      </w:r>
      <w:r w:rsidR="0074306D" w:rsidRPr="00881C96">
        <w:rPr>
          <w:rFonts w:eastAsiaTheme="majorEastAsia" w:cstheme="minorHAnsi"/>
        </w:rPr>
        <w:t>優於傳統財務理論中的配置方法</w:t>
      </w:r>
      <w:proofErr w:type="gramStart"/>
      <w:r w:rsidR="0074306D" w:rsidRPr="00881C96">
        <w:rPr>
          <w:rFonts w:eastAsiaTheme="majorEastAsia" w:cstheme="minorHAnsi"/>
        </w:rPr>
        <w:t>—</w:t>
      </w:r>
      <w:proofErr w:type="gramEnd"/>
      <w:r w:rsidR="0074306D" w:rsidRPr="00881C96">
        <w:rPr>
          <w:rFonts w:eastAsiaTheme="majorEastAsia" w:cstheme="minorHAnsi"/>
        </w:rPr>
        <w:t>效率前緣、等權重配置，同時也發現</w:t>
      </w:r>
      <w:r w:rsidR="0074306D" w:rsidRPr="00881C96">
        <w:rPr>
          <w:rFonts w:eastAsiaTheme="majorEastAsia" w:cstheme="minorHAnsi"/>
        </w:rPr>
        <w:t>HRP</w:t>
      </w:r>
      <w:r w:rsidR="0074306D" w:rsidRPr="00881C96">
        <w:rPr>
          <w:rFonts w:eastAsiaTheme="majorEastAsia" w:cstheme="minorHAnsi"/>
        </w:rPr>
        <w:t>能有效解決馬可維茲的詛咒</w:t>
      </w:r>
      <w:r w:rsidR="0074306D" w:rsidRPr="00881C96">
        <w:rPr>
          <w:rFonts w:eastAsiaTheme="majorEastAsia" w:cstheme="minorHAnsi"/>
        </w:rPr>
        <w:t>(</w:t>
      </w:r>
      <w:r w:rsidR="0074306D" w:rsidRPr="00881C96">
        <w:rPr>
          <w:rFonts w:eastAsiaTheme="majorEastAsia" w:cstheme="minorHAnsi"/>
        </w:rPr>
        <w:t>過度配飾樣本內的資料</w:t>
      </w:r>
      <w:r w:rsidR="0074306D" w:rsidRPr="00881C96">
        <w:rPr>
          <w:rFonts w:eastAsiaTheme="majorEastAsia" w:cstheme="minorHAnsi"/>
        </w:rPr>
        <w:t>)</w:t>
      </w:r>
      <w:r w:rsidR="0074306D" w:rsidRPr="00881C96">
        <w:rPr>
          <w:rFonts w:eastAsiaTheme="majorEastAsia" w:cstheme="minorHAnsi"/>
        </w:rPr>
        <w:t>，解決其再樣本外預測效果很差的問題。</w:t>
      </w:r>
    </w:p>
    <w:p w:rsidR="000B4DAC" w:rsidRPr="00881C96" w:rsidRDefault="0074306D" w:rsidP="00881C96">
      <w:pPr>
        <w:pStyle w:val="a3"/>
        <w:spacing w:afterLines="100" w:after="360"/>
        <w:ind w:leftChars="0" w:left="720"/>
        <w:rPr>
          <w:rFonts w:eastAsiaTheme="majorEastAsia" w:cstheme="minorHAnsi"/>
        </w:rPr>
      </w:pPr>
      <w:r w:rsidRPr="00881C96">
        <w:rPr>
          <w:rFonts w:eastAsiaTheme="majorEastAsia" w:cstheme="minorHAnsi"/>
        </w:rPr>
        <w:t>而本文旨在研究金融產</w:t>
      </w:r>
      <w:r w:rsidR="00767C01" w:rsidRPr="00881C96">
        <w:rPr>
          <w:rFonts w:eastAsiaTheme="majorEastAsia" w:cstheme="minorHAnsi"/>
        </w:rPr>
        <w:t>業的另一項</w:t>
      </w:r>
      <w:r w:rsidRPr="00881C96">
        <w:rPr>
          <w:rFonts w:eastAsiaTheme="majorEastAsia" w:cstheme="minorHAnsi"/>
        </w:rPr>
        <w:t>議題</w:t>
      </w:r>
      <w:proofErr w:type="gramStart"/>
      <w:r w:rsidRPr="00881C96">
        <w:rPr>
          <w:rFonts w:eastAsiaTheme="majorEastAsia" w:cstheme="minorHAnsi"/>
        </w:rPr>
        <w:t>—</w:t>
      </w:r>
      <w:proofErr w:type="gramEnd"/>
      <w:r w:rsidRPr="00881C96">
        <w:rPr>
          <w:rFonts w:eastAsiaTheme="majorEastAsia" w:cstheme="minorHAnsi"/>
        </w:rPr>
        <w:t>風險分析</w:t>
      </w:r>
      <w:r w:rsidR="00767C01" w:rsidRPr="00881C96">
        <w:rPr>
          <w:rFonts w:eastAsiaTheme="majorEastAsia" w:cstheme="minorHAnsi"/>
        </w:rPr>
        <w:t>中</w:t>
      </w:r>
      <w:r w:rsidR="00D20936" w:rsidRPr="00881C96">
        <w:rPr>
          <w:rFonts w:eastAsiaTheme="majorEastAsia" w:cstheme="minorHAnsi"/>
        </w:rPr>
        <w:t>信用違約預測</w:t>
      </w:r>
      <w:r w:rsidR="00767C01" w:rsidRPr="00881C96">
        <w:rPr>
          <w:rFonts w:eastAsiaTheme="majorEastAsia" w:cstheme="minorHAnsi"/>
        </w:rPr>
        <w:t>，根據</w:t>
      </w:r>
      <w:proofErr w:type="spellStart"/>
      <w:r w:rsidR="00767C01" w:rsidRPr="00881C96">
        <w:rPr>
          <w:rFonts w:eastAsiaTheme="majorEastAsia" w:cstheme="minorHAnsi"/>
        </w:rPr>
        <w:t>Xolani</w:t>
      </w:r>
      <w:proofErr w:type="spellEnd"/>
      <w:r w:rsidR="00767C01" w:rsidRPr="00881C96">
        <w:rPr>
          <w:rFonts w:eastAsiaTheme="majorEastAsia" w:cstheme="minorHAnsi"/>
        </w:rPr>
        <w:t xml:space="preserve"> et al(2020)</w:t>
      </w:r>
      <w:r w:rsidR="00767C01" w:rsidRPr="00881C96">
        <w:rPr>
          <w:rFonts w:eastAsiaTheme="majorEastAsia" w:cstheme="minorHAnsi"/>
        </w:rPr>
        <w:t>的回顧性研究表明</w:t>
      </w:r>
      <w:r w:rsidR="00767C01" w:rsidRPr="00881C96">
        <w:rPr>
          <w:rFonts w:eastAsiaTheme="majorEastAsia" w:cstheme="minorHAnsi"/>
        </w:rPr>
        <w:t>集成式的分類模型在整體表現上優於任何單一分類器</w:t>
      </w:r>
      <w:r w:rsidR="00767C01" w:rsidRPr="00881C96">
        <w:rPr>
          <w:rFonts w:eastAsiaTheme="majorEastAsia" w:cstheme="minorHAnsi"/>
        </w:rPr>
        <w:t>，而深度學習又可以透過疊加多</w:t>
      </w:r>
      <w:proofErr w:type="gramStart"/>
      <w:r w:rsidR="00767C01" w:rsidRPr="00881C96">
        <w:rPr>
          <w:rFonts w:eastAsiaTheme="majorEastAsia" w:cstheme="minorHAnsi"/>
        </w:rPr>
        <w:t>個</w:t>
      </w:r>
      <w:proofErr w:type="gramEnd"/>
      <w:r w:rsidR="00767C01" w:rsidRPr="00881C96">
        <w:rPr>
          <w:rFonts w:eastAsiaTheme="majorEastAsia" w:cstheme="minorHAnsi"/>
        </w:rPr>
        <w:t>隱藏層來進一步發掘</w:t>
      </w:r>
      <w:proofErr w:type="gramStart"/>
      <w:r w:rsidR="00767C01" w:rsidRPr="00881C96">
        <w:rPr>
          <w:rFonts w:eastAsiaTheme="majorEastAsia" w:cstheme="minorHAnsi"/>
        </w:rPr>
        <w:t>資料間的隱性</w:t>
      </w:r>
      <w:proofErr w:type="gramEnd"/>
      <w:r w:rsidR="00767C01" w:rsidRPr="00881C96">
        <w:rPr>
          <w:rFonts w:eastAsiaTheme="majorEastAsia" w:cstheme="minorHAnsi"/>
        </w:rPr>
        <w:t>特徵，本文研究重點在於使用深度學習結合集成式學習的概念，並預期結合後的預測結果會優於集成式模型和其他標竿模型。此處選用之深度學習模型為</w:t>
      </w:r>
      <w:r w:rsidR="00767C01" w:rsidRPr="00881C96">
        <w:rPr>
          <w:rFonts w:eastAsiaTheme="majorEastAsia" w:cstheme="minorHAnsi"/>
        </w:rPr>
        <w:t>MLP</w:t>
      </w:r>
      <w:r w:rsidR="00767C01" w:rsidRPr="00881C96">
        <w:rPr>
          <w:rFonts w:eastAsiaTheme="majorEastAsia" w:cstheme="minorHAnsi"/>
        </w:rPr>
        <w:t>、</w:t>
      </w:r>
      <w:r w:rsidR="00767C01" w:rsidRPr="00881C96">
        <w:rPr>
          <w:rFonts w:eastAsiaTheme="majorEastAsia" w:cstheme="minorHAnsi"/>
        </w:rPr>
        <w:t>CNN</w:t>
      </w:r>
      <w:r w:rsidR="00A4436D" w:rsidRPr="00881C96">
        <w:rPr>
          <w:rFonts w:eastAsiaTheme="majorEastAsia" w:cstheme="minorHAnsi"/>
        </w:rPr>
        <w:t>(</w:t>
      </w:r>
      <w:r w:rsidR="00A4436D" w:rsidRPr="00881C96">
        <w:rPr>
          <w:rFonts w:eastAsiaTheme="majorEastAsia" w:cstheme="minorHAnsi"/>
        </w:rPr>
        <w:t>Bing Zhu</w:t>
      </w:r>
      <w:r w:rsidR="00A4436D" w:rsidRPr="00881C96">
        <w:rPr>
          <w:rFonts w:eastAsiaTheme="majorEastAsia" w:cstheme="minorHAnsi"/>
        </w:rPr>
        <w:t xml:space="preserve"> et al. (2018))</w:t>
      </w:r>
      <w:r w:rsidR="00767C01" w:rsidRPr="00881C96">
        <w:rPr>
          <w:rFonts w:eastAsiaTheme="majorEastAsia" w:cstheme="minorHAnsi"/>
        </w:rPr>
        <w:t>，集成式模型選用</w:t>
      </w:r>
      <w:r w:rsidR="00767C01" w:rsidRPr="00881C96">
        <w:rPr>
          <w:rFonts w:eastAsiaTheme="majorEastAsia" w:cstheme="minorHAnsi"/>
        </w:rPr>
        <w:t>RF</w:t>
      </w:r>
      <w:r w:rsidR="00767C01" w:rsidRPr="00881C96">
        <w:rPr>
          <w:rFonts w:eastAsiaTheme="majorEastAsia" w:cstheme="minorHAnsi"/>
        </w:rPr>
        <w:t>，其他標竿模型則選用</w:t>
      </w:r>
      <w:r w:rsidR="00767C01" w:rsidRPr="00881C96">
        <w:rPr>
          <w:rFonts w:eastAsiaTheme="majorEastAsia" w:cstheme="minorHAnsi"/>
        </w:rPr>
        <w:t>SVM</w:t>
      </w:r>
      <w:r w:rsidR="00A92888" w:rsidRPr="00881C96">
        <w:rPr>
          <w:rFonts w:eastAsiaTheme="majorEastAsia" w:cstheme="minorHAnsi"/>
        </w:rPr>
        <w:t>，評估模型的指標選用正確率</w:t>
      </w:r>
      <w:r w:rsidR="00A92888" w:rsidRPr="00881C96">
        <w:rPr>
          <w:rFonts w:eastAsiaTheme="majorEastAsia" w:cstheme="minorHAnsi"/>
        </w:rPr>
        <w:t>(PCC)</w:t>
      </w:r>
      <w:r w:rsidR="00A92888" w:rsidRPr="00881C96">
        <w:rPr>
          <w:rFonts w:eastAsiaTheme="majorEastAsia" w:cstheme="minorHAnsi"/>
        </w:rPr>
        <w:t>、接收者操作特徵曲線</w:t>
      </w:r>
      <w:r w:rsidR="00A92888" w:rsidRPr="00881C96">
        <w:rPr>
          <w:rFonts w:eastAsiaTheme="majorEastAsia" w:cstheme="minorHAnsi"/>
        </w:rPr>
        <w:t>(Receiver operating characteristic curve, ROC curve)</w:t>
      </w:r>
      <w:r w:rsidR="00A92888" w:rsidRPr="00881C96">
        <w:rPr>
          <w:rFonts w:eastAsiaTheme="majorEastAsia" w:cstheme="minorHAnsi"/>
        </w:rPr>
        <w:t>及線下面積</w:t>
      </w:r>
      <w:r w:rsidR="00A92888" w:rsidRPr="00881C96">
        <w:rPr>
          <w:rFonts w:eastAsiaTheme="majorEastAsia" w:cstheme="minorHAnsi"/>
        </w:rPr>
        <w:t>(</w:t>
      </w:r>
      <w:r w:rsidR="00BC227A" w:rsidRPr="00881C96">
        <w:rPr>
          <w:rFonts w:eastAsiaTheme="majorEastAsia" w:cstheme="minorHAnsi"/>
        </w:rPr>
        <w:t>Area under curve, AUC</w:t>
      </w:r>
      <w:r w:rsidR="00A92888" w:rsidRPr="00881C96">
        <w:rPr>
          <w:rFonts w:eastAsiaTheme="majorEastAsia" w:cstheme="minorHAnsi"/>
        </w:rPr>
        <w:t>)</w:t>
      </w:r>
      <w:r w:rsidR="00BC227A" w:rsidRPr="00881C96">
        <w:rPr>
          <w:rFonts w:eastAsiaTheme="majorEastAsia" w:cstheme="minorHAnsi"/>
        </w:rPr>
        <w:t>，最後由於巴賽爾委員會</w:t>
      </w:r>
      <w:r w:rsidR="00BC227A" w:rsidRPr="00881C96">
        <w:rPr>
          <w:rFonts w:eastAsiaTheme="majorEastAsia" w:cstheme="minorHAnsi"/>
        </w:rPr>
        <w:t>(Basel committee)</w:t>
      </w:r>
      <w:r w:rsidR="00BC227A" w:rsidRPr="00881C96">
        <w:rPr>
          <w:rFonts w:eastAsiaTheme="majorEastAsia" w:cstheme="minorHAnsi"/>
        </w:rPr>
        <w:t>針對信用風險</w:t>
      </w:r>
      <w:r w:rsidR="00A4436D" w:rsidRPr="00881C96">
        <w:rPr>
          <w:rFonts w:eastAsiaTheme="majorEastAsia" w:cstheme="minorHAnsi"/>
        </w:rPr>
        <w:t>模型</w:t>
      </w:r>
      <w:r w:rsidR="00BC227A" w:rsidRPr="00881C96">
        <w:rPr>
          <w:rFonts w:eastAsiaTheme="majorEastAsia" w:cstheme="minorHAnsi"/>
        </w:rPr>
        <w:t>，要求需保持模型之透明，為符合</w:t>
      </w:r>
      <w:r w:rsidR="00BC227A" w:rsidRPr="00881C96">
        <w:rPr>
          <w:rFonts w:eastAsiaTheme="majorEastAsia" w:cstheme="minorHAnsi"/>
        </w:rPr>
        <w:t>Basel</w:t>
      </w:r>
      <w:r w:rsidR="00BC227A" w:rsidRPr="00881C96">
        <w:rPr>
          <w:rFonts w:eastAsiaTheme="majorEastAsia" w:cstheme="minorHAnsi"/>
        </w:rPr>
        <w:t>之規範，本研究同時加入局部可解釋模型</w:t>
      </w:r>
      <w:r w:rsidR="00BC227A" w:rsidRPr="00881C96">
        <w:rPr>
          <w:rFonts w:eastAsiaTheme="majorEastAsia" w:cstheme="minorHAnsi"/>
        </w:rPr>
        <w:t>(Local Interpretable Model-Agnostic Explanations, LIME)</w:t>
      </w:r>
      <w:r w:rsidR="00BC227A" w:rsidRPr="00881C96">
        <w:rPr>
          <w:rFonts w:eastAsiaTheme="majorEastAsia" w:cstheme="minorHAnsi"/>
        </w:rPr>
        <w:t>和</w:t>
      </w:r>
      <w:r w:rsidR="00BC227A" w:rsidRPr="00881C96">
        <w:rPr>
          <w:rFonts w:eastAsiaTheme="majorEastAsia" w:cstheme="minorHAnsi"/>
        </w:rPr>
        <w:t>Shapley Value</w:t>
      </w:r>
      <w:r w:rsidR="00BC227A" w:rsidRPr="00881C96">
        <w:rPr>
          <w:rFonts w:eastAsiaTheme="majorEastAsia" w:cstheme="minorHAnsi"/>
        </w:rPr>
        <w:t>來解析深度學習模型。</w:t>
      </w:r>
    </w:p>
    <w:p w:rsidR="00620A3A" w:rsidRPr="00881C96" w:rsidRDefault="00930F41" w:rsidP="00881C96">
      <w:pPr>
        <w:pStyle w:val="a3"/>
        <w:numPr>
          <w:ilvl w:val="0"/>
          <w:numId w:val="1"/>
        </w:numPr>
        <w:spacing w:afterLines="100" w:after="360"/>
        <w:ind w:leftChars="0"/>
        <w:rPr>
          <w:rFonts w:eastAsiaTheme="majorEastAsia" w:cstheme="minorHAnsi"/>
        </w:rPr>
      </w:pPr>
      <w:r w:rsidRPr="00881C96">
        <w:rPr>
          <w:rFonts w:eastAsiaTheme="majorEastAsia" w:cstheme="minorHAnsi"/>
        </w:rPr>
        <w:t>文獻整理與探討</w:t>
      </w:r>
      <w:r w:rsidR="003456D1" w:rsidRPr="00881C96">
        <w:rPr>
          <w:rFonts w:eastAsiaTheme="majorEastAsia" w:cstheme="minorHAnsi"/>
        </w:rPr>
        <w:sym w:font="Wingdings" w:char="F0E0"/>
      </w:r>
      <w:r w:rsidR="003456D1" w:rsidRPr="00881C96">
        <w:rPr>
          <w:rFonts w:eastAsiaTheme="majorEastAsia" w:cstheme="minorHAnsi"/>
        </w:rPr>
        <w:t>先參考其他文獻如何研究設計和選模型變數</w:t>
      </w:r>
    </w:p>
    <w:p w:rsidR="002F567C" w:rsidRPr="00881C96" w:rsidRDefault="002F567C" w:rsidP="00881C96">
      <w:pPr>
        <w:pStyle w:val="a3"/>
        <w:spacing w:afterLines="100" w:after="360"/>
        <w:rPr>
          <w:rFonts w:eastAsiaTheme="majorEastAsia" w:cstheme="minorHAnsi"/>
        </w:rPr>
      </w:pPr>
      <w:r w:rsidRPr="00881C96">
        <w:rPr>
          <w:rFonts w:eastAsiaTheme="majorEastAsia" w:cstheme="minorHAnsi"/>
        </w:rPr>
        <w:t>根據</w:t>
      </w:r>
      <w:proofErr w:type="spellStart"/>
      <w:r w:rsidRPr="00881C96">
        <w:rPr>
          <w:rFonts w:eastAsiaTheme="majorEastAsia" w:cstheme="minorHAnsi"/>
        </w:rPr>
        <w:t>Xolani</w:t>
      </w:r>
      <w:proofErr w:type="spellEnd"/>
      <w:r w:rsidRPr="00881C96">
        <w:rPr>
          <w:rFonts w:eastAsiaTheme="majorEastAsia" w:cstheme="minorHAnsi"/>
        </w:rPr>
        <w:t xml:space="preserve"> et al(2020)</w:t>
      </w:r>
      <w:r w:rsidRPr="00881C96">
        <w:rPr>
          <w:rFonts w:eastAsiaTheme="majorEastAsia" w:cstheme="minorHAnsi"/>
        </w:rPr>
        <w:t>的研究，該回顧文獻</w:t>
      </w:r>
      <w:proofErr w:type="gramStart"/>
      <w:r w:rsidRPr="00881C96">
        <w:rPr>
          <w:rFonts w:eastAsiaTheme="majorEastAsia" w:cstheme="minorHAnsi"/>
        </w:rPr>
        <w:t>匯</w:t>
      </w:r>
      <w:proofErr w:type="gramEnd"/>
      <w:r w:rsidRPr="00881C96">
        <w:rPr>
          <w:rFonts w:eastAsiaTheme="majorEastAsia" w:cstheme="minorHAnsi"/>
        </w:rPr>
        <w:t>整了</w:t>
      </w:r>
      <w:r w:rsidRPr="00881C96">
        <w:rPr>
          <w:rFonts w:eastAsiaTheme="majorEastAsia" w:cstheme="minorHAnsi"/>
        </w:rPr>
        <w:t>2010</w:t>
      </w:r>
      <w:r w:rsidRPr="00881C96">
        <w:rPr>
          <w:rFonts w:eastAsiaTheme="majorEastAsia" w:cstheme="minorHAnsi"/>
        </w:rPr>
        <w:t>至</w:t>
      </w:r>
      <w:r w:rsidRPr="00881C96">
        <w:rPr>
          <w:rFonts w:eastAsiaTheme="majorEastAsia" w:cstheme="minorHAnsi"/>
        </w:rPr>
        <w:t>2018</w:t>
      </w:r>
      <w:r w:rsidRPr="00881C96">
        <w:rPr>
          <w:rFonts w:eastAsiaTheme="majorEastAsia" w:cstheme="minorHAnsi"/>
        </w:rPr>
        <w:t>年間共</w:t>
      </w:r>
      <w:r w:rsidRPr="00881C96">
        <w:rPr>
          <w:rFonts w:eastAsiaTheme="majorEastAsia" w:cstheme="minorHAnsi"/>
        </w:rPr>
        <w:t>74</w:t>
      </w:r>
      <w:r w:rsidRPr="00881C96">
        <w:rPr>
          <w:rFonts w:eastAsiaTheme="majorEastAsia" w:cstheme="minorHAnsi"/>
        </w:rPr>
        <w:t>篇關於信用分級模型的預測研究，而</w:t>
      </w:r>
      <w:r w:rsidR="00246863">
        <w:rPr>
          <w:rFonts w:eastAsiaTheme="majorEastAsia" w:cstheme="minorHAnsi"/>
        </w:rPr>
        <w:t>該研究</w:t>
      </w:r>
      <w:r w:rsidRPr="00881C96">
        <w:rPr>
          <w:rFonts w:eastAsiaTheme="majorEastAsia" w:cstheme="minorHAnsi"/>
        </w:rPr>
        <w:t>表明集成式的分類模型在整體表現上優於任何單一分類器。</w:t>
      </w:r>
      <w:proofErr w:type="gramStart"/>
      <w:r w:rsidRPr="00881C96">
        <w:rPr>
          <w:rFonts w:eastAsiaTheme="majorEastAsia" w:cstheme="minorHAnsi"/>
        </w:rPr>
        <w:t>此外，</w:t>
      </w:r>
      <w:proofErr w:type="gramEnd"/>
      <w:r w:rsidRPr="00881C96">
        <w:rPr>
          <w:rFonts w:eastAsiaTheme="majorEastAsia" w:cstheme="minorHAnsi"/>
        </w:rPr>
        <w:t>也為後續信用違約預測方面的研究訂定了研究架構</w:t>
      </w:r>
      <w:r w:rsidRPr="00881C96">
        <w:rPr>
          <w:rFonts w:eastAsiaTheme="majorEastAsia" w:cstheme="minorHAnsi"/>
        </w:rPr>
        <w:t>(</w:t>
      </w:r>
      <w:r w:rsidR="00A4436D" w:rsidRPr="00881C96">
        <w:rPr>
          <w:rFonts w:eastAsiaTheme="majorEastAsia" w:cstheme="minorHAnsi"/>
        </w:rPr>
        <w:t>圖二</w:t>
      </w:r>
      <w:r w:rsidRPr="00881C96">
        <w:rPr>
          <w:rFonts w:eastAsiaTheme="majorEastAsia" w:cstheme="minorHAnsi"/>
        </w:rPr>
        <w:t>)</w:t>
      </w:r>
      <w:r w:rsidRPr="00881C96">
        <w:rPr>
          <w:rFonts w:eastAsiaTheme="majorEastAsia" w:cstheme="minorHAnsi"/>
        </w:rPr>
        <w:t>。</w:t>
      </w:r>
    </w:p>
    <w:p w:rsidR="0005210B" w:rsidRPr="00881C96" w:rsidRDefault="00881C96" w:rsidP="00881C96">
      <w:pPr>
        <w:pStyle w:val="a3"/>
        <w:spacing w:afterLines="100" w:after="360"/>
        <w:rPr>
          <w:rFonts w:eastAsiaTheme="majorEastAsia" w:cstheme="minorHAnsi"/>
        </w:rPr>
      </w:pPr>
      <w:r>
        <w:rPr>
          <w:rFonts w:eastAsiaTheme="majorEastAsia" w:cstheme="minorHAnsi"/>
        </w:rPr>
        <w:lastRenderedPageBreak/>
        <w:t>依圖二</w:t>
      </w:r>
      <w:r w:rsidR="002F567C" w:rsidRPr="00881C96">
        <w:rPr>
          <w:rFonts w:eastAsiaTheme="majorEastAsia" w:cstheme="minorHAnsi"/>
        </w:rPr>
        <w:t>所示，</w:t>
      </w:r>
      <w:r w:rsidR="0005210B" w:rsidRPr="00881C96">
        <w:rPr>
          <w:rFonts w:eastAsiaTheme="majorEastAsia" w:cstheme="minorHAnsi"/>
        </w:rPr>
        <w:t>研究流程主要可分為</w:t>
      </w:r>
      <w:r w:rsidR="00DF57BD" w:rsidRPr="00881C96">
        <w:rPr>
          <w:rFonts w:eastAsiaTheme="majorEastAsia" w:cstheme="minorHAnsi"/>
        </w:rPr>
        <w:t>以下多個步驟</w:t>
      </w:r>
      <w:r w:rsidR="0005210B" w:rsidRPr="00881C96">
        <w:rPr>
          <w:rFonts w:eastAsiaTheme="majorEastAsia" w:cstheme="minorHAnsi"/>
        </w:rPr>
        <w:t>，</w:t>
      </w:r>
      <w:r w:rsidR="00DF57BD" w:rsidRPr="00881C96">
        <w:rPr>
          <w:rFonts w:eastAsiaTheme="majorEastAsia" w:cstheme="minorHAnsi"/>
        </w:rPr>
        <w:t>第一步資料分析及資料前處理，第二步</w:t>
      </w:r>
      <w:r w:rsidR="0005210B" w:rsidRPr="00881C96">
        <w:rPr>
          <w:rFonts w:eastAsiaTheme="majorEastAsia" w:cstheme="minorHAnsi"/>
        </w:rPr>
        <w:t>進行特徵選取或特徵工程，而現實世界中，實際發生違約的情況很稀少，所以違約類型的資料，常會有樣本不平衡的問題出現。像是在影像辨識上常見的調整樣本不平衡的方法</w:t>
      </w:r>
      <w:r w:rsidR="00C563F3" w:rsidRPr="00881C96">
        <w:rPr>
          <w:rFonts w:eastAsiaTheme="majorEastAsia" w:cstheme="minorHAnsi"/>
        </w:rPr>
        <w:t>SMOTE</w:t>
      </w:r>
      <w:r w:rsidR="0005210B" w:rsidRPr="00881C96">
        <w:rPr>
          <w:rFonts w:eastAsiaTheme="majorEastAsia" w:cstheme="minorHAnsi"/>
        </w:rPr>
        <w:t>，</w:t>
      </w:r>
      <w:r w:rsidR="00C563F3" w:rsidRPr="00881C96">
        <w:rPr>
          <w:rFonts w:eastAsiaTheme="majorEastAsia" w:cstheme="minorHAnsi"/>
        </w:rPr>
        <w:t>和抽樣方法中的過度取樣</w:t>
      </w:r>
      <w:r w:rsidR="00C563F3" w:rsidRPr="00881C96">
        <w:rPr>
          <w:rFonts w:eastAsiaTheme="majorEastAsia" w:cstheme="minorHAnsi"/>
        </w:rPr>
        <w:t>(Chawla et al.</w:t>
      </w:r>
      <w:proofErr w:type="gramStart"/>
      <w:r w:rsidR="00C563F3" w:rsidRPr="00881C96">
        <w:rPr>
          <w:rFonts w:eastAsiaTheme="majorEastAsia" w:cstheme="minorHAnsi"/>
        </w:rPr>
        <w:t>)</w:t>
      </w:r>
      <w:r w:rsidR="00C563F3" w:rsidRPr="00881C96">
        <w:rPr>
          <w:rFonts w:eastAsiaTheme="majorEastAsia" w:cstheme="minorHAnsi"/>
        </w:rPr>
        <w:t>、</w:t>
      </w:r>
      <w:proofErr w:type="gramEnd"/>
      <w:r w:rsidR="00C563F3" w:rsidRPr="00881C96">
        <w:rPr>
          <w:rFonts w:eastAsiaTheme="majorEastAsia" w:cstheme="minorHAnsi"/>
        </w:rPr>
        <w:t>低度取樣等方法</w:t>
      </w:r>
      <w:r w:rsidR="00C563F3" w:rsidRPr="00881C96">
        <w:rPr>
          <w:rFonts w:eastAsiaTheme="majorEastAsia" w:cstheme="minorHAnsi"/>
        </w:rPr>
        <w:t>(Saia et al.)</w:t>
      </w:r>
      <w:r w:rsidR="00C563F3" w:rsidRPr="00881C96">
        <w:rPr>
          <w:rFonts w:eastAsiaTheme="majorEastAsia" w:cstheme="minorHAnsi"/>
        </w:rPr>
        <w:t>。</w:t>
      </w:r>
    </w:p>
    <w:p w:rsidR="00246863" w:rsidRPr="00B5455E" w:rsidRDefault="0005210B" w:rsidP="00B5455E">
      <w:pPr>
        <w:pStyle w:val="a3"/>
        <w:spacing w:afterLines="100" w:after="360"/>
        <w:outlineLvl w:val="2"/>
        <w:rPr>
          <w:rFonts w:eastAsiaTheme="majorEastAsia" w:cstheme="minorHAnsi" w:hint="eastAsia"/>
          <w:b/>
        </w:rPr>
      </w:pPr>
      <w:r w:rsidRPr="00881C96">
        <w:rPr>
          <w:rFonts w:eastAsiaTheme="majorEastAsia" w:cstheme="minorHAnsi"/>
          <w:b/>
        </w:rPr>
        <w:t>特徵選取</w:t>
      </w:r>
      <w:r w:rsidRPr="00881C96">
        <w:rPr>
          <w:rFonts w:eastAsiaTheme="majorEastAsia" w:cstheme="minorHAnsi"/>
          <w:b/>
        </w:rPr>
        <w:t>/</w:t>
      </w:r>
      <w:r w:rsidRPr="00881C96">
        <w:rPr>
          <w:rFonts w:eastAsiaTheme="majorEastAsia" w:cstheme="minorHAnsi"/>
          <w:b/>
        </w:rPr>
        <w:t>特徵工程</w:t>
      </w:r>
    </w:p>
    <w:p w:rsidR="002F567C" w:rsidRPr="00881C96" w:rsidRDefault="0005210B" w:rsidP="00881C96">
      <w:pPr>
        <w:pStyle w:val="a3"/>
        <w:spacing w:afterLines="100" w:after="360"/>
        <w:rPr>
          <w:rFonts w:eastAsiaTheme="majorEastAsia" w:cstheme="minorHAnsi"/>
        </w:rPr>
      </w:pPr>
      <w:r w:rsidRPr="00881C96">
        <w:rPr>
          <w:rFonts w:eastAsiaTheme="majorEastAsia" w:cstheme="minorHAnsi"/>
        </w:rPr>
        <w:t>資料選用台灣上市櫃公司，</w:t>
      </w:r>
      <w:r w:rsidR="00A4436D" w:rsidRPr="00881C96">
        <w:rPr>
          <w:rFonts w:eastAsiaTheme="majorEastAsia" w:cstheme="minorHAnsi"/>
        </w:rPr>
        <w:t>2015</w:t>
      </w:r>
      <w:r w:rsidR="00A4436D" w:rsidRPr="00881C96">
        <w:rPr>
          <w:rFonts w:eastAsiaTheme="majorEastAsia" w:cstheme="minorHAnsi"/>
        </w:rPr>
        <w:t>年</w:t>
      </w:r>
      <w:r w:rsidRPr="00881C96">
        <w:rPr>
          <w:rFonts w:eastAsiaTheme="majorEastAsia" w:cstheme="minorHAnsi"/>
        </w:rPr>
        <w:t>到</w:t>
      </w:r>
      <w:r w:rsidR="00A4436D" w:rsidRPr="00881C96">
        <w:rPr>
          <w:rFonts w:eastAsiaTheme="majorEastAsia" w:cstheme="minorHAnsi"/>
        </w:rPr>
        <w:t>2020</w:t>
      </w:r>
      <w:r w:rsidRPr="00881C96">
        <w:rPr>
          <w:rFonts w:eastAsiaTheme="majorEastAsia" w:cstheme="minorHAnsi"/>
        </w:rPr>
        <w:t>年底的資料，總共</w:t>
      </w:r>
      <w:r w:rsidRPr="00881C96">
        <w:rPr>
          <w:rFonts w:eastAsiaTheme="majorEastAsia" w:cstheme="minorHAnsi"/>
        </w:rPr>
        <w:t>160</w:t>
      </w:r>
      <w:r w:rsidRPr="00881C96">
        <w:rPr>
          <w:rFonts w:eastAsiaTheme="majorEastAsia" w:cstheme="minorHAnsi"/>
        </w:rPr>
        <w:t>個特徵值，主要為財報、董監事資訊。</w:t>
      </w:r>
      <w:r w:rsidR="00881C96" w:rsidRPr="00881C96">
        <w:rPr>
          <w:rFonts w:eastAsiaTheme="majorEastAsia" w:cstheme="minorHAnsi"/>
        </w:rPr>
        <w:t>由於特徵數足夠，本研究將不會進行特徵工程和特徵選取。</w:t>
      </w:r>
    </w:p>
    <w:p w:rsidR="0005210B" w:rsidRPr="00881C96" w:rsidRDefault="0005210B" w:rsidP="00881C96">
      <w:pPr>
        <w:pStyle w:val="a3"/>
        <w:spacing w:afterLines="100" w:after="360"/>
        <w:outlineLvl w:val="2"/>
        <w:rPr>
          <w:rFonts w:eastAsiaTheme="majorEastAsia" w:cstheme="minorHAnsi"/>
          <w:b/>
        </w:rPr>
      </w:pPr>
      <w:r w:rsidRPr="00881C96">
        <w:rPr>
          <w:rFonts w:eastAsiaTheme="majorEastAsia" w:cstheme="minorHAnsi"/>
          <w:b/>
        </w:rPr>
        <w:t>平衡資料</w:t>
      </w:r>
    </w:p>
    <w:p w:rsidR="0005210B" w:rsidRPr="00881C96" w:rsidRDefault="0005210B" w:rsidP="00881C96">
      <w:pPr>
        <w:pStyle w:val="a3"/>
        <w:spacing w:afterLines="100" w:after="360"/>
        <w:outlineLvl w:val="2"/>
        <w:rPr>
          <w:rFonts w:eastAsiaTheme="majorEastAsia" w:cstheme="minorHAnsi"/>
          <w:b/>
        </w:rPr>
      </w:pPr>
      <w:r w:rsidRPr="00881C96">
        <w:rPr>
          <w:rFonts w:eastAsiaTheme="majorEastAsia" w:cstheme="minorHAnsi"/>
          <w:b/>
        </w:rPr>
        <w:t>模型選用</w:t>
      </w:r>
    </w:p>
    <w:p w:rsidR="0005210B" w:rsidRPr="00881C96" w:rsidRDefault="0005210B" w:rsidP="00881C96">
      <w:pPr>
        <w:pStyle w:val="a3"/>
        <w:spacing w:afterLines="100" w:after="360"/>
        <w:outlineLvl w:val="2"/>
        <w:rPr>
          <w:rFonts w:eastAsiaTheme="majorEastAsia" w:cstheme="minorHAnsi"/>
          <w:b/>
        </w:rPr>
      </w:pPr>
      <w:r w:rsidRPr="00881C96">
        <w:rPr>
          <w:rFonts w:eastAsiaTheme="majorEastAsia" w:cstheme="minorHAnsi"/>
          <w:b/>
        </w:rPr>
        <w:t>評估模型</w:t>
      </w:r>
    </w:p>
    <w:p w:rsidR="00A4436D" w:rsidRPr="00881C96" w:rsidRDefault="00A4436D" w:rsidP="00881C96">
      <w:pPr>
        <w:pStyle w:val="a3"/>
        <w:spacing w:afterLines="100" w:after="360"/>
        <w:rPr>
          <w:rFonts w:eastAsiaTheme="majorEastAsia" w:cstheme="minorHAnsi"/>
        </w:rPr>
      </w:pPr>
    </w:p>
    <w:p w:rsidR="00A4436D" w:rsidRPr="00881C96" w:rsidRDefault="00A4436D" w:rsidP="00881C96">
      <w:pPr>
        <w:pStyle w:val="a3"/>
        <w:spacing w:afterLines="100" w:after="360"/>
        <w:rPr>
          <w:rFonts w:eastAsiaTheme="majorEastAsia" w:cstheme="minorHAnsi"/>
        </w:rPr>
      </w:pPr>
    </w:p>
    <w:p w:rsidR="00A4436D" w:rsidRPr="00881C96" w:rsidRDefault="00A4436D" w:rsidP="00881C96">
      <w:pPr>
        <w:pStyle w:val="a3"/>
        <w:spacing w:afterLines="100" w:after="360"/>
        <w:rPr>
          <w:rFonts w:eastAsiaTheme="majorEastAsia" w:cstheme="minorHAnsi"/>
        </w:rPr>
      </w:pPr>
    </w:p>
    <w:p w:rsidR="00A4436D" w:rsidRPr="00881C96" w:rsidRDefault="00A4436D" w:rsidP="00881C96">
      <w:pPr>
        <w:pStyle w:val="a3"/>
        <w:spacing w:afterLines="100" w:after="360"/>
        <w:rPr>
          <w:rFonts w:eastAsiaTheme="majorEastAsia" w:cstheme="minorHAnsi"/>
        </w:rPr>
      </w:pPr>
    </w:p>
    <w:p w:rsidR="00A4436D" w:rsidRPr="00881C96" w:rsidRDefault="00A4436D" w:rsidP="00881C96">
      <w:pPr>
        <w:pStyle w:val="a3"/>
        <w:spacing w:afterLines="100" w:after="360"/>
        <w:rPr>
          <w:rFonts w:eastAsiaTheme="majorEastAsia" w:cstheme="minorHAnsi"/>
        </w:rPr>
      </w:pPr>
    </w:p>
    <w:p w:rsidR="00A4436D" w:rsidRPr="00881C96" w:rsidRDefault="00A4436D" w:rsidP="00881C96">
      <w:pPr>
        <w:pStyle w:val="a3"/>
        <w:spacing w:afterLines="100" w:after="360"/>
        <w:rPr>
          <w:rFonts w:eastAsiaTheme="majorEastAsia" w:cstheme="minorHAnsi"/>
        </w:rPr>
      </w:pPr>
    </w:p>
    <w:p w:rsidR="00A4436D" w:rsidRPr="00881C96" w:rsidRDefault="00A4436D" w:rsidP="00881C96">
      <w:pPr>
        <w:pStyle w:val="a3"/>
        <w:spacing w:afterLines="100" w:after="360"/>
        <w:rPr>
          <w:rFonts w:eastAsiaTheme="majorEastAsia" w:cstheme="minorHAnsi"/>
        </w:rPr>
      </w:pPr>
    </w:p>
    <w:p w:rsidR="00A4436D" w:rsidRPr="00881C96" w:rsidRDefault="00A4436D" w:rsidP="00881C96">
      <w:pPr>
        <w:pStyle w:val="a3"/>
        <w:spacing w:afterLines="100" w:after="360"/>
        <w:rPr>
          <w:rFonts w:eastAsiaTheme="majorEastAsia" w:cstheme="minorHAnsi"/>
        </w:rPr>
      </w:pPr>
    </w:p>
    <w:p w:rsidR="00A4436D" w:rsidRPr="00881C96" w:rsidRDefault="00A4436D" w:rsidP="00881C96">
      <w:pPr>
        <w:pStyle w:val="a3"/>
        <w:spacing w:afterLines="100" w:after="360"/>
        <w:rPr>
          <w:rFonts w:eastAsiaTheme="majorEastAsia" w:cstheme="minorHAnsi"/>
        </w:rPr>
      </w:pPr>
    </w:p>
    <w:p w:rsidR="00A4436D" w:rsidRPr="00881C96" w:rsidRDefault="00A4436D" w:rsidP="00881C96">
      <w:pPr>
        <w:pStyle w:val="a3"/>
        <w:spacing w:afterLines="100" w:after="360"/>
        <w:rPr>
          <w:rFonts w:eastAsiaTheme="majorEastAsia" w:cstheme="minorHAnsi"/>
        </w:rPr>
      </w:pPr>
    </w:p>
    <w:p w:rsidR="00A4436D" w:rsidRPr="00881C96" w:rsidRDefault="00A4436D" w:rsidP="00881C96">
      <w:pPr>
        <w:pStyle w:val="a3"/>
        <w:spacing w:afterLines="100" w:after="360"/>
        <w:ind w:leftChars="0" w:left="720"/>
        <w:jc w:val="center"/>
        <w:rPr>
          <w:rFonts w:eastAsiaTheme="majorEastAsia" w:cstheme="minorHAnsi"/>
          <w:noProof/>
        </w:rPr>
      </w:pPr>
      <w:r w:rsidRPr="00881C96">
        <w:rPr>
          <w:rFonts w:eastAsiaTheme="majorEastAsia" w:cstheme="minorHAnsi"/>
          <w:noProof/>
        </w:rPr>
        <w:lastRenderedPageBreak/>
        <w:t>圖二、研究架構圖</w:t>
      </w:r>
      <w:bookmarkStart w:id="0" w:name="_GoBack"/>
      <w:bookmarkEnd w:id="0"/>
    </w:p>
    <w:p w:rsidR="002F567C" w:rsidRPr="00881C96" w:rsidRDefault="002F567C" w:rsidP="00881C96">
      <w:pPr>
        <w:pStyle w:val="a3"/>
        <w:spacing w:afterLines="100" w:after="360"/>
        <w:ind w:leftChars="0" w:left="720"/>
        <w:rPr>
          <w:rFonts w:eastAsiaTheme="majorEastAsia" w:cstheme="minorHAnsi"/>
        </w:rPr>
      </w:pPr>
      <w:r w:rsidRPr="00881C96">
        <w:rPr>
          <w:rFonts w:eastAsiaTheme="majorEastAsia" w:cstheme="minorHAnsi"/>
          <w:noProof/>
        </w:rPr>
        <w:drawing>
          <wp:inline distT="0" distB="0" distL="0" distR="0" wp14:anchorId="1935B038" wp14:editId="1697FBA5">
            <wp:extent cx="5274310" cy="4789805"/>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789805"/>
                    </a:xfrm>
                    <a:prstGeom prst="rect">
                      <a:avLst/>
                    </a:prstGeom>
                  </pic:spPr>
                </pic:pic>
              </a:graphicData>
            </a:graphic>
          </wp:inline>
        </w:drawing>
      </w:r>
    </w:p>
    <w:p w:rsidR="00620A3A" w:rsidRPr="00881C96" w:rsidRDefault="00620A3A" w:rsidP="00881C96">
      <w:pPr>
        <w:pStyle w:val="a3"/>
        <w:numPr>
          <w:ilvl w:val="0"/>
          <w:numId w:val="1"/>
        </w:numPr>
        <w:spacing w:afterLines="100" w:after="360"/>
        <w:ind w:leftChars="0"/>
        <w:rPr>
          <w:rFonts w:eastAsiaTheme="majorEastAsia" w:cstheme="minorHAnsi"/>
        </w:rPr>
      </w:pPr>
      <w:r w:rsidRPr="00881C96">
        <w:rPr>
          <w:rFonts w:eastAsiaTheme="majorEastAsia" w:cstheme="minorHAnsi"/>
        </w:rPr>
        <w:t>模型</w:t>
      </w:r>
      <w:r w:rsidR="00930F41" w:rsidRPr="00881C96">
        <w:rPr>
          <w:rFonts w:eastAsiaTheme="majorEastAsia" w:cstheme="minorHAnsi"/>
        </w:rPr>
        <w:t>和變數</w:t>
      </w:r>
      <w:r w:rsidRPr="00881C96">
        <w:rPr>
          <w:rFonts w:eastAsiaTheme="majorEastAsia" w:cstheme="minorHAnsi"/>
        </w:rPr>
        <w:t>選用</w:t>
      </w:r>
      <w:r w:rsidR="003456D1" w:rsidRPr="00881C96">
        <w:rPr>
          <w:rFonts w:eastAsiaTheme="majorEastAsia" w:cstheme="minorHAnsi"/>
        </w:rPr>
        <w:sym w:font="Wingdings" w:char="F0E0"/>
      </w:r>
      <w:r w:rsidR="003456D1" w:rsidRPr="00881C96">
        <w:rPr>
          <w:rFonts w:eastAsiaTheme="majorEastAsia" w:cstheme="minorHAnsi"/>
        </w:rPr>
        <w:t>依上章文獻和預期研究結果挑選出適合模型和變數</w:t>
      </w:r>
    </w:p>
    <w:p w:rsidR="00A4436D" w:rsidRPr="00881C96" w:rsidRDefault="00A4436D" w:rsidP="00881C96">
      <w:pPr>
        <w:pStyle w:val="a3"/>
        <w:spacing w:afterLines="100" w:after="360"/>
        <w:ind w:leftChars="0" w:left="720"/>
        <w:rPr>
          <w:rFonts w:eastAsiaTheme="majorEastAsia" w:cstheme="minorHAnsi"/>
        </w:rPr>
      </w:pPr>
      <w:r w:rsidRPr="00881C96">
        <w:rPr>
          <w:rFonts w:eastAsiaTheme="majorEastAsia" w:cstheme="minorHAnsi"/>
        </w:rPr>
        <w:t>使用變數由</w:t>
      </w:r>
      <w:r w:rsidRPr="00881C96">
        <w:rPr>
          <w:rFonts w:eastAsiaTheme="majorEastAsia" w:cstheme="minorHAnsi"/>
        </w:rPr>
        <w:t>TEJ</w:t>
      </w:r>
      <w:r w:rsidRPr="00881C96">
        <w:rPr>
          <w:rFonts w:eastAsiaTheme="majorEastAsia" w:cstheme="minorHAnsi"/>
        </w:rPr>
        <w:t>所整理，包含財務資料和屬性資料</w:t>
      </w:r>
      <w:r w:rsidRPr="00881C96">
        <w:rPr>
          <w:rFonts w:eastAsiaTheme="majorEastAsia" w:cstheme="minorHAnsi"/>
        </w:rPr>
        <w:t>(</w:t>
      </w:r>
      <w:r w:rsidRPr="00881C96">
        <w:rPr>
          <w:rFonts w:eastAsiaTheme="majorEastAsia" w:cstheme="minorHAnsi"/>
        </w:rPr>
        <w:t>產業別</w:t>
      </w:r>
      <w:r w:rsidRPr="00881C96">
        <w:rPr>
          <w:rFonts w:eastAsiaTheme="majorEastAsia" w:cstheme="minorHAnsi"/>
        </w:rPr>
        <w:t>)</w:t>
      </w:r>
      <w:r w:rsidRPr="00881C96">
        <w:rPr>
          <w:rFonts w:eastAsiaTheme="majorEastAsia" w:cstheme="minorHAnsi"/>
        </w:rPr>
        <w:t>，共計</w:t>
      </w:r>
      <w:r w:rsidRPr="00881C96">
        <w:rPr>
          <w:rFonts w:eastAsiaTheme="majorEastAsia" w:cstheme="minorHAnsi"/>
        </w:rPr>
        <w:t>115</w:t>
      </w:r>
      <w:r w:rsidRPr="00881C96">
        <w:rPr>
          <w:rFonts w:eastAsiaTheme="majorEastAsia" w:cstheme="minorHAnsi"/>
        </w:rPr>
        <w:t>項變數，使用</w:t>
      </w:r>
      <w:r w:rsidRPr="00881C96">
        <w:rPr>
          <w:rFonts w:eastAsiaTheme="majorEastAsia" w:cstheme="minorHAnsi"/>
        </w:rPr>
        <w:t>2015</w:t>
      </w:r>
      <w:r w:rsidRPr="00881C96">
        <w:rPr>
          <w:rFonts w:eastAsiaTheme="majorEastAsia" w:cstheme="minorHAnsi"/>
        </w:rPr>
        <w:t>至</w:t>
      </w:r>
      <w:r w:rsidRPr="00881C96">
        <w:rPr>
          <w:rFonts w:eastAsiaTheme="majorEastAsia" w:cstheme="minorHAnsi"/>
        </w:rPr>
        <w:t>2020</w:t>
      </w:r>
      <w:r w:rsidRPr="00881C96">
        <w:rPr>
          <w:rFonts w:eastAsiaTheme="majorEastAsia" w:cstheme="minorHAnsi"/>
        </w:rPr>
        <w:t>年所有上市公司之資料，資料筆數共計</w:t>
      </w:r>
      <w:r w:rsidRPr="00881C96">
        <w:rPr>
          <w:rFonts w:eastAsiaTheme="majorEastAsia" w:cstheme="minorHAnsi"/>
        </w:rPr>
        <w:t>9000</w:t>
      </w:r>
      <w:r w:rsidRPr="00881C96">
        <w:rPr>
          <w:rFonts w:eastAsiaTheme="majorEastAsia" w:cstheme="minorHAnsi"/>
        </w:rPr>
        <w:t>多筆。選用模型為</w:t>
      </w:r>
      <w:r w:rsidRPr="00881C96">
        <w:rPr>
          <w:rFonts w:eastAsiaTheme="majorEastAsia" w:cstheme="minorHAnsi"/>
        </w:rPr>
        <w:t>SVM</w:t>
      </w:r>
      <w:r w:rsidRPr="00881C96">
        <w:rPr>
          <w:rFonts w:eastAsiaTheme="majorEastAsia" w:cstheme="minorHAnsi"/>
        </w:rPr>
        <w:t>、</w:t>
      </w:r>
      <w:r w:rsidRPr="00881C96">
        <w:rPr>
          <w:rFonts w:eastAsiaTheme="majorEastAsia" w:cstheme="minorHAnsi"/>
        </w:rPr>
        <w:t>RF</w:t>
      </w:r>
      <w:r w:rsidRPr="00881C96">
        <w:rPr>
          <w:rFonts w:eastAsiaTheme="majorEastAsia" w:cstheme="minorHAnsi"/>
        </w:rPr>
        <w:t>和</w:t>
      </w:r>
      <w:r w:rsidRPr="00881C96">
        <w:rPr>
          <w:rFonts w:eastAsiaTheme="majorEastAsia" w:cstheme="minorHAnsi"/>
        </w:rPr>
        <w:t>MLP</w:t>
      </w:r>
      <w:r w:rsidRPr="00881C96">
        <w:rPr>
          <w:rFonts w:eastAsiaTheme="majorEastAsia" w:cstheme="minorHAnsi"/>
        </w:rPr>
        <w:t>模型和加入</w:t>
      </w:r>
      <w:r w:rsidRPr="00881C96">
        <w:rPr>
          <w:rFonts w:eastAsiaTheme="majorEastAsia" w:cstheme="minorHAnsi"/>
        </w:rPr>
        <w:t>bagging</w:t>
      </w:r>
      <w:r w:rsidRPr="00881C96">
        <w:rPr>
          <w:rFonts w:eastAsiaTheme="majorEastAsia" w:cstheme="minorHAnsi"/>
        </w:rPr>
        <w:t>概念之</w:t>
      </w:r>
      <w:r w:rsidRPr="00881C96">
        <w:rPr>
          <w:rFonts w:eastAsiaTheme="majorEastAsia" w:cstheme="minorHAnsi"/>
        </w:rPr>
        <w:t>MLP</w:t>
      </w:r>
      <w:r w:rsidRPr="00881C96">
        <w:rPr>
          <w:rFonts w:eastAsiaTheme="majorEastAsia" w:cstheme="minorHAnsi"/>
        </w:rPr>
        <w:t>模型。</w:t>
      </w:r>
    </w:p>
    <w:p w:rsidR="00620A3A" w:rsidRPr="00881C96" w:rsidRDefault="00930F41" w:rsidP="00881C96">
      <w:pPr>
        <w:pStyle w:val="a3"/>
        <w:numPr>
          <w:ilvl w:val="0"/>
          <w:numId w:val="1"/>
        </w:numPr>
        <w:spacing w:afterLines="100" w:after="360"/>
        <w:ind w:leftChars="0"/>
        <w:rPr>
          <w:rFonts w:eastAsiaTheme="majorEastAsia" w:cstheme="minorHAnsi"/>
        </w:rPr>
      </w:pPr>
      <w:r w:rsidRPr="00881C96">
        <w:rPr>
          <w:rFonts w:eastAsiaTheme="majorEastAsia" w:cstheme="minorHAnsi"/>
        </w:rPr>
        <w:t>實證與模型</w:t>
      </w:r>
      <w:r w:rsidR="00620A3A" w:rsidRPr="00881C96">
        <w:rPr>
          <w:rFonts w:eastAsiaTheme="majorEastAsia" w:cstheme="minorHAnsi"/>
        </w:rPr>
        <w:t>比較</w:t>
      </w:r>
      <w:r w:rsidR="003456D1" w:rsidRPr="00881C96">
        <w:rPr>
          <w:rFonts w:eastAsiaTheme="majorEastAsia" w:cstheme="minorHAnsi"/>
        </w:rPr>
        <w:sym w:font="Wingdings" w:char="F0E0"/>
      </w:r>
      <w:r w:rsidR="003456D1" w:rsidRPr="00881C96">
        <w:rPr>
          <w:rFonts w:eastAsiaTheme="majorEastAsia" w:cstheme="minorHAnsi"/>
        </w:rPr>
        <w:t>導入資料比較各模型</w:t>
      </w:r>
    </w:p>
    <w:p w:rsidR="00620A3A" w:rsidRPr="00881C96" w:rsidRDefault="00620A3A" w:rsidP="00881C96">
      <w:pPr>
        <w:pStyle w:val="a3"/>
        <w:numPr>
          <w:ilvl w:val="0"/>
          <w:numId w:val="1"/>
        </w:numPr>
        <w:spacing w:afterLines="100" w:after="360"/>
        <w:ind w:leftChars="0"/>
        <w:rPr>
          <w:rFonts w:eastAsiaTheme="majorEastAsia" w:cstheme="minorHAnsi"/>
        </w:rPr>
      </w:pPr>
      <w:r w:rsidRPr="00881C96">
        <w:rPr>
          <w:rFonts w:eastAsiaTheme="majorEastAsia" w:cstheme="minorHAnsi"/>
        </w:rPr>
        <w:t>結論</w:t>
      </w:r>
    </w:p>
    <w:p w:rsidR="00C563F3" w:rsidRPr="00881C96" w:rsidRDefault="00C563F3" w:rsidP="00881C96">
      <w:pPr>
        <w:pStyle w:val="a3"/>
        <w:numPr>
          <w:ilvl w:val="0"/>
          <w:numId w:val="1"/>
        </w:numPr>
        <w:spacing w:afterLines="100" w:after="360"/>
        <w:ind w:leftChars="0"/>
        <w:rPr>
          <w:rFonts w:eastAsiaTheme="majorEastAsia" w:cstheme="minorHAnsi"/>
        </w:rPr>
      </w:pPr>
      <w:r w:rsidRPr="00881C96">
        <w:rPr>
          <w:rFonts w:eastAsiaTheme="majorEastAsia" w:cstheme="minorHAnsi"/>
        </w:rPr>
        <w:t>參考文獻</w:t>
      </w:r>
    </w:p>
    <w:p w:rsidR="00C563F3" w:rsidRPr="00881C96" w:rsidRDefault="00C563F3" w:rsidP="00881C96">
      <w:pPr>
        <w:pStyle w:val="a3"/>
        <w:spacing w:afterLines="100" w:after="360"/>
        <w:ind w:leftChars="0" w:left="720"/>
        <w:rPr>
          <w:rFonts w:eastAsiaTheme="majorEastAsia" w:cstheme="minorHAnsi"/>
        </w:rPr>
      </w:pPr>
    </w:p>
    <w:sectPr w:rsidR="00C563F3" w:rsidRPr="00881C9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DB1C7C"/>
    <w:multiLevelType w:val="hybridMultilevel"/>
    <w:tmpl w:val="20D2737A"/>
    <w:lvl w:ilvl="0" w:tplc="EB4EAF64">
      <w:start w:val="1"/>
      <w:numFmt w:val="taiwaneseCountingThousand"/>
      <w:lvlText w:val="%1、"/>
      <w:lvlJc w:val="left"/>
      <w:pPr>
        <w:ind w:left="720" w:hanging="720"/>
      </w:pPr>
      <w:rPr>
        <w:rFonts w:asciiTheme="minorHAnsi" w:eastAsiaTheme="minorEastAsia" w:hAnsiTheme="minorHAnsi"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922"/>
    <w:rsid w:val="0005210B"/>
    <w:rsid w:val="000B4DAC"/>
    <w:rsid w:val="00246863"/>
    <w:rsid w:val="002F567C"/>
    <w:rsid w:val="003456D1"/>
    <w:rsid w:val="00620A3A"/>
    <w:rsid w:val="0074306D"/>
    <w:rsid w:val="007663B5"/>
    <w:rsid w:val="00767C01"/>
    <w:rsid w:val="00881C96"/>
    <w:rsid w:val="008A25BB"/>
    <w:rsid w:val="009136CC"/>
    <w:rsid w:val="00930F41"/>
    <w:rsid w:val="00960CF7"/>
    <w:rsid w:val="00A4436D"/>
    <w:rsid w:val="00A92888"/>
    <w:rsid w:val="00A93922"/>
    <w:rsid w:val="00AE2149"/>
    <w:rsid w:val="00B5455E"/>
    <w:rsid w:val="00B77A93"/>
    <w:rsid w:val="00BC227A"/>
    <w:rsid w:val="00BC25E8"/>
    <w:rsid w:val="00C563F3"/>
    <w:rsid w:val="00C6466E"/>
    <w:rsid w:val="00D20936"/>
    <w:rsid w:val="00DF57BD"/>
    <w:rsid w:val="00F729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F7D5A2-D277-4E57-BA06-4B330FF0A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0A3A"/>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2E4DCD-7E7F-4DF1-83FE-501002F66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11167</TotalTime>
  <Pages>4</Pages>
  <Words>329</Words>
  <Characters>1880</Characters>
  <Application>Microsoft Office Word</Application>
  <DocSecurity>0</DocSecurity>
  <Lines>15</Lines>
  <Paragraphs>4</Paragraphs>
  <ScaleCrop>false</ScaleCrop>
  <Company/>
  <LinksUpToDate>false</LinksUpToDate>
  <CharactersWithSpaces>2205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黃仁寬</dc:creator>
  <cp:keywords/>
  <dc:description/>
  <cp:lastModifiedBy>黃仁寬</cp:lastModifiedBy>
  <cp:revision>13</cp:revision>
  <dcterms:created xsi:type="dcterms:W3CDTF">2023-03-29T10:13:00Z</dcterms:created>
  <dcterms:modified xsi:type="dcterms:W3CDTF">2023-04-17T02:07:00Z</dcterms:modified>
</cp:coreProperties>
</file>