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hint="eastAsia" w:ascii="黑体" w:hAnsi="黑体" w:eastAsia="黑体"/>
          <w:rFonts w:ascii="黑体" w:hAnsi="黑体"/>
          <w:b/>
          <w:color w:val="C00000"/>
          <w:sz w:val="32"/>
        </w:rPr>
        <w:t>关于设立"极低轨卫星智能体"国家重大科技专项的建议</w:t>
      </w:r>
    </w:p>
    <w:p>
      <w:pPr>
        <w:spacing w:before="0" w:after="40"/>
        <w:jc w:val="left"/>
      </w:pPr>
      <w:r>
        <w:rPr>
          <w:rFonts w:hint="eastAsia" w:ascii="仿宋" w:hAnsi="仿宋" w:eastAsia="仿宋"/>
          <w:rFonts w:ascii="仿宋" w:hAnsi="仿宋"/>
          <w:b w:val="0"/>
          <w:sz w:val="24"/>
        </w:rPr>
        <w:t>呈报：有关领导</w:t>
      </w:r>
    </w:p>
    <w:p>
      <w:pPr>
        <w:spacing w:before="0" w:after="40"/>
        <w:jc w:val="left"/>
      </w:pPr>
      <w:r>
        <w:rPr>
          <w:rFonts w:hint="eastAsia" w:ascii="仿宋" w:hAnsi="仿宋" w:eastAsia="仿宋"/>
          <w:rFonts w:ascii="仿宋" w:hAnsi="仿宋"/>
          <w:b w:val="0"/>
          <w:sz w:val="24"/>
        </w:rPr>
        <w:t>日期：2026年3月</w:t>
      </w:r>
    </w:p>
    <w:p>
      <w:pPr>
        <w:spacing w:before="80" w:after="120"/>
      </w:pPr>
      <w:r>
        <w:rPr>
          <w:color w:val="999999"/>
          <w:sz w:val="18"/>
        </w:rPr>
        <w:t>────────────────────────────────────────────</w:t>
      </w:r>
    </w:p>
    <w:p>
      <w:pPr>
        <w:spacing w:before="240" w:after="80"/>
        <w:jc w:val="left"/>
      </w:pPr>
      <w:r>
        <w:rPr>
          <w:rFonts w:hint="eastAsia" w:ascii="黑体" w:hAnsi="黑体" w:eastAsia="黑体"/>
          <w:rFonts w:ascii="黑体" w:hAnsi="黑体"/>
          <w:b/>
          <w:color w:val="1F3964"/>
          <w:sz w:val="28"/>
        </w:rPr>
        <w:t>一、战略态势：极低轨道竞争格局已进入决定性窗口期</w:t>
      </w:r>
    </w:p>
    <w:p>
      <w:pPr>
        <w:spacing w:before="0" w:after="100"/>
        <w:ind w:firstLine="480"/>
        <w:jc w:val="both"/>
      </w:pPr>
      <w:r>
        <w:rPr>
          <w:rFonts w:hint="eastAsia" w:ascii="仿宋" w:hAnsi="仿宋" w:eastAsia="仿宋"/>
          <w:rFonts w:ascii="仿宋" w:hAnsi="仿宋"/>
          <w:b w:val="0"/>
          <w:sz w:val="24"/>
        </w:rPr>
        <w:t>当前，太空已成为大国战略博弈的核心域。极低轨道（ULEO，高度150至250公里）是太空空间竞争的尖端技术与工程科技最前沿，其战略价值远超一般低轨。在该轨位，对地感知分辨率可达0.1米以下，通信时延压缩至1毫秒量级，信号强度较高轨提升数十倍；同时，该轨位处于大气阻力与辐射环境双重挑战的极端区间，卫星在轨运行横跨动力学、热控、载荷与星体联合协同设计等多个工程科学前沿，是集力学性能、散热管理、星体结构与功能载荷高度耦合设计于一体的最高难度系统工程轨位，具有不可替代的制高点战略价值。</w:t>
      </w:r>
    </w:p>
    <w:p>
      <w:pPr>
        <w:spacing w:before="0" w:after="100"/>
        <w:ind w:firstLine="480"/>
        <w:jc w:val="both"/>
      </w:pPr>
      <w:r>
        <w:rPr>
          <w:rFonts w:hint="eastAsia" w:ascii="仿宋" w:hAnsi="仿宋" w:eastAsia="仿宋"/>
          <w:rFonts w:ascii="仿宋" w:hAnsi="仿宋"/>
          <w:b/>
          <w:sz w:val="24"/>
        </w:rPr>
        <w:t>极低轨道还具备一项高轨和中低轨所不具备的独特战略优势——自清洁轨道特性。</w:t>
      </w:r>
      <w:r>
        <w:rPr>
          <w:rFonts w:hint="eastAsia" w:ascii="仿宋" w:hAnsi="仿宋" w:eastAsia="仿宋"/>
          <w:rFonts w:ascii="仿宋" w:hAnsi="仿宋"/>
          <w:b w:val="0"/>
          <w:sz w:val="24"/>
        </w:rPr>
        <w:t xml:space="preserve"> 由于大气阻力作用显著，在ULEO轨道上失效或被摧毁的卫星碎片将在数天至数周内自然再入大气层烧毁，不会长期滞留轨道。这意味着，即便在战时对手对极低轨星座实施反卫星打击，摧毁单颗或少量卫星所产生的碎片云不会触发级联碰撞、引发全轨道系统性污染的"凯斯勒效应"（Kessler Syndrome）。反观高轨及中低轨道，一旦发生大规模反卫星袭击并触发凯斯勒效应，将导致该轨道长达数十年乃至数百年无法安全使用，造成不可逆的战略灾难。</w:t>
      </w:r>
      <w:r>
        <w:rPr>
          <w:rFonts w:hint="eastAsia" w:ascii="仿宋" w:hAnsi="仿宋" w:eastAsia="仿宋"/>
          <w:rFonts w:ascii="仿宋" w:hAnsi="仿宋"/>
          <w:b/>
          <w:sz w:val="24"/>
        </w:rPr>
        <w:t>极低轨道的自清洁特性，从物理机制上将战时风险约束在可控范围之内，赋予了极低轨星座体系独一无二的战略韧性与可恢复性，这是其他轨位无法复制的根本性战略优势。</w:t>
      </w:r>
    </w:p>
    <w:p>
      <w:pPr>
        <w:spacing w:before="0" w:after="100"/>
        <w:ind w:firstLine="480"/>
        <w:jc w:val="both"/>
      </w:pPr>
      <w:r>
        <w:rPr>
          <w:rFonts w:hint="eastAsia" w:ascii="仿宋" w:hAnsi="仿宋" w:eastAsia="仿宋"/>
          <w:rFonts w:ascii="仿宋" w:hAnsi="仿宋"/>
          <w:b/>
          <w:sz w:val="24"/>
        </w:rPr>
        <w:t>极低轨还具备显著的体系性能优势，较超低轨及其他轨位更具全面战略价值。</w:t>
      </w:r>
      <w:r>
        <w:rPr>
          <w:rFonts w:hint="eastAsia" w:ascii="仿宋" w:hAnsi="仿宋" w:eastAsia="仿宋"/>
          <w:rFonts w:ascii="仿宋" w:hAnsi="仿宋"/>
          <w:b w:val="0"/>
          <w:sz w:val="24"/>
        </w:rPr>
        <w:t xml:space="preserve"> 在对地感知方面，150至250公里轨高可实现优于0.1米的超高分辨率遥感，同时覆盖范围与重访频率兼顾；在通信方面，时延低至1毫秒量级，较中低轨改善数倍，能够支撑天地一体化实时控制与即时数据回传；在遥测遥控方面，链路损耗大幅降低，信号强度显著提升，可显著降低星上发射功耗、释放有效载荷余量。极低轨是感知、通信、遥测三项核心指标同步最优的稀缺轨位，</w:t>
      </w:r>
      <w:r>
        <w:rPr>
          <w:rFonts w:hint="eastAsia" w:ascii="仿宋" w:hAnsi="仿宋" w:eastAsia="仿宋"/>
          <w:rFonts w:ascii="仿宋" w:hAnsi="仿宋"/>
          <w:b/>
          <w:sz w:val="24"/>
        </w:rPr>
        <w:t>其综合体系效能远超其他任何轨道高度，是天基体系能力建设的战略最优解。</w:t>
      </w:r>
    </w:p>
    <w:p>
      <w:pPr>
        <w:spacing w:before="0" w:after="100"/>
        <w:ind w:firstLine="480"/>
        <w:jc w:val="both"/>
      </w:pPr>
      <w:r>
        <w:rPr>
          <w:rFonts w:hint="eastAsia" w:ascii="仿宋" w:hAnsi="仿宋" w:eastAsia="仿宋"/>
          <w:rFonts w:ascii="仿宋" w:hAnsi="仿宋"/>
          <w:b/>
          <w:sz w:val="24"/>
        </w:rPr>
        <w:t>极低轨在器件选用上还具备独特的经济性与工程灵活性。</w:t>
      </w:r>
      <w:r>
        <w:rPr>
          <w:rFonts w:hint="eastAsia" w:ascii="仿宋" w:hAnsi="仿宋" w:eastAsia="仿宋"/>
          <w:rFonts w:ascii="仿宋" w:hAnsi="仿宋"/>
          <w:b w:val="0"/>
          <w:sz w:val="24"/>
        </w:rPr>
        <w:t xml:space="preserve"> 相较于高轨和中轨卫星，极低轨卫星因轨道高度低、辐射剂量小、单星在轨寿命设计周期短，可广泛采用工业级、车规级芯片，器件来源渠道多、市场可及性强、成本大幅低于宇航级专用芯片。这一特性从根本上改变了传统高端卫星对宇航专用器件的高度依赖，</w:t>
      </w:r>
      <w:r>
        <w:rPr>
          <w:rFonts w:hint="eastAsia" w:ascii="仿宋" w:hAnsi="仿宋" w:eastAsia="仿宋"/>
          <w:rFonts w:ascii="仿宋" w:hAnsi="仿宋"/>
          <w:b/>
          <w:sz w:val="24"/>
        </w:rPr>
        <w:t>在当前国际技术管制趋严的背景下，极低轨路线赋予我国在器件选用上更大的自主空间与经济效益，是缓解芯片制裁压力的重要工程途径之一。</w:t>
      </w:r>
    </w:p>
    <w:p>
      <w:pPr>
        <w:spacing w:before="0" w:after="100"/>
        <w:ind w:firstLine="480"/>
        <w:jc w:val="both"/>
      </w:pPr>
      <w:r>
        <w:rPr>
          <w:rFonts w:hint="eastAsia" w:ascii="仿宋" w:hAnsi="仿宋" w:eastAsia="仿宋"/>
          <w:rFonts w:ascii="仿宋" w:hAnsi="仿宋"/>
          <w:b/>
          <w:sz w:val="24"/>
        </w:rPr>
        <w:t>外部形势严峻，轨位布局窗口极为紧迫。</w:t>
      </w:r>
      <w:r>
        <w:rPr>
          <w:rFonts w:hint="eastAsia" w:ascii="仿宋" w:hAnsi="仿宋" w:eastAsia="仿宋"/>
          <w:rFonts w:ascii="仿宋" w:hAnsi="仿宋"/>
          <w:b w:val="0"/>
          <w:sz w:val="24"/>
        </w:rPr>
        <w:t xml:space="preserve"> 近年来，美国以举国体制之力加速布局低轨及极低轨：2026年初，NVIDIA发布专用太空计算模组，将数据中心级人工智能算力直接部署入轨；SpaceX星链在轨规模已达10,200颗，并持续高速扩张；美军相继推进"马赛克战""分布式杀伤网"等天基智能作战概念验证。按此态势，极低轨道频率与轨位资源将在5至8年内面临饱和性占用。一旦错失当前窗口期，我国极低轨战略空间将受到长期系统性压缩，被动态势难以逆转。</w:t>
      </w:r>
      <w:r>
        <w:rPr>
          <w:rFonts w:hint="eastAsia" w:ascii="仿宋" w:hAnsi="仿宋" w:eastAsia="仿宋"/>
          <w:rFonts w:ascii="仿宋" w:hAnsi="仿宋"/>
          <w:b/>
          <w:sz w:val="24"/>
        </w:rPr>
        <w:t>极低轨轨位一经他方星座密集占据，频率协调与轨位申报均将陷入极端被动，此乃不可逆的战略失势，布局必须先于竞争饱和时间点完成。</w:t>
      </w:r>
    </w:p>
    <w:p>
      <w:pPr>
        <w:spacing w:before="0" w:after="100"/>
        <w:ind w:firstLine="480"/>
        <w:jc w:val="both"/>
      </w:pPr>
      <w:r>
        <w:rPr>
          <w:rFonts w:hint="eastAsia" w:ascii="仿宋" w:hAnsi="仿宋" w:eastAsia="仿宋"/>
          <w:rFonts w:ascii="仿宋" w:hAnsi="仿宋"/>
          <w:b/>
          <w:sz w:val="24"/>
        </w:rPr>
        <w:t>极低轨卫星智能体路线还可在近期内有效缓解我国运力不足的短板。</w:t>
      </w:r>
      <w:r>
        <w:rPr>
          <w:rFonts w:hint="eastAsia" w:ascii="仿宋" w:hAnsi="仿宋" w:eastAsia="仿宋"/>
          <w:rFonts w:ascii="仿宋" w:hAnsi="仿宋"/>
          <w:b w:val="0"/>
          <w:sz w:val="24"/>
        </w:rPr>
        <w:t xml:space="preserve"> 由于单星集成度高、一星多能，3颗卫星智能体即可替代传统模式5至8颗单功能卫星的综合效能，可在现有运力条件下以较少发射批次迅速完成极低轨轨位的有效组网布局，</w:t>
      </w:r>
      <w:r>
        <w:rPr>
          <w:rFonts w:hint="eastAsia" w:ascii="仿宋" w:hAnsi="仿宋" w:eastAsia="仿宋"/>
          <w:rFonts w:ascii="仿宋" w:hAnsi="仿宋"/>
          <w:b/>
          <w:sz w:val="24"/>
        </w:rPr>
        <w:t>实现以有限运力换取战略轨位的最大化覆盖，为后续持续扩展奠定先占基础。</w:t>
      </w:r>
      <w:r>
        <w:rPr>
          <w:rFonts w:hint="eastAsia" w:ascii="仿宋" w:hAnsi="仿宋" w:eastAsia="仿宋"/>
          <w:rFonts w:ascii="仿宋" w:hAnsi="仿宋"/>
          <w:b w:val="0"/>
          <w:sz w:val="24"/>
        </w:rPr>
        <w:t xml:space="preserve"> 这是卫星智能体路线在近期最具现实意义的战略价值。</w:t>
      </w:r>
    </w:p>
    <w:p>
      <w:pPr>
        <w:spacing w:before="0" w:after="100"/>
        <w:ind w:firstLine="480"/>
        <w:jc w:val="both"/>
      </w:pPr>
      <w:r>
        <w:rPr>
          <w:rFonts w:hint="eastAsia" w:ascii="仿宋" w:hAnsi="仿宋" w:eastAsia="仿宋"/>
          <w:rFonts w:ascii="仿宋" w:hAnsi="仿宋"/>
          <w:b/>
          <w:sz w:val="24"/>
        </w:rPr>
        <w:t>差距客观存在，不可回避。</w:t>
      </w:r>
      <w:r>
        <w:rPr>
          <w:rFonts w:hint="eastAsia" w:ascii="仿宋" w:hAnsi="仿宋" w:eastAsia="仿宋"/>
          <w:rFonts w:ascii="仿宋" w:hAnsi="仿宋"/>
          <w:b w:val="0"/>
          <w:sz w:val="24"/>
        </w:rPr>
        <w:t xml:space="preserve"> 在先进芯片工艺上，我国与美国存在2至3代差距；现役主力运载火箭年运力不及SpaceX的五分之一；在轨卫星数量差距显著。沿袭现有技术路线追赶，既无法弥补代差，又将错失最关键的战略布局期。</w:t>
      </w:r>
    </w:p>
    <w:p>
      <w:pPr>
        <w:spacing w:before="0" w:after="100"/>
        <w:ind w:firstLine="480"/>
        <w:jc w:val="both"/>
      </w:pPr>
      <w:r>
        <w:rPr>
          <w:rFonts w:hint="eastAsia" w:ascii="仿宋" w:hAnsi="仿宋" w:eastAsia="仿宋"/>
          <w:rFonts w:ascii="仿宋" w:hAnsi="仿宋"/>
          <w:b/>
          <w:sz w:val="24"/>
        </w:rPr>
        <w:t>综合研判，极低轨属于战略必争、时机战略急迫的核心域。</w:t>
      </w:r>
      <w:r>
        <w:rPr>
          <w:rFonts w:hint="eastAsia" w:ascii="仿宋" w:hAnsi="仿宋" w:eastAsia="仿宋"/>
          <w:rFonts w:ascii="仿宋" w:hAnsi="仿宋"/>
          <w:b w:val="0"/>
          <w:sz w:val="24"/>
        </w:rPr>
        <w:t xml:space="preserve"> 守住极低轨、用好极低轨，不能靠跟跑，必须换道——以体系协同代替单点算力，以架构创新弥补工艺代差，走出一条符合我国国情、具有自主战略主动权的新路。</w:t>
      </w:r>
    </w:p>
    <w:p>
      <w:pPr>
        <w:spacing w:before="240" w:after="80"/>
        <w:jc w:val="left"/>
      </w:pPr>
      <w:r>
        <w:rPr>
          <w:rFonts w:hint="eastAsia" w:ascii="黑体" w:hAnsi="黑体" w:eastAsia="黑体"/>
          <w:rFonts w:ascii="黑体" w:hAnsi="黑体"/>
          <w:b/>
          <w:color w:val="1F3964"/>
          <w:sz w:val="28"/>
        </w:rPr>
        <w:t>二、现行路线局限：单功能分离部署模式难以支撑极低轨体系竞争</w:t>
      </w:r>
    </w:p>
    <w:p>
      <w:pPr>
        <w:spacing w:before="0" w:after="100"/>
        <w:ind w:firstLine="480"/>
        <w:jc w:val="both"/>
      </w:pPr>
      <w:r>
        <w:rPr>
          <w:rFonts w:hint="eastAsia" w:ascii="仿宋" w:hAnsi="仿宋" w:eastAsia="仿宋"/>
          <w:rFonts w:ascii="仿宋" w:hAnsi="仿宋"/>
          <w:b w:val="0"/>
          <w:sz w:val="24"/>
        </w:rPr>
        <w:t>我国现行卫星发展体系，总体沿袭"通信卫星专司通信、遥感卫星专司遥感、计算卫星专司计算"的功能分离部署模式。该模式在特定历史阶段具有合理性，但面对极低轨快速竞争态势，其结构性局限已经充分暴露：</w:t>
      </w:r>
    </w:p>
    <w:p>
      <w:pPr>
        <w:spacing w:before="0" w:after="100"/>
        <w:ind w:firstLine="480"/>
        <w:jc w:val="both"/>
      </w:pPr>
      <w:r>
        <w:rPr>
          <w:rFonts w:hint="eastAsia" w:ascii="仿宋" w:hAnsi="仿宋" w:eastAsia="仿宋"/>
          <w:rFonts w:ascii="仿宋" w:hAnsi="仿宋"/>
          <w:b/>
          <w:sz w:val="24"/>
        </w:rPr>
        <w:t>其一，单星功能单一，运力效益低下。</w:t>
      </w:r>
      <w:r>
        <w:rPr>
          <w:rFonts w:hint="eastAsia" w:ascii="仿宋" w:hAnsi="仿宋" w:eastAsia="仿宋"/>
          <w:rFonts w:ascii="仿宋" w:hAnsi="仿宋"/>
          <w:b w:val="0"/>
          <w:sz w:val="24"/>
        </w:rPr>
        <w:t xml:space="preserve"> 极低轨轨位资源有限、单颗卫星入轨与维持成本极高，单功能部署意味着相同任务覆盖需要大量星座规模，在运力存在显著差距的条件下，这一路线从根本上难以形成竞争优势。</w:t>
      </w:r>
    </w:p>
    <w:p>
      <w:pPr>
        <w:spacing w:before="0" w:after="100"/>
        <w:ind w:firstLine="480"/>
        <w:jc w:val="both"/>
      </w:pPr>
      <w:r>
        <w:rPr>
          <w:rFonts w:hint="eastAsia" w:ascii="仿宋" w:hAnsi="仿宋" w:eastAsia="仿宋"/>
          <w:rFonts w:ascii="仿宋" w:hAnsi="仿宋"/>
          <w:b/>
          <w:sz w:val="24"/>
        </w:rPr>
        <w:t>其二，系统架构割裂，难以形成体系合力。</w:t>
      </w:r>
      <w:r>
        <w:rPr>
          <w:rFonts w:hint="eastAsia" w:ascii="仿宋" w:hAnsi="仿宋" w:eastAsia="仿宋"/>
          <w:rFonts w:ascii="仿宋" w:hAnsi="仿宋"/>
          <w:b w:val="0"/>
          <w:sz w:val="24"/>
        </w:rPr>
        <w:t xml:space="preserve"> 感知、处理、通信各环节相互独立，数据需经地面中转，端到端时延动辄数秒，无法支撑快速响应与实时决策；单一节点受损即造成链路中断，缺乏自愈与重组能力。</w:t>
      </w:r>
    </w:p>
    <w:p>
      <w:pPr>
        <w:spacing w:before="0" w:after="100"/>
        <w:ind w:firstLine="480"/>
        <w:jc w:val="both"/>
      </w:pPr>
      <w:r>
        <w:rPr>
          <w:rFonts w:hint="eastAsia" w:ascii="仿宋" w:hAnsi="仿宋" w:eastAsia="仿宋"/>
          <w:rFonts w:ascii="仿宋" w:hAnsi="仿宋"/>
          <w:b/>
          <w:sz w:val="24"/>
        </w:rPr>
        <w:t>其三，卫星能力固化，任务适应性差。</w:t>
      </w:r>
      <w:r>
        <w:rPr>
          <w:rFonts w:hint="eastAsia" w:ascii="仿宋" w:hAnsi="仿宋" w:eastAsia="仿宋"/>
          <w:rFonts w:ascii="仿宋" w:hAnsi="仿宋"/>
          <w:b w:val="0"/>
          <w:sz w:val="24"/>
        </w:rPr>
        <w:t xml:space="preserve"> 传统卫星软硬件预先设定，任务场景变化后无法在轨重构，技术迭代成本极高，难以适应快速演化的任务需求。</w:t>
      </w:r>
    </w:p>
    <w:p>
      <w:pPr>
        <w:spacing w:before="0" w:after="100"/>
        <w:ind w:firstLine="480"/>
        <w:jc w:val="both"/>
      </w:pPr>
      <w:r>
        <w:rPr>
          <w:rFonts w:hint="eastAsia" w:ascii="仿宋" w:hAnsi="仿宋" w:eastAsia="仿宋"/>
          <w:rFonts w:ascii="仿宋" w:hAnsi="仿宋"/>
          <w:b/>
          <w:sz w:val="24"/>
        </w:rPr>
        <w:t>如继续沿现有路线推进，将长期处于追赶状态，且随美国"算力+在轨"双重优势的持续扩大，差距不会收窄，只会拉大。</w:t>
      </w:r>
      <w:r>
        <w:rPr>
          <w:rFonts w:hint="eastAsia" w:ascii="仿宋" w:hAnsi="仿宋" w:eastAsia="仿宋"/>
          <w:rFonts w:ascii="仿宋" w:hAnsi="仿宋"/>
          <w:b w:val="0"/>
          <w:sz w:val="24"/>
        </w:rPr>
        <w:t xml:space="preserve"> 这是推动本建议的根本出发点。</w:t>
      </w:r>
    </w:p>
    <w:p>
      <w:pPr>
        <w:spacing w:before="240" w:after="80"/>
        <w:jc w:val="left"/>
      </w:pPr>
      <w:r>
        <w:rPr>
          <w:rFonts w:hint="eastAsia" w:ascii="黑体" w:hAnsi="黑体" w:eastAsia="黑体"/>
          <w:rFonts w:ascii="黑体" w:hAnsi="黑体"/>
          <w:b/>
          <w:color w:val="1F3964"/>
          <w:sz w:val="28"/>
        </w:rPr>
        <w:t>三、概念定义：卫星智能体的内涵与边界</w:t>
      </w:r>
    </w:p>
    <w:p>
      <w:pPr>
        <w:spacing w:before="0" w:after="100"/>
        <w:ind w:firstLine="480"/>
        <w:jc w:val="both"/>
      </w:pPr>
      <w:r>
        <w:rPr>
          <w:rFonts w:hint="eastAsia" w:ascii="仿宋" w:hAnsi="仿宋" w:eastAsia="仿宋"/>
          <w:rFonts w:ascii="仿宋" w:hAnsi="仿宋"/>
          <w:b/>
          <w:sz w:val="24"/>
        </w:rPr>
        <w:t>卫星智能体</w:t>
      </w:r>
      <w:r>
        <w:rPr>
          <w:rFonts w:hint="eastAsia" w:ascii="仿宋" w:hAnsi="仿宋" w:eastAsia="仿宋"/>
          <w:rFonts w:ascii="仿宋" w:hAnsi="仿宋"/>
          <w:b w:val="0"/>
          <w:sz w:val="24"/>
        </w:rPr>
        <w:t>（Satellite Agent，SA）是指以极低轨道为运行域，以大规模高密度异构异质集成为物理基础，通过软件定义晶上系统（SDSoW）与软件定义互连（SDI）将感知、通信、导航、计算、存储、指挥控制等多种功能高度集成于单颗卫星平台，具备环境感知、自主决策、在轨演化与多星协同能力的新型天基智能自主系统。</w:t>
      </w:r>
    </w:p>
    <w:p>
      <w:pPr>
        <w:spacing w:before="0" w:after="100"/>
        <w:ind w:firstLine="480"/>
        <w:jc w:val="both"/>
      </w:pPr>
      <w:r>
        <w:rPr>
          <w:rFonts w:hint="eastAsia" w:ascii="仿宋" w:hAnsi="仿宋" w:eastAsia="仿宋"/>
          <w:rFonts w:ascii="仿宋" w:hAnsi="仿宋"/>
          <w:b w:val="0"/>
          <w:sz w:val="24"/>
        </w:rPr>
        <w:t>其核心内涵可从三个层次界定：</w:t>
      </w:r>
    </w:p>
    <w:p>
      <w:pPr>
        <w:spacing w:before="0" w:after="100"/>
        <w:ind w:firstLine="480"/>
        <w:jc w:val="both"/>
      </w:pPr>
      <w:r>
        <w:rPr>
          <w:rFonts w:hint="eastAsia" w:ascii="仿宋" w:hAnsi="仿宋" w:eastAsia="仿宋"/>
          <w:rFonts w:ascii="仿宋" w:hAnsi="仿宋"/>
          <w:b/>
          <w:sz w:val="24"/>
        </w:rPr>
        <w:t>一是功能集成的完备性。</w:t>
      </w:r>
      <w:r>
        <w:rPr>
          <w:rFonts w:hint="eastAsia" w:ascii="仿宋" w:hAnsi="仿宋" w:eastAsia="仿宋"/>
          <w:rFonts w:ascii="仿宋" w:hAnsi="仿宋"/>
          <w:b w:val="0"/>
          <w:sz w:val="24"/>
        </w:rPr>
        <w:t xml:space="preserve"> 卫星智能体不是功能叠加的"多用途卫星"，而是将感知—通信—计算—控制四大能力通过软件定义架构深度融合于统一平台，实现星上全流程闭环自主运行。单颗卫星智能体即构成一个具备独立作战能力的完整功能节点，不依赖地面中转与外部指令驱动。</w:t>
      </w:r>
    </w:p>
    <w:p>
      <w:pPr>
        <w:spacing w:before="0" w:after="100"/>
        <w:ind w:firstLine="480"/>
        <w:jc w:val="both"/>
      </w:pPr>
      <w:r>
        <w:rPr>
          <w:rFonts w:hint="eastAsia" w:ascii="仿宋" w:hAnsi="仿宋" w:eastAsia="仿宋"/>
          <w:rFonts w:ascii="仿宋" w:hAnsi="仿宋"/>
          <w:b/>
          <w:sz w:val="24"/>
        </w:rPr>
        <w:t>二是自主演化的内生性。</w:t>
      </w:r>
      <w:r>
        <w:rPr>
          <w:rFonts w:hint="eastAsia" w:ascii="仿宋" w:hAnsi="仿宋" w:eastAsia="仿宋"/>
          <w:rFonts w:ascii="仿宋" w:hAnsi="仿宋"/>
          <w:b w:val="0"/>
          <w:sz w:val="24"/>
        </w:rPr>
        <w:t xml:space="preserve"> 卫星智能体搭载轻量化星上大模型，能够依据任务变化自主生成处理策略、重构功能配置、识别并隔离故障，并通过在轨持续学习实现能力迭代升级。其智能不是预设程序的执行，而是在与任务环境的交互中持续涌现的内生能力，这是其区别于传统"智能卫星"的本质所在。</w:t>
      </w:r>
    </w:p>
    <w:p>
      <w:pPr>
        <w:spacing w:before="0" w:after="100"/>
        <w:ind w:firstLine="480"/>
        <w:jc w:val="both"/>
      </w:pPr>
      <w:r>
        <w:rPr>
          <w:rFonts w:hint="eastAsia" w:ascii="仿宋" w:hAnsi="仿宋" w:eastAsia="仿宋"/>
          <w:rFonts w:ascii="仿宋" w:hAnsi="仿宋"/>
          <w:b/>
          <w:sz w:val="24"/>
        </w:rPr>
        <w:t>三是体系协同的涌现性。</w:t>
      </w:r>
      <w:r>
        <w:rPr>
          <w:rFonts w:hint="eastAsia" w:ascii="仿宋" w:hAnsi="仿宋" w:eastAsia="仿宋"/>
          <w:rFonts w:ascii="仿宋" w:hAnsi="仿宋"/>
          <w:b w:val="0"/>
          <w:sz w:val="24"/>
        </w:rPr>
        <w:t xml:space="preserve"> 单颗卫星智能体是智能节点，多颗智能体通过星间高速互连网络构成分布式协同星座，依据邬江兴院士牵头提出的"复杂网络简单节点智能涌现"范式，星座整体所涌现出的体系智能能力远超各节点性能的线性叠加。卫星智能体的终极战略价值，不在单星，而在于星座层面智能涌现所形成的集体认知与集群作战能力。</w:t>
      </w:r>
    </w:p>
    <w:p>
      <w:pPr>
        <w:spacing w:before="0" w:after="100"/>
        <w:ind w:firstLine="480"/>
        <w:jc w:val="both"/>
      </w:pPr>
      <w:r>
        <w:rPr>
          <w:rFonts w:hint="eastAsia" w:ascii="仿宋" w:hAnsi="仿宋" w:eastAsia="仿宋"/>
          <w:rFonts w:ascii="仿宋" w:hAnsi="仿宋"/>
          <w:b w:val="0"/>
          <w:sz w:val="24"/>
        </w:rPr>
        <w:t>综上，</w:t>
      </w:r>
      <w:r>
        <w:rPr>
          <w:rFonts w:hint="eastAsia" w:ascii="仿宋" w:hAnsi="仿宋" w:eastAsia="仿宋"/>
          <w:rFonts w:ascii="仿宋" w:hAnsi="仿宋"/>
          <w:b/>
          <w:sz w:val="24"/>
        </w:rPr>
        <w:t>卫星智能体的定义边界可概括为：以极低轨为域、以晶上集成为体、以软件定义为核、以自主演化为魂、以集群涌现为纲的新一代天基智能自主体系单元。</w:t>
      </w:r>
      <w:r>
        <w:rPr>
          <w:rFonts w:hint="eastAsia" w:ascii="仿宋" w:hAnsi="仿宋" w:eastAsia="仿宋"/>
          <w:rFonts w:ascii="仿宋" w:hAnsi="仿宋"/>
          <w:b w:val="0"/>
          <w:sz w:val="24"/>
        </w:rPr>
        <w:t xml:space="preserve"> 其与传统卫星的根本区别不在于功能数量的多少，而在于是否具备"感知—决策—执行"全闭环的自主能力与通过网络协同涌现更高层级智能的体系属性。</w:t>
      </w:r>
    </w:p>
    <w:p>
      <w:pPr>
        <w:spacing w:before="240" w:after="80"/>
        <w:jc w:val="left"/>
      </w:pPr>
      <w:r>
        <w:rPr>
          <w:rFonts w:hint="eastAsia" w:ascii="黑体" w:hAnsi="黑体" w:eastAsia="黑体"/>
          <w:rFonts w:ascii="黑体" w:hAnsi="黑体"/>
          <w:b/>
          <w:color w:val="1F3964"/>
          <w:sz w:val="28"/>
        </w:rPr>
        <w:t>四、战略路径：以卫星智能体实现换道超越</w:t>
      </w:r>
    </w:p>
    <w:p>
      <w:pPr>
        <w:spacing w:before="0" w:after="100"/>
        <w:ind w:firstLine="480"/>
        <w:jc w:val="both"/>
      </w:pPr>
      <w:r>
        <w:rPr>
          <w:rFonts w:hint="eastAsia" w:ascii="仿宋" w:hAnsi="仿宋" w:eastAsia="仿宋"/>
          <w:rFonts w:ascii="仿宋" w:hAnsi="仿宋"/>
          <w:b/>
          <w:sz w:val="24"/>
        </w:rPr>
        <w:t>核心思路：</w:t>
      </w:r>
      <w:r>
        <w:rPr>
          <w:rFonts w:hint="eastAsia" w:ascii="仿宋" w:hAnsi="仿宋" w:eastAsia="仿宋"/>
          <w:rFonts w:ascii="仿宋" w:hAnsi="仿宋"/>
          <w:b w:val="0"/>
          <w:sz w:val="24"/>
        </w:rPr>
        <w:t xml:space="preserve"> 突破单功能卫星的分离部署范式，将感知、通信、导航、遥测、计算、存储、指挥控制等功能，通过软硬件一体化集成于单颗卫星平台，使每颗卫星成为具备独立自主运作能力的"智能体节点"——既能"看"，又能"算"，又能"通"，形成有机协同的星座体系。</w:t>
      </w:r>
    </w:p>
    <w:p>
      <w:pPr>
        <w:spacing w:before="0" w:after="100"/>
        <w:ind w:firstLine="480"/>
        <w:jc w:val="both"/>
      </w:pPr>
      <w:r>
        <w:rPr>
          <w:rFonts w:hint="eastAsia" w:ascii="仿宋" w:hAnsi="仿宋" w:eastAsia="仿宋"/>
          <w:rFonts w:ascii="仿宋" w:hAnsi="仿宋"/>
          <w:b/>
          <w:sz w:val="24"/>
        </w:rPr>
        <w:t>效能优势显著。</w:t>
      </w:r>
      <w:r>
        <w:rPr>
          <w:rFonts w:hint="eastAsia" w:ascii="仿宋" w:hAnsi="仿宋" w:eastAsia="仿宋"/>
          <w:rFonts w:ascii="仿宋" w:hAnsi="仿宋"/>
          <w:b w:val="0"/>
          <w:sz w:val="24"/>
        </w:rPr>
        <w:t xml:space="preserve"> 综合评估，3颗卫星智能体可替代传统模式下5至8颗单功能卫星的整体效能。即便在运力存在差距的条件下，以卫星智能体路线构建极低轨星座，亦可实现有效战略存在、形成可信威慑能力。这是在客观约束条件下实现战略突破的关键所在。</w:t>
      </w:r>
    </w:p>
    <w:p>
      <w:pPr>
        <w:spacing w:before="240" w:after="80"/>
        <w:jc w:val="left"/>
      </w:pPr>
      <w:r>
        <w:rPr>
          <w:rFonts w:hint="eastAsia" w:ascii="黑体" w:hAnsi="黑体" w:eastAsia="黑体"/>
          <w:rFonts w:ascii="黑体" w:hAnsi="黑体"/>
          <w:b/>
          <w:color w:val="1F3964"/>
          <w:sz w:val="28"/>
        </w:rPr>
        <w:t>五、技术支撑：关键基础已经具备，"十五五"具备全面工程落地条件</w:t>
      </w:r>
    </w:p>
    <w:p>
      <w:pPr>
        <w:spacing w:before="0" w:after="100"/>
        <w:ind w:firstLine="480"/>
        <w:jc w:val="both"/>
      </w:pPr>
      <w:r>
        <w:rPr>
          <w:rFonts w:hint="eastAsia" w:ascii="仿宋" w:hAnsi="仿宋" w:eastAsia="仿宋"/>
          <w:rFonts w:ascii="仿宋" w:hAnsi="仿宋"/>
          <w:b w:val="0"/>
          <w:sz w:val="24"/>
        </w:rPr>
        <w:t>卫星智能体的工程实现所依托的四项核心技术，均已在"十四五"期间取得实质性突破，具备在"十五五"进入工程研制与规模部署的坚实基础。</w:t>
      </w:r>
      <w:r>
        <w:rPr>
          <w:rFonts w:hint="eastAsia" w:ascii="仿宋" w:hAnsi="仿宋" w:eastAsia="仿宋"/>
          <w:rFonts w:ascii="仿宋" w:hAnsi="仿宋"/>
          <w:b/>
          <w:sz w:val="24"/>
        </w:rPr>
        <w:t>这不是一个需要从零出发的预研项目，而是一个基础已成、时机已至、亟待国家层面统筹推进工程化落地的重大专项。</w:t>
      </w:r>
    </w:p>
    <w:p>
      <w:pPr>
        <w:spacing w:before="0" w:after="100"/>
        <w:ind w:firstLine="480"/>
        <w:jc w:val="both"/>
      </w:pPr>
      <w:r>
        <w:rPr>
          <w:rFonts w:hint="eastAsia" w:ascii="仿宋" w:hAnsi="仿宋" w:eastAsia="仿宋"/>
          <w:rFonts w:ascii="仿宋" w:hAnsi="仿宋"/>
          <w:b/>
          <w:sz w:val="24"/>
        </w:rPr>
        <w:t>（一）软件定义互连（SDI）：核心芯片已实现代际突破，架构创新基础扎实</w:t>
      </w:r>
    </w:p>
    <w:p>
      <w:pPr>
        <w:spacing w:before="0" w:after="100"/>
        <w:ind w:firstLine="480"/>
        <w:jc w:val="both"/>
      </w:pPr>
      <w:r>
        <w:rPr>
          <w:rFonts w:hint="eastAsia" w:ascii="仿宋" w:hAnsi="仿宋" w:eastAsia="仿宋"/>
          <w:rFonts w:ascii="仿宋" w:hAnsi="仿宋"/>
          <w:b w:val="0"/>
          <w:sz w:val="24"/>
        </w:rPr>
        <w:t>软件定义互连是卫星智能体实现模块间高耦合协同、激活体系智能涌现的核心架构基础。目前，我国已完成第一代、第二代SDI核心芯片的自主研制突破，芯片功能与性能指标验证完毕，为卫星智能体星上可重构高速互连网络的工程实现提供了直接支撑。基于邬江兴院士牵头提出的"复杂网络简单节点智能涌现"范式，SDI所构建的高耦合星上协同网络，可使系统整体智能潜力较各模块线性叠加放大5至10倍，</w:t>
      </w:r>
      <w:r>
        <w:rPr>
          <w:rFonts w:hint="eastAsia" w:ascii="仿宋" w:hAnsi="仿宋" w:eastAsia="仿宋"/>
          <w:rFonts w:ascii="仿宋" w:hAnsi="仿宋"/>
          <w:b/>
          <w:sz w:val="24"/>
        </w:rPr>
        <w:t>以体系协同代替单点算力堆积，是本路线最核心的技术战略逻辑，且已有芯片级工程基础支撑。</w:t>
      </w:r>
    </w:p>
    <w:p>
      <w:pPr>
        <w:spacing w:before="0" w:after="100"/>
        <w:ind w:firstLine="480"/>
        <w:jc w:val="both"/>
      </w:pPr>
      <w:r>
        <w:rPr>
          <w:rFonts w:hint="eastAsia" w:ascii="仿宋" w:hAnsi="仿宋" w:eastAsia="仿宋"/>
          <w:rFonts w:ascii="仿宋" w:hAnsi="仿宋"/>
          <w:b/>
          <w:sz w:val="24"/>
        </w:rPr>
        <w:t>（二）软件定义晶上系统（SDSoW）：原型系统已研制完成，具备工程研制启动条件</w:t>
      </w:r>
    </w:p>
    <w:p>
      <w:pPr>
        <w:spacing w:before="0" w:after="100"/>
        <w:ind w:firstLine="480"/>
        <w:jc w:val="both"/>
      </w:pPr>
      <w:r>
        <w:rPr>
          <w:rFonts w:hint="eastAsia" w:ascii="仿宋" w:hAnsi="仿宋" w:eastAsia="仿宋"/>
          <w:rFonts w:ascii="仿宋" w:hAnsi="仿宋"/>
          <w:b w:val="0"/>
          <w:sz w:val="24"/>
        </w:rPr>
        <w:t>经"十四五"国家统筹布局，软件定义晶上系统已完成工艺验证与多款原型晶上系统研制，工程落地的工艺基础与系统架构设计已趋于成熟。该系统以架构创新与先进封装协同为核心，将多类型功能模块高密度集成于统一晶上平台，实现感知、计算、通信等功能的软件定义统一调度，</w:t>
      </w:r>
      <w:r>
        <w:rPr>
          <w:rFonts w:hint="eastAsia" w:ascii="仿宋" w:hAnsi="仿宋" w:eastAsia="仿宋"/>
          <w:rFonts w:ascii="仿宋" w:hAnsi="仿宋"/>
          <w:b/>
          <w:sz w:val="24"/>
        </w:rPr>
        <w:t>不依赖受制裁的先进制程节点，以集成架构创新跨越工艺代差约束</w:t>
      </w:r>
      <w:r>
        <w:rPr>
          <w:rFonts w:hint="eastAsia" w:ascii="仿宋" w:hAnsi="仿宋" w:eastAsia="仿宋"/>
          <w:rFonts w:ascii="仿宋" w:hAnsi="仿宋"/>
          <w:b w:val="0"/>
          <w:sz w:val="24"/>
        </w:rPr>
        <w:t>。综合评估，"十五五"期间具备进入工程研制与工程部署的全面条件。SDI与SDSoW相互支撑：SDI为架构创新提供互连基础，晶圆级异构集成（Heterogeneous Integration）为晶上系统工程落地提供工艺基础，</w:t>
      </w:r>
      <w:r>
        <w:rPr>
          <w:rFonts w:hint="eastAsia" w:ascii="仿宋" w:hAnsi="仿宋" w:eastAsia="仿宋"/>
          <w:rFonts w:ascii="仿宋" w:hAnsi="仿宋"/>
          <w:b/>
          <w:sz w:val="24"/>
        </w:rPr>
        <w:t>两项技术形成完整的工程可行性闭环。</w:t>
      </w:r>
    </w:p>
    <w:p>
      <w:pPr>
        <w:spacing w:before="0" w:after="100"/>
        <w:ind w:firstLine="480"/>
        <w:jc w:val="both"/>
      </w:pPr>
      <w:r>
        <w:rPr>
          <w:rFonts w:hint="eastAsia" w:ascii="仿宋" w:hAnsi="仿宋" w:eastAsia="仿宋"/>
          <w:rFonts w:ascii="仿宋" w:hAnsi="仿宋"/>
          <w:b/>
          <w:sz w:val="24"/>
        </w:rPr>
        <w:t>（三）大规模高密度异构异质集成：产业链完整，自主可控</w:t>
      </w:r>
    </w:p>
    <w:p>
      <w:pPr>
        <w:spacing w:before="0" w:after="100"/>
        <w:ind w:firstLine="480"/>
        <w:jc w:val="both"/>
      </w:pPr>
      <w:r>
        <w:rPr>
          <w:rFonts w:hint="eastAsia" w:ascii="仿宋" w:hAnsi="仿宋" w:eastAsia="仿宋"/>
          <w:rFonts w:ascii="仿宋" w:hAnsi="仿宋"/>
          <w:b w:val="0"/>
          <w:sz w:val="24"/>
        </w:rPr>
        <w:t>将射频、存储、计算、传感器等多类型异构异质芯片以大规模高密度方式集成于统一系统平台，较传统多芯片方案体积缩减60%、功耗降低40%、互联带宽提升10倍以上。国内相关企业已具备支撑该路线的完整基础工艺能力，自主可控程度高，是绕开国际芯片制裁约束、实现系统级集成度跨越的最具可行性突破方向。</w:t>
      </w:r>
    </w:p>
    <w:p>
      <w:pPr>
        <w:spacing w:before="0" w:after="100"/>
        <w:ind w:firstLine="480"/>
        <w:jc w:val="both"/>
      </w:pPr>
      <w:r>
        <w:rPr>
          <w:rFonts w:hint="eastAsia" w:ascii="仿宋" w:hAnsi="仿宋" w:eastAsia="仿宋"/>
          <w:rFonts w:ascii="仿宋" w:hAnsi="仿宋"/>
          <w:b/>
          <w:sz w:val="24"/>
        </w:rPr>
        <w:t>（四）星载多功能大模型：端侧自主突破已取得阶段性成果，星载部署可行</w:t>
      </w:r>
    </w:p>
    <w:p>
      <w:pPr>
        <w:spacing w:before="0" w:after="100"/>
        <w:ind w:firstLine="480"/>
        <w:jc w:val="both"/>
      </w:pPr>
      <w:r>
        <w:rPr>
          <w:rFonts w:hint="eastAsia" w:ascii="仿宋" w:hAnsi="仿宋" w:eastAsia="仿宋"/>
          <w:rFonts w:ascii="仿宋" w:hAnsi="仿宋"/>
          <w:b w:val="0"/>
          <w:sz w:val="24"/>
        </w:rPr>
        <w:t>我国在端侧推理与单体大模型方向已取得自主性突破和特色性进步，轻量化大模型的低功耗推理能力持续提升，为部署星载多功能大模型提供了工程可行性基础。星载大模型可赋予卫星依据任务变化自主生成处理策略、重构功能配置、识别隔离故障、在轨持续学习升级的能力，使卫星由"被动执行工具"转变为"自主决策智能节点"，从根本上改变传统卫星"入轨即固化"的能力局限。</w:t>
      </w:r>
    </w:p>
    <w:p>
      <w:pPr>
        <w:spacing w:before="240" w:after="80"/>
        <w:jc w:val="left"/>
      </w:pPr>
      <w:r>
        <w:rPr>
          <w:rFonts w:hint="eastAsia" w:ascii="黑体" w:hAnsi="黑体" w:eastAsia="黑体"/>
          <w:rFonts w:ascii="黑体" w:hAnsi="黑体"/>
          <w:b/>
          <w:color w:val="1F3964"/>
          <w:sz w:val="28"/>
        </w:rPr>
        <w:t>六、体系架构与部署规划：三阶段渐进式构建极低轨卫星智能体星座体系</w:t>
      </w:r>
    </w:p>
    <w:p>
      <w:pPr>
        <w:spacing w:before="0" w:after="100"/>
        <w:ind w:firstLine="480"/>
        <w:jc w:val="both"/>
      </w:pPr>
      <w:r>
        <w:rPr>
          <w:rFonts w:hint="eastAsia" w:ascii="仿宋" w:hAnsi="仿宋" w:eastAsia="仿宋"/>
          <w:rFonts w:ascii="仿宋" w:hAnsi="仿宋"/>
          <w:b w:val="0"/>
          <w:sz w:val="24"/>
        </w:rPr>
        <w:t>卫星智能体的战略价值，不止于单星效能提升，更在于星座层面智能涌现所带来的体系性跃升。本专项建议按照"验证—组网—体系"三个阶段，分步推进星座规模部署：</w:t>
      </w:r>
    </w:p>
    <w:p>
      <w:pPr>
        <w:spacing w:before="0" w:after="100"/>
        <w:ind w:firstLine="480"/>
        <w:jc w:val="both"/>
      </w:pPr>
      <w:r>
        <w:rPr>
          <w:rFonts w:hint="eastAsia" w:ascii="仿宋" w:hAnsi="仿宋" w:eastAsia="仿宋"/>
          <w:rFonts w:ascii="仿宋" w:hAnsi="仿宋"/>
          <w:b/>
          <w:sz w:val="24"/>
        </w:rPr>
        <w:t>第一阶段（40颗星）——技术验证与初始轨位布局：</w:t>
      </w:r>
      <w:r>
        <w:rPr>
          <w:rFonts w:hint="eastAsia" w:ascii="仿宋" w:hAnsi="仿宋" w:eastAsia="仿宋"/>
          <w:rFonts w:ascii="仿宋" w:hAnsi="仿宋"/>
          <w:b w:val="0"/>
          <w:sz w:val="24"/>
        </w:rPr>
        <w:t xml:space="preserve"> 完成单星智能体技术飞行验证与小规模星群协同演示，实现极低轨关键轨道面的初始占位，形成局部区域的感知—通信—计算功能验证闭环，奠定后续规模组网的技术与轨位基础。</w:t>
      </w:r>
    </w:p>
    <w:p>
      <w:pPr>
        <w:spacing w:before="0" w:after="100"/>
        <w:ind w:firstLine="480"/>
        <w:jc w:val="both"/>
      </w:pPr>
      <w:r>
        <w:rPr>
          <w:rFonts w:hint="eastAsia" w:ascii="仿宋" w:hAnsi="仿宋" w:eastAsia="仿宋"/>
          <w:rFonts w:ascii="仿宋" w:hAnsi="仿宋"/>
          <w:b/>
          <w:sz w:val="24"/>
        </w:rPr>
        <w:t>第二阶段（200颗星）——区域覆盖与体系能力初步形成：</w:t>
      </w:r>
      <w:r>
        <w:rPr>
          <w:rFonts w:hint="eastAsia" w:ascii="仿宋" w:hAnsi="仿宋" w:eastAsia="仿宋"/>
          <w:rFonts w:ascii="仿宋" w:hAnsi="仿宋"/>
          <w:b w:val="0"/>
          <w:sz w:val="24"/>
        </w:rPr>
        <w:t xml:space="preserve"> 完成主要战略方向与重点区域的极低轨覆盖，具备星群协同分布式作战能力，实现天基智能感知与快速响应的初步体系化运用，与中低轨通信卫星、高轨预警卫星完成跨轨道联通，形成"空天地"初步一体化体系智能网络。</w:t>
      </w:r>
    </w:p>
    <w:p>
      <w:pPr>
        <w:spacing w:before="0" w:after="100"/>
        <w:ind w:firstLine="480"/>
        <w:jc w:val="both"/>
      </w:pPr>
      <w:r>
        <w:rPr>
          <w:rFonts w:hint="eastAsia" w:ascii="仿宋" w:hAnsi="仿宋" w:eastAsia="仿宋"/>
          <w:rFonts w:ascii="仿宋" w:hAnsi="仿宋"/>
          <w:b/>
          <w:sz w:val="24"/>
        </w:rPr>
        <w:t>第三阶段（960颗星）——全球覆盖与体系智能完整涌现：</w:t>
      </w:r>
      <w:r>
        <w:rPr>
          <w:rFonts w:hint="eastAsia" w:ascii="仿宋" w:hAnsi="仿宋" w:eastAsia="仿宋"/>
          <w:rFonts w:ascii="仿宋" w:hAnsi="仿宋"/>
          <w:b w:val="0"/>
          <w:sz w:val="24"/>
        </w:rPr>
        <w:t xml:space="preserve"> 完成全球极低轨星座满覆盖，实现全轨道面多颗智能体的高密度协同分工——动态任务分配、自动容错重组、全球实时感知与毫秒级响应，形成天基分布式集群智能的完整涌现，与平流层浮空平台及地面网络全面互联互通，构建"空天地海"全域一体化体系智能网络，整体具备高度容灾与自愈能力，确保局部压制条件下体系整体持续运转，有效对标并超越美军"分布式杀伤网"天基作战能力体系。</w:t>
      </w:r>
    </w:p>
    <w:p>
      <w:pPr>
        <w:spacing w:before="0" w:after="100"/>
        <w:ind w:firstLine="480"/>
        <w:jc w:val="both"/>
      </w:pPr>
      <w:r>
        <w:rPr>
          <w:rFonts w:hint="eastAsia" w:ascii="仿宋" w:hAnsi="仿宋" w:eastAsia="仿宋"/>
          <w:rFonts w:ascii="仿宋" w:hAnsi="仿宋"/>
          <w:b w:val="0"/>
          <w:sz w:val="24"/>
        </w:rPr>
        <w:t>三阶段的规模选择并非任意设定，而是以卫星智能体体系智能涌现阈值为依据：</w:t>
      </w:r>
      <w:r>
        <w:rPr>
          <w:rFonts w:hint="eastAsia" w:ascii="仿宋" w:hAnsi="仿宋" w:eastAsia="仿宋"/>
          <w:rFonts w:ascii="仿宋" w:hAnsi="仿宋"/>
          <w:b/>
          <w:sz w:val="24"/>
        </w:rPr>
        <w:t>40颗对应初始协同验证的最小有效星群规模，200颗对应区域体系能力的临界组网规模，960颗对应全球全覆盖的完整体系智能涌现规模。</w:t>
      </w:r>
      <w:r>
        <w:rPr>
          <w:rFonts w:hint="eastAsia" w:ascii="仿宋" w:hAnsi="仿宋" w:eastAsia="仿宋"/>
          <w:rFonts w:ascii="仿宋" w:hAnsi="仿宋"/>
          <w:b w:val="0"/>
          <w:sz w:val="24"/>
        </w:rPr>
        <w:t xml:space="preserve"> 每一阶段的跨越均对应体系能力的相变式提升，而非线性叠加。</w:t>
      </w:r>
    </w:p>
    <w:p>
      <w:pPr>
        <w:spacing w:before="240" w:after="80"/>
        <w:jc w:val="left"/>
      </w:pPr>
      <w:r>
        <w:rPr>
          <w:rFonts w:hint="eastAsia" w:ascii="黑体" w:hAnsi="黑体" w:eastAsia="黑体"/>
          <w:rFonts w:ascii="黑体" w:hAnsi="黑体"/>
          <w:b/>
          <w:color w:val="1F3964"/>
          <w:sz w:val="28"/>
        </w:rPr>
        <w:t>七、比较优势：中国具备率先突破的独特有利条件</w:t>
      </w:r>
    </w:p>
    <w:p>
      <w:pPr>
        <w:spacing w:before="0" w:after="100"/>
        <w:ind w:firstLine="480"/>
        <w:jc w:val="both"/>
      </w:pPr>
      <w:r>
        <w:rPr>
          <w:rFonts w:hint="eastAsia" w:ascii="仿宋" w:hAnsi="仿宋" w:eastAsia="仿宋"/>
          <w:rFonts w:ascii="仿宋" w:hAnsi="仿宋"/>
          <w:b w:val="0"/>
          <w:sz w:val="24"/>
        </w:rPr>
        <w:t>客观分析，我国在卫星智能体技术路线上具备若干美国难以复制的比较优势：</w:t>
      </w:r>
    </w:p>
    <w:p>
      <w:pPr>
        <w:spacing w:before="0" w:after="100"/>
        <w:ind w:firstLine="480"/>
        <w:jc w:val="both"/>
      </w:pPr>
      <w:r>
        <w:rPr>
          <w:rFonts w:hint="eastAsia" w:ascii="仿宋" w:hAnsi="仿宋" w:eastAsia="仿宋"/>
          <w:rFonts w:ascii="仿宋" w:hAnsi="仿宋"/>
          <w:b/>
          <w:sz w:val="24"/>
        </w:rPr>
        <w:t>一是大规模高密度异构异质集成产业基础完整，自主可控性强。</w:t>
      </w:r>
      <w:r>
        <w:rPr>
          <w:rFonts w:hint="eastAsia" w:ascii="仿宋" w:hAnsi="仿宋" w:eastAsia="仿宋"/>
          <w:rFonts w:ascii="仿宋" w:hAnsi="仿宋"/>
          <w:b w:val="0"/>
          <w:sz w:val="24"/>
        </w:rPr>
        <w:t xml:space="preserve"> 相关技术路线国内已有较完整产业链支撑，自主可控程度高，是绕开芯片制裁约束、实现技术跨越的现实可行路径。</w:t>
      </w:r>
    </w:p>
    <w:p>
      <w:pPr>
        <w:spacing w:before="0" w:after="100"/>
        <w:ind w:firstLine="480"/>
        <w:jc w:val="both"/>
      </w:pPr>
      <w:r>
        <w:rPr>
          <w:rFonts w:hint="eastAsia" w:ascii="仿宋" w:hAnsi="仿宋" w:eastAsia="仿宋"/>
          <w:rFonts w:ascii="仿宋" w:hAnsi="仿宋"/>
          <w:b/>
          <w:sz w:val="24"/>
        </w:rPr>
        <w:t>二是系统工程组织能力突出，适合推进复杂集成。</w:t>
      </w:r>
      <w:r>
        <w:rPr>
          <w:rFonts w:hint="eastAsia" w:ascii="仿宋" w:hAnsi="仿宋" w:eastAsia="仿宋"/>
          <w:rFonts w:ascii="仿宋" w:hAnsi="仿宋"/>
          <w:b w:val="0"/>
          <w:sz w:val="24"/>
        </w:rPr>
        <w:t xml:space="preserve"> 卫星智能体本质上是高度复杂的跨领域系统工程，需强大的资源整合与协调能力。我国"集中力量办大事"的体制优势、军民融合机制、完整配套工业体系，正是推进此类重大系统工程的核心竞争力所在。</w:t>
      </w:r>
    </w:p>
    <w:p>
      <w:pPr>
        <w:spacing w:before="0" w:after="100"/>
        <w:ind w:firstLine="480"/>
        <w:jc w:val="both"/>
      </w:pPr>
      <w:r>
        <w:rPr>
          <w:rFonts w:hint="eastAsia" w:ascii="仿宋" w:hAnsi="仿宋" w:eastAsia="仿宋"/>
          <w:rFonts w:ascii="仿宋" w:hAnsi="仿宋"/>
          <w:b/>
          <w:sz w:val="24"/>
        </w:rPr>
        <w:t>三是市场应用需求强劲，军民两用螺旋牵引。</w:t>
      </w:r>
      <w:r>
        <w:rPr>
          <w:rFonts w:hint="eastAsia" w:ascii="仿宋" w:hAnsi="仿宋" w:eastAsia="仿宋"/>
          <w:rFonts w:ascii="仿宋" w:hAnsi="仿宋"/>
          <w:b w:val="0"/>
          <w:sz w:val="24"/>
        </w:rPr>
        <w:t xml:space="preserve"> 极低轨卫星智能体在商业遥感、通信覆盖、智慧城市、应急响应、无人系统支援等领域具有巨大市场需求，商业应用牵引可加速技术迭代，形成军民两用、螺旋发展的良性生态，实现国家战略需求与市场化运作的有机统一。</w:t>
      </w:r>
    </w:p>
    <w:p>
      <w:pPr>
        <w:spacing w:before="0" w:after="100"/>
        <w:ind w:firstLine="480"/>
        <w:jc w:val="both"/>
      </w:pPr>
      <w:r>
        <w:rPr>
          <w:rFonts w:hint="eastAsia" w:ascii="仿宋" w:hAnsi="仿宋" w:eastAsia="仿宋"/>
          <w:rFonts w:ascii="仿宋" w:hAnsi="仿宋"/>
          <w:b/>
          <w:sz w:val="24"/>
        </w:rPr>
        <w:t>四是理论基础自主创新，国际话语权独立。</w:t>
      </w:r>
      <w:r>
        <w:rPr>
          <w:rFonts w:hint="eastAsia" w:ascii="仿宋" w:hAnsi="仿宋" w:eastAsia="仿宋"/>
          <w:rFonts w:ascii="仿宋" w:hAnsi="仿宋"/>
          <w:b w:val="0"/>
          <w:sz w:val="24"/>
        </w:rPr>
        <w:t xml:space="preserve"> 邬江兴院士牵头提出"复杂网络简单节点智能涌现"范式，为"以体系协同代替单点算力、以智能涌现定义全新范式"提供了具有国际原创性的理论支撑框架，可作为本技术路线的科学基础，在国际上建立独立自主的话语权。</w:t>
      </w:r>
    </w:p>
    <w:p>
      <w:pPr>
        <w:spacing w:before="240" w:after="80"/>
        <w:jc w:val="left"/>
      </w:pPr>
      <w:r>
        <w:rPr>
          <w:rFonts w:hint="eastAsia" w:ascii="黑体" w:hAnsi="黑体" w:eastAsia="黑体"/>
          <w:rFonts w:ascii="黑体" w:hAnsi="黑体"/>
          <w:b/>
          <w:color w:val="1F3964"/>
          <w:sz w:val="28"/>
        </w:rPr>
        <w:t>八、预期效益：战略、安全、经济三重重大效益</w:t>
      </w:r>
    </w:p>
    <w:p>
      <w:pPr>
        <w:spacing w:before="0" w:after="100"/>
        <w:ind w:firstLine="480"/>
        <w:jc w:val="both"/>
      </w:pPr>
      <w:r>
        <w:rPr>
          <w:rFonts w:hint="eastAsia" w:ascii="仿宋" w:hAnsi="仿宋" w:eastAsia="仿宋"/>
          <w:rFonts w:ascii="仿宋" w:hAnsi="仿宋"/>
          <w:b w:val="0"/>
          <w:sz w:val="24"/>
        </w:rPr>
        <w:t>本专项实施后，预计在三个维度产生重大战略效益：</w:t>
      </w:r>
    </w:p>
    <w:p>
      <w:pPr>
        <w:spacing w:before="0" w:after="100"/>
        <w:ind w:firstLine="480"/>
        <w:jc w:val="both"/>
      </w:pPr>
      <w:r>
        <w:rPr>
          <w:rFonts w:hint="eastAsia" w:ascii="仿宋" w:hAnsi="仿宋" w:eastAsia="仿宋"/>
          <w:rFonts w:ascii="仿宋" w:hAnsi="仿宋"/>
          <w:b/>
          <w:sz w:val="24"/>
        </w:rPr>
        <w:t>战略层面：</w:t>
      </w:r>
      <w:r>
        <w:rPr>
          <w:rFonts w:hint="eastAsia" w:ascii="仿宋" w:hAnsi="仿宋" w:eastAsia="仿宋"/>
          <w:rFonts w:ascii="仿宋" w:hAnsi="仿宋"/>
          <w:b w:val="0"/>
          <w:sz w:val="24"/>
        </w:rPr>
        <w:t xml:space="preserve"> 在极低轨轨位与频率资源竞争中确立有效战略存在，打破"高工艺壁垒"对我战略部署的制约，以体系能力弥补单点差距，建立具有自主话语权的极低轨体系力量，保障国家太空战略利益。</w:t>
      </w:r>
    </w:p>
    <w:p>
      <w:pPr>
        <w:spacing w:before="0" w:after="100"/>
        <w:ind w:firstLine="480"/>
        <w:jc w:val="both"/>
      </w:pPr>
      <w:r>
        <w:rPr>
          <w:rFonts w:hint="eastAsia" w:ascii="仿宋" w:hAnsi="仿宋" w:eastAsia="仿宋"/>
          <w:rFonts w:ascii="仿宋" w:hAnsi="仿宋"/>
          <w:b/>
          <w:sz w:val="24"/>
        </w:rPr>
        <w:t>安全层面：</w:t>
      </w:r>
      <w:r>
        <w:rPr>
          <w:rFonts w:hint="eastAsia" w:ascii="仿宋" w:hAnsi="仿宋" w:eastAsia="仿宋"/>
          <w:rFonts w:ascii="仿宋" w:hAnsi="仿宋"/>
          <w:b w:val="0"/>
          <w:sz w:val="24"/>
        </w:rPr>
        <w:t xml:space="preserve"> 形成覆盖极低轨的天基分布式智能感知—通信—决策体系，显著提升全域实时感知、快速响应与抗毁重组能力，有效应对星链等大规模低轨星座对我信息体系的潜在压制，保障战略通道与信息安全。</w:t>
      </w:r>
    </w:p>
    <w:p>
      <w:pPr>
        <w:spacing w:before="0" w:after="100"/>
        <w:ind w:firstLine="480"/>
        <w:jc w:val="both"/>
      </w:pPr>
      <w:r>
        <w:rPr>
          <w:rFonts w:hint="eastAsia" w:ascii="仿宋" w:hAnsi="仿宋" w:eastAsia="仿宋"/>
          <w:rFonts w:ascii="仿宋" w:hAnsi="仿宋"/>
          <w:b/>
          <w:sz w:val="24"/>
        </w:rPr>
        <w:t>经济层面：</w:t>
      </w:r>
      <w:r>
        <w:rPr>
          <w:rFonts w:hint="eastAsia" w:ascii="仿宋" w:hAnsi="仿宋" w:eastAsia="仿宋"/>
          <w:rFonts w:ascii="仿宋" w:hAnsi="仿宋"/>
          <w:b w:val="0"/>
          <w:sz w:val="24"/>
        </w:rPr>
        <w:t xml:space="preserve"> 催生形成卫星智能体全产业链，覆盖异构集成、星载AI、星间通信、软件定义卫星系统等核心领域，带动相关产业规模预计超万亿元；推动我国先进集成封装、卫星互联网等新兴产业在国际竞争中赢得先发优势，拓展战略性新兴产业的国际市场空间。</w:t>
      </w:r>
    </w:p>
    <w:p>
      <w:pPr>
        <w:spacing w:before="240" w:after="80"/>
        <w:jc w:val="left"/>
      </w:pPr>
      <w:r>
        <w:rPr>
          <w:rFonts w:hint="eastAsia" w:ascii="黑体" w:hAnsi="黑体" w:eastAsia="黑体"/>
          <w:rFonts w:ascii="黑体" w:hAnsi="黑体"/>
          <w:b/>
          <w:color w:val="1F3964"/>
          <w:sz w:val="28"/>
        </w:rPr>
        <w:t>九、政策建议</w:t>
      </w:r>
    </w:p>
    <w:p>
      <w:pPr>
        <w:spacing w:before="0" w:after="100"/>
        <w:ind w:firstLine="480"/>
        <w:jc w:val="both"/>
      </w:pPr>
      <w:r>
        <w:rPr>
          <w:rFonts w:hint="eastAsia" w:ascii="仿宋" w:hAnsi="仿宋" w:eastAsia="仿宋"/>
          <w:rFonts w:ascii="仿宋" w:hAnsi="仿宋"/>
          <w:b w:val="0"/>
          <w:sz w:val="24"/>
        </w:rPr>
        <w:t>综合以上研判，提出以下五项建议，供领导参考决策：</w:t>
      </w:r>
    </w:p>
    <w:p>
      <w:pPr>
        <w:spacing w:before="0" w:after="100"/>
        <w:ind w:firstLine="480"/>
        <w:jc w:val="both"/>
      </w:pPr>
      <w:r>
        <w:rPr>
          <w:rFonts w:hint="eastAsia" w:ascii="仿宋" w:hAnsi="仿宋" w:eastAsia="仿宋"/>
          <w:rFonts w:ascii="仿宋" w:hAnsi="仿宋"/>
          <w:b/>
          <w:sz w:val="24"/>
        </w:rPr>
        <w:t>建议一：将极低轨卫星智能体纳入"十五五"国家重大科技专项，顶层统筹推进。</w:t>
      </w:r>
      <w:r>
        <w:rPr>
          <w:rFonts w:hint="eastAsia" w:ascii="仿宋" w:hAnsi="仿宋" w:eastAsia="仿宋"/>
          <w:rFonts w:ascii="仿宋" w:hAnsi="仿宋"/>
          <w:b w:val="0"/>
          <w:sz w:val="24"/>
        </w:rPr>
        <w:t xml:space="preserve"> 建议由国家层面统一规划、集中部署，避免力量分散、重复建设，确保2035年前建成具备实战能力的极低轨卫星智能体星座体系，形成有效战略存在。</w:t>
      </w:r>
    </w:p>
    <w:p>
      <w:pPr>
        <w:spacing w:before="0" w:after="100"/>
        <w:ind w:firstLine="480"/>
        <w:jc w:val="both"/>
      </w:pPr>
      <w:r>
        <w:rPr>
          <w:rFonts w:hint="eastAsia" w:ascii="仿宋" w:hAnsi="仿宋" w:eastAsia="仿宋"/>
          <w:rFonts w:ascii="仿宋" w:hAnsi="仿宋"/>
          <w:b/>
          <w:sz w:val="24"/>
        </w:rPr>
        <w:t>建议二：依托"十四五"已有基础，"十五五"启动工程研制与规模部署。</w:t>
      </w:r>
      <w:r>
        <w:rPr>
          <w:rFonts w:hint="eastAsia" w:ascii="仿宋" w:hAnsi="仿宋" w:eastAsia="仿宋"/>
          <w:rFonts w:ascii="仿宋" w:hAnsi="仿宋"/>
          <w:b w:val="0"/>
          <w:sz w:val="24"/>
        </w:rPr>
        <w:t xml:space="preserve"> SDI核心芯片已完成代际突破，SDSoW原型系统已研制完成，大模型端侧自主能力已具备，具备"十五五"全面进入工程研制与工程部署的条件。建议以"揭榜挂帅"机制，联合高校、航天院所与龙头企业协同推进，尽快形成星载系统工程能力。</w:t>
      </w:r>
    </w:p>
    <w:p>
      <w:pPr>
        <w:spacing w:before="0" w:after="100"/>
        <w:ind w:firstLine="480"/>
        <w:jc w:val="both"/>
      </w:pPr>
      <w:r>
        <w:rPr>
          <w:rFonts w:hint="eastAsia" w:ascii="仿宋" w:hAnsi="仿宋" w:eastAsia="仿宋"/>
          <w:rFonts w:ascii="仿宋" w:hAnsi="仿宋"/>
          <w:b/>
          <w:sz w:val="24"/>
        </w:rPr>
        <w:t>建议三：按"40颗—200颗—960颗"三阶段推进星座部署，尽快形成有效战略存在。</w:t>
      </w:r>
      <w:r>
        <w:rPr>
          <w:rFonts w:hint="eastAsia" w:ascii="仿宋" w:hAnsi="仿宋" w:eastAsia="仿宋"/>
          <w:rFonts w:ascii="仿宋" w:hAnsi="仿宋"/>
          <w:b w:val="0"/>
          <w:sz w:val="24"/>
        </w:rPr>
        <w:t xml:space="preserve"> 建议2026年启动试验星方案论证，2028年前完成第一阶段（40颗）单星验证与初始轨位占位；2030年前完成第二阶段（200颗）区域覆盖组网，形成初步体系作战能力；2035年前完成第三阶段（960颗）全球满覆盖部署，实现体系智能完整涌现，确立我国极低轨战略主导地位。</w:t>
      </w:r>
    </w:p>
    <w:p>
      <w:pPr>
        <w:spacing w:before="0" w:after="100"/>
        <w:ind w:firstLine="480"/>
        <w:jc w:val="both"/>
      </w:pPr>
      <w:r>
        <w:rPr>
          <w:rFonts w:hint="eastAsia" w:ascii="仿宋" w:hAnsi="仿宋" w:eastAsia="仿宋"/>
          <w:rFonts w:ascii="仿宋" w:hAnsi="仿宋"/>
          <w:b/>
          <w:sz w:val="24"/>
        </w:rPr>
        <w:t>建议四：建立军民融合产业生态，凝聚创新合力。</w:t>
      </w:r>
      <w:r>
        <w:rPr>
          <w:rFonts w:hint="eastAsia" w:ascii="仿宋" w:hAnsi="仿宋" w:eastAsia="仿宋"/>
          <w:rFonts w:ascii="仿宋" w:hAnsi="仿宋"/>
          <w:b w:val="0"/>
          <w:sz w:val="24"/>
        </w:rPr>
        <w:t xml:space="preserve"> 依托高校、科研院所与商业航天企业，联合建立卫星智能体开放软件框架、星载操作系统标准与SDI接口规范，形成可持续演化的产业生态，构建与美国Starlink体系相抗衡的中国力量。</w:t>
      </w:r>
    </w:p>
    <w:p>
      <w:pPr>
        <w:spacing w:before="0" w:after="100"/>
        <w:ind w:firstLine="480"/>
        <w:jc w:val="both"/>
      </w:pPr>
      <w:r>
        <w:rPr>
          <w:rFonts w:hint="eastAsia" w:ascii="仿宋" w:hAnsi="仿宋" w:eastAsia="仿宋"/>
          <w:rFonts w:ascii="仿宋" w:hAnsi="仿宋"/>
          <w:b/>
          <w:sz w:val="24"/>
        </w:rPr>
        <w:t>建议五：建立以体系效能为导向的评价机制，引领技术路线正确发展。</w:t>
      </w:r>
      <w:r>
        <w:rPr>
          <w:rFonts w:hint="eastAsia" w:ascii="仿宋" w:hAnsi="仿宋" w:eastAsia="仿宋"/>
          <w:rFonts w:ascii="仿宋" w:hAnsi="仿宋"/>
          <w:b w:val="0"/>
          <w:sz w:val="24"/>
        </w:rPr>
        <w:t xml:space="preserve"> 改变以单一器件指标衡量卫星能力的传统评价方式，确立以"系统效能—任务覆盖—协同增益"为核心的综合评价体系，从导向层面推动技术发展走"系统论"道路，避免在器件指标上陷入追赶消耗的被动局面。</w:t>
      </w:r>
    </w:p>
    <w:p>
      <w:pPr>
        <w:spacing w:before="240" w:after="80"/>
        <w:jc w:val="left"/>
      </w:pPr>
      <w:r>
        <w:rPr>
          <w:rFonts w:hint="eastAsia" w:ascii="黑体" w:hAnsi="黑体" w:eastAsia="黑体"/>
          <w:rFonts w:ascii="黑体" w:hAnsi="黑体"/>
          <w:b/>
          <w:color w:val="1F3964"/>
          <w:sz w:val="28"/>
        </w:rPr>
        <w:t>十、结语</w:t>
      </w:r>
    </w:p>
    <w:p>
      <w:pPr>
        <w:spacing w:before="0" w:after="100"/>
        <w:ind w:firstLine="480"/>
        <w:jc w:val="both"/>
      </w:pPr>
      <w:r>
        <w:rPr>
          <w:rFonts w:hint="eastAsia" w:ascii="仿宋" w:hAnsi="仿宋" w:eastAsia="仿宋"/>
          <w:rFonts w:ascii="仿宋" w:hAnsi="仿宋"/>
          <w:b/>
          <w:sz w:val="24"/>
        </w:rPr>
        <w:t>极低轨道竞争，是战略必争、时机战略急迫的核心命题。</w:t>
      </w:r>
      <w:r>
        <w:rPr>
          <w:rFonts w:hint="eastAsia" w:ascii="仿宋" w:hAnsi="仿宋" w:eastAsia="仿宋"/>
          <w:rFonts w:ascii="仿宋" w:hAnsi="仿宋"/>
          <w:b w:val="0"/>
          <w:sz w:val="24"/>
        </w:rPr>
        <w:t xml:space="preserve"> 极低轨集体系性能最优、自清洁战略韧性、工业级器件经济性、快速组网可行性于一体，是当前大国太空博弈中唯一兼具战略价值与工程可及性的关键轨位。当前窗口期一旦错失，轨位频率资源将遭系统性压缩，且不可逆转。这场竞争，不是能不能干的问题，而是必须干、必须现在干的问题。</w:t>
      </w:r>
    </w:p>
    <w:p>
      <w:pPr>
        <w:spacing w:before="0" w:after="100"/>
        <w:ind w:firstLine="480"/>
        <w:jc w:val="both"/>
      </w:pPr>
      <w:r>
        <w:rPr>
          <w:rFonts w:hint="eastAsia" w:ascii="仿宋" w:hAnsi="仿宋" w:eastAsia="仿宋"/>
          <w:rFonts w:ascii="仿宋" w:hAnsi="仿宋"/>
          <w:b w:val="0"/>
          <w:sz w:val="24"/>
        </w:rPr>
        <w:t>美国的路线，是以最先进的芯片与最大规模的星座，将地面数据中心之能力整体搬上轨道。这条路，我们短期无法复制。</w:t>
      </w:r>
    </w:p>
    <w:p>
      <w:pPr>
        <w:spacing w:before="0" w:after="100"/>
        <w:ind w:firstLine="480"/>
        <w:jc w:val="both"/>
      </w:pPr>
      <w:r>
        <w:rPr>
          <w:rFonts w:hint="eastAsia" w:ascii="仿宋" w:hAnsi="仿宋" w:eastAsia="仿宋"/>
          <w:rFonts w:ascii="仿宋" w:hAnsi="仿宋"/>
          <w:b w:val="0"/>
          <w:sz w:val="24"/>
        </w:rPr>
        <w:t>我们的路，是以体系协同代替单点算力堆砌，以架构创新弥补工艺代差，以智能涌现定义全新范式。</w:t>
      </w:r>
    </w:p>
    <w:p>
      <w:pPr>
        <w:spacing w:before="0" w:after="100"/>
        <w:ind w:firstLine="480"/>
        <w:jc w:val="both"/>
      </w:pPr>
      <w:r>
        <w:rPr>
          <w:rFonts w:hint="eastAsia" w:ascii="仿宋" w:hAnsi="仿宋" w:eastAsia="仿宋"/>
          <w:rFonts w:ascii="仿宋" w:hAnsi="仿宋"/>
          <w:b w:val="0"/>
          <w:sz w:val="24"/>
        </w:rPr>
        <w:t>以大规模高密度异构异质集成为依托、以软件定义为核心、以智能体体系为牵引，充分发挥我国体制优势与工程能力，完全具备条件在极低轨建成一支真正意义上的"卫星智能体"力量——让每颗卫星都是智能节点，让星座整体涌现出超越零件之和的集体智慧。</w:t>
      </w:r>
    </w:p>
    <w:p>
      <w:pPr>
        <w:spacing w:before="0" w:after="100"/>
        <w:ind w:firstLine="480"/>
        <w:jc w:val="both"/>
      </w:pPr>
      <w:r>
        <w:rPr>
          <w:rFonts w:hint="eastAsia" w:ascii="仿宋" w:hAnsi="仿宋" w:eastAsia="仿宋"/>
          <w:rFonts w:ascii="仿宋" w:hAnsi="仿宋"/>
          <w:b/>
          <w:sz w:val="24"/>
        </w:rPr>
        <w:t>时间窗口有限，战略机遇不可再来。建议尽快立项，加快推进。</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