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32462">
      <w:pPr>
        <w:spacing w:after="0" w:line="240" w:lineRule="auto"/>
        <w:rPr>
          <w:rFonts w:ascii="宋体" w:hAnsi="宋体" w:eastAsia="宋体"/>
          <w:sz w:val="30"/>
          <w:szCs w:val="30"/>
        </w:rPr>
      </w:pPr>
      <w:r>
        <w:rPr>
          <w:rFonts w:hint="eastAsia" w:ascii="宋体" w:hAnsi="宋体" w:eastAsia="宋体" w:cs="Arial"/>
          <w:b/>
          <w:sz w:val="30"/>
          <w:szCs w:val="30"/>
        </w:rPr>
        <w:t xml:space="preserve">任务1.7 </w:t>
      </w:r>
      <w:r>
        <w:rPr>
          <w:rFonts w:hint="eastAsia" w:ascii="宋体" w:hAnsi="宋体" w:eastAsia="宋体" w:cs="Arial"/>
          <w:b/>
          <w:sz w:val="30"/>
          <w:szCs w:val="30"/>
          <w:lang w:val="en-US" w:eastAsia="zh-CN"/>
        </w:rPr>
        <w:t>材料</w:t>
      </w:r>
      <w:r>
        <w:rPr>
          <w:rFonts w:hint="eastAsia" w:ascii="宋体" w:hAnsi="宋体" w:eastAsia="宋体" w:cs="Arial"/>
          <w:b/>
          <w:sz w:val="30"/>
          <w:szCs w:val="30"/>
        </w:rPr>
        <w:t>芯片</w:t>
      </w:r>
      <w:r>
        <w:rPr>
          <w:rFonts w:hint="eastAsia" w:ascii="宋体" w:hAnsi="宋体" w:eastAsia="宋体" w:cs="Arial"/>
          <w:b/>
          <w:sz w:val="30"/>
          <w:szCs w:val="30"/>
          <w:lang w:val="en-US" w:eastAsia="zh-CN"/>
        </w:rPr>
        <w:t>封装协作设计</w:t>
      </w:r>
      <w:r>
        <w:rPr>
          <w:rFonts w:hint="eastAsia" w:ascii="宋体" w:hAnsi="宋体" w:eastAsia="宋体" w:cs="Arial"/>
          <w:b/>
          <w:sz w:val="30"/>
          <w:szCs w:val="30"/>
        </w:rPr>
        <w:t>内容</w:t>
      </w:r>
    </w:p>
    <w:p w14:paraId="2B078E4F">
      <w:pPr>
        <w:spacing w:before="320" w:after="120" w:line="288" w:lineRule="auto"/>
        <w:outlineLvl w:val="1"/>
        <w:rPr>
          <w:rFonts w:ascii="宋体" w:hAnsi="宋体" w:eastAsia="宋体"/>
          <w:sz w:val="28"/>
          <w:szCs w:val="28"/>
        </w:rPr>
      </w:pPr>
      <w:bookmarkStart w:id="0" w:name="heading_0"/>
      <w:r>
        <w:rPr>
          <w:rFonts w:ascii="宋体" w:hAnsi="宋体" w:eastAsia="宋体" w:cs="Arial"/>
          <w:b/>
          <w:sz w:val="28"/>
          <w:szCs w:val="28"/>
        </w:rPr>
        <w:t>一、</w:t>
      </w:r>
      <w:bookmarkEnd w:id="0"/>
      <w:r>
        <w:rPr>
          <w:rFonts w:hint="eastAsia" w:ascii="宋体" w:hAnsi="宋体" w:eastAsia="宋体" w:cs="Arial"/>
          <w:b/>
          <w:sz w:val="28"/>
          <w:szCs w:val="28"/>
        </w:rPr>
        <w:t>研究内容</w:t>
      </w:r>
    </w:p>
    <w:p w14:paraId="43ECD384">
      <w:pPr>
        <w:spacing w:after="0" w:line="360" w:lineRule="auto"/>
        <w:ind w:firstLine="420"/>
        <w:jc w:val="both"/>
        <w:rPr>
          <w:rFonts w:ascii="宋体" w:hAnsi="宋体" w:eastAsia="宋体" w:cs="Arial"/>
          <w:b/>
          <w:bCs/>
          <w:sz w:val="24"/>
        </w:rPr>
      </w:pPr>
      <w:r>
        <w:rPr>
          <w:rFonts w:hint="eastAsia" w:ascii="宋体" w:hAnsi="宋体" w:eastAsia="宋体" w:cs="Arial"/>
          <w:b/>
          <w:bCs/>
          <w:sz w:val="24"/>
        </w:rPr>
        <w:t>针对智能计算和高速通信芯片对高密度互连、低功耗和高可靠性的需求，研究材料</w:t>
      </w:r>
      <w:r>
        <w:rPr>
          <w:rFonts w:hint="eastAsia" w:ascii="宋体" w:hAnsi="宋体" w:eastAsia="宋体" w:cs="Arial"/>
          <w:b/>
          <w:bCs/>
          <w:sz w:val="24"/>
          <w:lang w:val="en-US" w:eastAsia="zh-CN"/>
        </w:rPr>
        <w:t>到</w:t>
      </w:r>
      <w:r>
        <w:rPr>
          <w:rFonts w:hint="eastAsia" w:ascii="宋体" w:hAnsi="宋体" w:eastAsia="宋体" w:cs="Arial"/>
          <w:b/>
          <w:bCs/>
          <w:sz w:val="24"/>
        </w:rPr>
        <w:t>芯片</w:t>
      </w:r>
      <w:r>
        <w:rPr>
          <w:rFonts w:hint="eastAsia" w:ascii="宋体" w:hAnsi="宋体" w:eastAsia="宋体" w:cs="Arial"/>
          <w:b/>
          <w:bCs/>
          <w:sz w:val="24"/>
          <w:lang w:val="en-US" w:eastAsia="zh-CN"/>
        </w:rPr>
        <w:t>和</w:t>
      </w:r>
      <w:r>
        <w:rPr>
          <w:rFonts w:hint="eastAsia" w:ascii="宋体" w:hAnsi="宋体" w:eastAsia="宋体" w:cs="Arial"/>
          <w:b/>
          <w:bCs/>
          <w:sz w:val="24"/>
        </w:rPr>
        <w:t>封装协同优化技术</w:t>
      </w:r>
      <w:r>
        <w:rPr>
          <w:rFonts w:hint="eastAsia" w:ascii="宋体" w:hAnsi="宋体" w:eastAsia="宋体" w:cs="Arial"/>
          <w:b/>
          <w:bCs/>
          <w:sz w:val="24"/>
          <w:lang w:val="en-US" w:eastAsia="zh-CN"/>
        </w:rPr>
        <w:t>和方法</w:t>
      </w:r>
      <w:r>
        <w:rPr>
          <w:rFonts w:hint="eastAsia" w:ascii="宋体" w:hAnsi="宋体" w:eastAsia="宋体" w:cs="Arial"/>
          <w:b/>
          <w:bCs/>
          <w:sz w:val="24"/>
        </w:rPr>
        <w:t>，提升国产先进封装的算力支撑能力、互连性能和可靠性。</w:t>
      </w:r>
    </w:p>
    <w:p w14:paraId="72587FA4">
      <w:pPr>
        <w:spacing w:before="320" w:after="120" w:line="288" w:lineRule="auto"/>
        <w:outlineLvl w:val="1"/>
        <w:rPr>
          <w:rFonts w:ascii="宋体" w:hAnsi="宋体" w:eastAsia="宋体"/>
          <w:sz w:val="28"/>
          <w:szCs w:val="28"/>
        </w:rPr>
      </w:pPr>
      <w:r>
        <w:rPr>
          <w:rFonts w:hint="eastAsia" w:ascii="宋体" w:hAnsi="宋体" w:eastAsia="宋体" w:cs="Arial"/>
          <w:b/>
          <w:sz w:val="28"/>
          <w:szCs w:val="28"/>
        </w:rPr>
        <w:t>二</w:t>
      </w:r>
      <w:r>
        <w:rPr>
          <w:rFonts w:ascii="宋体" w:hAnsi="宋体" w:eastAsia="宋体" w:cs="Arial"/>
          <w:b/>
          <w:sz w:val="28"/>
          <w:szCs w:val="28"/>
        </w:rPr>
        <w:t>、</w:t>
      </w:r>
      <w:r>
        <w:rPr>
          <w:rFonts w:hint="eastAsia" w:ascii="宋体" w:hAnsi="宋体" w:eastAsia="宋体" w:cs="Arial"/>
          <w:b/>
          <w:sz w:val="28"/>
          <w:szCs w:val="28"/>
        </w:rPr>
        <w:t>预期成果</w:t>
      </w:r>
    </w:p>
    <w:p w14:paraId="66CB09AE">
      <w:pPr>
        <w:spacing w:after="0" w:line="360" w:lineRule="auto"/>
        <w:ind w:firstLine="420"/>
        <w:jc w:val="both"/>
        <w:rPr>
          <w:rFonts w:ascii="宋体" w:hAnsi="宋体" w:eastAsia="宋体"/>
          <w:sz w:val="24"/>
        </w:rPr>
      </w:pPr>
      <w:r>
        <w:rPr>
          <w:rFonts w:hint="eastAsia" w:ascii="宋体" w:hAnsi="宋体" w:eastAsia="宋体" w:cs="Arial"/>
          <w:b/>
          <w:bCs/>
          <w:sz w:val="24"/>
        </w:rPr>
        <w:t>形成面向智能计算芯片、Chiplet芯片和高速通信芯片的材料</w:t>
      </w:r>
      <w:r>
        <w:rPr>
          <w:rFonts w:hint="eastAsia" w:ascii="宋体" w:hAnsi="宋体" w:eastAsia="宋体" w:cs="Arial"/>
          <w:b/>
          <w:bCs/>
          <w:sz w:val="24"/>
          <w:lang w:val="en-US" w:eastAsia="zh-CN"/>
        </w:rPr>
        <w:t>到</w:t>
      </w:r>
      <w:r>
        <w:rPr>
          <w:rFonts w:hint="eastAsia" w:ascii="宋体" w:hAnsi="宋体" w:eastAsia="宋体" w:cs="Arial"/>
          <w:b/>
          <w:bCs/>
          <w:sz w:val="24"/>
        </w:rPr>
        <w:t>芯片</w:t>
      </w:r>
      <w:r>
        <w:rPr>
          <w:rFonts w:hint="eastAsia" w:ascii="宋体" w:hAnsi="宋体" w:eastAsia="宋体" w:cs="Arial"/>
          <w:b/>
          <w:bCs/>
          <w:sz w:val="24"/>
          <w:lang w:val="en-US" w:eastAsia="zh-CN"/>
        </w:rPr>
        <w:t>和</w:t>
      </w:r>
      <w:r>
        <w:rPr>
          <w:rFonts w:hint="eastAsia" w:ascii="宋体" w:hAnsi="宋体" w:eastAsia="宋体" w:cs="Arial"/>
          <w:b/>
          <w:bCs/>
          <w:sz w:val="24"/>
        </w:rPr>
        <w:t>封装协同设计方法，至少在1家头部先进封测企业实现全国产材料工艺整合和批量生产，提升国产先进封装的算力支撑能力、互连性能和可靠性。</w:t>
      </w:r>
    </w:p>
    <w:p w14:paraId="0107829E">
      <w:pPr>
        <w:spacing w:before="320" w:after="120" w:line="288" w:lineRule="auto"/>
        <w:outlineLvl w:val="1"/>
        <w:rPr>
          <w:rFonts w:ascii="宋体" w:hAnsi="宋体" w:eastAsia="宋体" w:cs="Arial"/>
          <w:b/>
          <w:sz w:val="28"/>
          <w:szCs w:val="28"/>
        </w:rPr>
      </w:pPr>
      <w:bookmarkStart w:id="1" w:name="heading_1"/>
      <w:r>
        <w:rPr>
          <w:rFonts w:hint="eastAsia" w:ascii="宋体" w:hAnsi="宋体" w:eastAsia="宋体" w:cs="Arial"/>
          <w:b/>
          <w:sz w:val="28"/>
          <w:szCs w:val="28"/>
        </w:rPr>
        <w:t>三</w:t>
      </w:r>
      <w:r>
        <w:rPr>
          <w:rFonts w:ascii="宋体" w:hAnsi="宋体" w:eastAsia="宋体" w:cs="Arial"/>
          <w:b/>
          <w:sz w:val="28"/>
          <w:szCs w:val="28"/>
        </w:rPr>
        <w:t>、意义</w:t>
      </w:r>
      <w:bookmarkEnd w:id="1"/>
    </w:p>
    <w:p w14:paraId="1B808431">
      <w:pPr>
        <w:spacing w:after="0" w:line="360" w:lineRule="auto"/>
        <w:ind w:firstLine="420"/>
        <w:jc w:val="both"/>
        <w:rPr>
          <w:rFonts w:ascii="宋体" w:hAnsi="宋体" w:eastAsia="宋体" w:cs="Arial"/>
          <w:sz w:val="24"/>
        </w:rPr>
      </w:pPr>
      <w:r>
        <w:rPr>
          <w:rFonts w:hint="eastAsia" w:ascii="宋体" w:hAnsi="宋体" w:eastAsia="宋体" w:cs="Arial"/>
          <w:sz w:val="24"/>
        </w:rPr>
        <w:t>随着人工智能、大模型训练与推理、边缘智能以及高速数据通信等应用场景的快速发展，芯片系统正加速向高算力、高带宽、低功耗和高可靠性方向演进。智能计算芯片、Chiplet芯片和高速通信芯片已成为先进封装技术的重要应用对象，其对封装互连密度、信号传输性能、热管理能力及长期可靠性提出了更高要求。在此背景下，先进封装已不再仅是芯片功能实现的辅助环节，而是支撑系统性能提升和产业竞争力增强的关键技术路径。</w:t>
      </w:r>
    </w:p>
    <w:p w14:paraId="637674C5">
      <w:pPr>
        <w:spacing w:after="0" w:line="360" w:lineRule="auto"/>
        <w:ind w:firstLine="420"/>
        <w:jc w:val="both"/>
        <w:rPr>
          <w:rFonts w:ascii="宋体" w:hAnsi="宋体" w:eastAsia="宋体" w:cs="Arial"/>
          <w:sz w:val="24"/>
        </w:rPr>
      </w:pPr>
      <w:r>
        <w:rPr>
          <w:rFonts w:hint="eastAsia" w:ascii="宋体" w:hAnsi="宋体" w:eastAsia="宋体" w:cs="Arial"/>
          <w:sz w:val="24"/>
        </w:rPr>
        <w:t>将智能计算和高速通信芯片纳入研究对象，能够更准确地反映先进封装技术的发展趋势和产业需求，增强项目的针对性、前瞻性与应用导向。围绕该类芯片开展材料</w:t>
      </w:r>
      <w:r>
        <w:rPr>
          <w:rFonts w:hint="eastAsia" w:ascii="宋体" w:hAnsi="宋体" w:eastAsia="宋体" w:cs="Arial"/>
          <w:sz w:val="24"/>
          <w:lang w:val="en-US" w:eastAsia="zh-CN"/>
        </w:rPr>
        <w:t>到</w:t>
      </w:r>
      <w:r>
        <w:rPr>
          <w:rFonts w:hint="eastAsia" w:ascii="宋体" w:hAnsi="宋体" w:eastAsia="宋体" w:cs="Arial"/>
          <w:sz w:val="24"/>
        </w:rPr>
        <w:t>芯片</w:t>
      </w:r>
      <w:r>
        <w:rPr>
          <w:rFonts w:hint="eastAsia" w:ascii="宋体" w:hAnsi="宋体" w:eastAsia="宋体" w:cs="Arial"/>
          <w:sz w:val="24"/>
          <w:lang w:val="en-US" w:eastAsia="zh-CN"/>
        </w:rPr>
        <w:t>和</w:t>
      </w:r>
      <w:r>
        <w:rPr>
          <w:rFonts w:hint="eastAsia" w:ascii="宋体" w:hAnsi="宋体" w:eastAsia="宋体" w:cs="Arial"/>
          <w:sz w:val="24"/>
        </w:rPr>
        <w:t>封装协同优化研究，有助于打通关键封装材料、集成工艺与芯片应用之间的技术链条，推动国产光敏聚酰亚胺、临时键合胶、晶圆级塑封料和玻璃基板等关键材料在高端封装场景中的应用验证和规模化导入。</w:t>
      </w:r>
    </w:p>
    <w:p w14:paraId="10C8E5F2">
      <w:pPr>
        <w:spacing w:after="0" w:line="360" w:lineRule="auto"/>
        <w:ind w:firstLine="420"/>
        <w:jc w:val="both"/>
        <w:rPr>
          <w:rFonts w:ascii="宋体" w:hAnsi="宋体" w:eastAsia="宋体" w:cs="Arial"/>
          <w:sz w:val="24"/>
        </w:rPr>
      </w:pPr>
      <w:r>
        <w:rPr>
          <w:rFonts w:hint="eastAsia" w:ascii="宋体" w:hAnsi="宋体" w:eastAsia="宋体" w:cs="Arial"/>
          <w:sz w:val="24"/>
        </w:rPr>
        <w:t>同时，将智能计算和高速通信芯片纳入研究对象，有助于明确先进封装技术的重点应用方向，进一步体现本项目在高密度互连、低功耗设计和高可靠性保障方面的技术价值。通过面向典型应用场景开展协同设计与工艺整合，可有效提升国产先进封装对大算力芯片的算力支撑能力、互连性能和系统可靠性，为后续在头部先进封测企业实现全国产材料体系的工艺整合和批量生产奠定基础。</w:t>
      </w:r>
      <w:bookmarkStart w:id="2" w:name="_GoBack"/>
      <w:bookmarkEnd w:id="2"/>
    </w:p>
    <w:sectPr>
      <w:pgSz w:w="11905" w:h="16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FangSong_GB2312">
    <w:panose1 w:val="02010609030101010101"/>
    <w:charset w:val="86"/>
    <w:family w:val="auto"/>
    <w:pitch w:val="default"/>
    <w:sig w:usb0="00000001" w:usb1="080E0000" w:usb2="00000000"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6CA"/>
    <w:rsid w:val="00016E61"/>
    <w:rsid w:val="0029115B"/>
    <w:rsid w:val="003218A7"/>
    <w:rsid w:val="004844CE"/>
    <w:rsid w:val="004F7673"/>
    <w:rsid w:val="00564AB1"/>
    <w:rsid w:val="005926EF"/>
    <w:rsid w:val="005F1C86"/>
    <w:rsid w:val="00703824"/>
    <w:rsid w:val="00761E1B"/>
    <w:rsid w:val="00802A79"/>
    <w:rsid w:val="00806655"/>
    <w:rsid w:val="00867EF2"/>
    <w:rsid w:val="008D1526"/>
    <w:rsid w:val="008D18FA"/>
    <w:rsid w:val="009C3B56"/>
    <w:rsid w:val="00A41534"/>
    <w:rsid w:val="00A659A0"/>
    <w:rsid w:val="00A719B9"/>
    <w:rsid w:val="00AA49E4"/>
    <w:rsid w:val="00AD11F8"/>
    <w:rsid w:val="00B14F42"/>
    <w:rsid w:val="00C239A9"/>
    <w:rsid w:val="00CE1AEB"/>
    <w:rsid w:val="00CF26CA"/>
    <w:rsid w:val="00D85466"/>
    <w:rsid w:val="00D92084"/>
    <w:rsid w:val="00DC261F"/>
    <w:rsid w:val="00DD6B58"/>
    <w:rsid w:val="00E51378"/>
    <w:rsid w:val="00E7724B"/>
    <w:rsid w:val="00FD2C9F"/>
    <w:rsid w:val="4BCFBFB6"/>
    <w:rsid w:val="4EFBF651"/>
    <w:rsid w:val="5BF6F867"/>
    <w:rsid w:val="5DF72FB8"/>
    <w:rsid w:val="77F5E8CA"/>
    <w:rsid w:val="7BAB1D82"/>
    <w:rsid w:val="BDE3E9FC"/>
    <w:rsid w:val="DFDA65F1"/>
    <w:rsid w:val="F97FA5E2"/>
    <w:rsid w:val="FBFDD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spacing w:line="240" w:lineRule="auto"/>
    </w:pPr>
    <w:rPr>
      <w:sz w:val="18"/>
      <w:szCs w:val="18"/>
    </w:rPr>
  </w:style>
  <w:style w:type="paragraph" w:styleId="3">
    <w:name w:val="header"/>
    <w:basedOn w:val="1"/>
    <w:link w:val="6"/>
    <w:unhideWhenUsed/>
    <w:uiPriority w:val="99"/>
    <w:pPr>
      <w:tabs>
        <w:tab w:val="center" w:pos="4153"/>
        <w:tab w:val="right" w:pos="8306"/>
      </w:tabs>
      <w:snapToGrid w:val="0"/>
      <w:spacing w:line="240" w:lineRule="auto"/>
      <w:jc w:val="center"/>
    </w:pPr>
    <w:rPr>
      <w:sz w:val="18"/>
      <w:szCs w:val="18"/>
    </w:rPr>
  </w:style>
  <w:style w:type="character" w:customStyle="1" w:styleId="6">
    <w:name w:val="Header Char"/>
    <w:basedOn w:val="5"/>
    <w:link w:val="3"/>
    <w:uiPriority w:val="99"/>
    <w:rPr>
      <w:sz w:val="18"/>
      <w:szCs w:val="18"/>
    </w:rPr>
  </w:style>
  <w:style w:type="character" w:customStyle="1" w:styleId="7">
    <w:name w:val="Footer Char"/>
    <w:basedOn w:val="5"/>
    <w:link w:val="2"/>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125</Words>
  <Characters>719</Characters>
  <Lines>5</Lines>
  <Paragraphs>1</Paragraphs>
  <TotalTime>1</TotalTime>
  <ScaleCrop>false</ScaleCrop>
  <LinksUpToDate>false</LinksUpToDate>
  <CharactersWithSpaces>843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2026-03-24T16:06:00Z</dcterms:created>
  <dc:creator>Apache POI</dc:creator>
  <cp:lastModifiedBy>Tong Yi 童祎</cp:lastModifiedBy>
  <dcterms:modified xsi:type="dcterms:W3CDTF">2026-03-25T12:00:37Z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1C52CA57A0B15066955DC3697C40AE6C_42</vt:lpwstr>
  </property>
</Properties>
</file>