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hint="eastAsia" w:ascii="黑体" w:hAnsi="黑体" w:eastAsia="黑体"/>
          <w:rFonts w:ascii="黑体" w:hAnsi="黑体"/>
          <w:b/>
          <w:color w:val="C00000"/>
          <w:sz w:val="32"/>
        </w:rPr>
        <w:t>关于设立"超低轨卫星智能体"国家重大科技专项的建议</w:t>
      </w:r>
    </w:p>
    <w:p>
      <w:pPr>
        <w:spacing w:before="0" w:after="40"/>
        <w:ind w:firstLine="0"/>
        <w:jc w:val="left"/>
      </w:pPr>
      <w:r>
        <w:rPr>
          <w:rFonts w:hint="eastAsia" w:ascii="仿宋" w:hAnsi="仿宋" w:eastAsia="仿宋"/>
          <w:rFonts w:ascii="仿宋" w:hAnsi="仿宋"/>
          <w:b w:val="0"/>
          <w:sz w:val="24"/>
        </w:rPr>
        <w:t>呈报：有关领导</w:t>
      </w:r>
    </w:p>
    <w:p>
      <w:pPr>
        <w:spacing w:before="0" w:after="40"/>
        <w:ind w:firstLine="0"/>
        <w:jc w:val="left"/>
      </w:pPr>
      <w:r>
        <w:rPr>
          <w:rFonts w:hint="eastAsia" w:ascii="仿宋" w:hAnsi="仿宋" w:eastAsia="仿宋"/>
          <w:rFonts w:ascii="仿宋" w:hAnsi="仿宋"/>
          <w:b w:val="0"/>
          <w:sz w:val="24"/>
        </w:rPr>
        <w:t>建议单位：天津大学微电子学院</w:t>
      </w:r>
    </w:p>
    <w:p>
      <w:pPr>
        <w:spacing w:before="0" w:after="40"/>
        <w:ind w:firstLine="0"/>
        <w:jc w:val="left"/>
      </w:pPr>
      <w:r>
        <w:rPr>
          <w:rFonts w:hint="eastAsia" w:ascii="仿宋" w:hAnsi="仿宋" w:eastAsia="仿宋"/>
          <w:rFonts w:ascii="仿宋" w:hAnsi="仿宋"/>
          <w:b w:val="0"/>
          <w:sz w:val="24"/>
        </w:rPr>
        <w:t>日期：2026年3月</w:t>
      </w:r>
    </w:p>
    <w:p>
      <w:pPr>
        <w:spacing w:before="80" w:after="80"/>
      </w:pPr>
      <w:r>
        <w:rPr>
          <w:color w:val="999999"/>
          <w:sz w:val="18"/>
        </w:rPr>
        <w:t>────────────────────────────────────────────</w:t>
      </w:r>
    </w:p>
    <w:p>
      <w:pPr>
        <w:spacing w:before="200" w:after="80"/>
        <w:jc w:val="left"/>
      </w:pPr>
      <w:r>
        <w:rPr>
          <w:rFonts w:hint="eastAsia" w:ascii="黑体" w:hAnsi="黑体" w:eastAsia="黑体"/>
          <w:rFonts w:ascii="黑体" w:hAnsi="黑体"/>
          <w:b/>
          <w:color w:val="1F3964"/>
          <w:sz w:val="28"/>
        </w:rPr>
        <w:t>一、战略态势：超低轨道竞争格局已进入决定性窗口期</w:t>
      </w:r>
    </w:p>
    <w:p>
      <w:pPr>
        <w:spacing w:before="0" w:after="80"/>
        <w:ind w:firstLine="480"/>
        <w:jc w:val="both"/>
      </w:pPr>
      <w:r>
        <w:rPr>
          <w:rFonts w:hint="eastAsia" w:ascii="仿宋" w:hAnsi="仿宋" w:eastAsia="仿宋"/>
          <w:rFonts w:ascii="仿宋" w:hAnsi="仿宋"/>
          <w:b w:val="0"/>
          <w:sz w:val="24"/>
        </w:rPr>
        <w:t>当前，太空已成为大国战略博弈的核心域。超低轨道（VLEO，高度150至450公里）因其感知分辨率极高（可达0.1米以下）、通信时延极短（1至3毫秒）、信号强度优越，是构建天地一体化体系、实现全球实时感知与快速响应的战略最优轨位，具有不可替代的制高点价值。</w:t>
      </w:r>
    </w:p>
    <w:p>
      <w:pPr>
        <w:spacing w:before="0" w:after="80"/>
        <w:ind w:firstLine="480"/>
        <w:jc w:val="both"/>
      </w:pPr>
      <w:r>
        <w:rPr>
          <w:rFonts w:hint="eastAsia" w:ascii="仿宋" w:hAnsi="仿宋" w:eastAsia="仿宋"/>
          <w:rFonts w:ascii="仿宋" w:hAnsi="仿宋"/>
          <w:b/>
          <w:sz w:val="24"/>
        </w:rPr>
        <w:t>外部形势严峻，时间窗口紧迫。</w:t>
      </w:r>
      <w:r>
        <w:rPr>
          <w:rFonts w:hint="eastAsia" w:ascii="仿宋" w:hAnsi="仿宋" w:eastAsia="仿宋"/>
          <w:rFonts w:ascii="仿宋" w:hAnsi="仿宋"/>
          <w:b w:val="0"/>
          <w:sz w:val="24"/>
        </w:rPr>
        <w:t xml:space="preserve"> 近年来，美国以举国体制之力加速布局超低轨：2026年初，NVIDIA发布专用太空计算模组，将数据中心级人工智能算力直接部署入轨；SpaceX星链在轨规模突破7000颗，并以每月数百颗速度持续扩张；美军相继推进"马赛克战""分布式杀伤网"等天基智能作战概念验证。按此态势，超低轨道频率与轨位资源将在5至8年内面临饱和性占用。一旦错失当前窗口期，我国超低轨战略空间将受到长期系统性压缩，被动态势难以逆转。</w:t>
      </w:r>
    </w:p>
    <w:p>
      <w:pPr>
        <w:spacing w:before="0" w:after="80"/>
        <w:ind w:firstLine="480"/>
        <w:jc w:val="both"/>
      </w:pPr>
      <w:r>
        <w:rPr>
          <w:rFonts w:hint="eastAsia" w:ascii="仿宋" w:hAnsi="仿宋" w:eastAsia="仿宋"/>
          <w:rFonts w:ascii="仿宋" w:hAnsi="仿宋"/>
          <w:b/>
          <w:sz w:val="24"/>
        </w:rPr>
        <w:t>差距客观存在，不可回避。</w:t>
      </w:r>
      <w:r>
        <w:rPr>
          <w:rFonts w:hint="eastAsia" w:ascii="仿宋" w:hAnsi="仿宋" w:eastAsia="仿宋"/>
          <w:rFonts w:ascii="仿宋" w:hAnsi="仿宋"/>
          <w:b w:val="0"/>
          <w:sz w:val="24"/>
        </w:rPr>
        <w:t xml:space="preserve"> 在先进芯片工艺上，我国与美国存在2至3代差距；现役主力运载火箭年运力不及SpaceX的五分之一；在轨卫星数量差距显著。沿袭现有技术路线追赶，既无法弥补代差，又将错失最关键的战略布局期。</w:t>
      </w:r>
    </w:p>
    <w:p>
      <w:pPr>
        <w:spacing w:before="0" w:after="80"/>
        <w:ind w:firstLine="480"/>
        <w:jc w:val="both"/>
      </w:pPr>
      <w:r>
        <w:rPr>
          <w:rFonts w:hint="eastAsia" w:ascii="仿宋" w:hAnsi="仿宋" w:eastAsia="仿宋"/>
          <w:rFonts w:ascii="仿宋" w:hAnsi="仿宋"/>
          <w:b/>
          <w:sz w:val="24"/>
        </w:rPr>
        <w:t>核心判断：</w:t>
      </w:r>
      <w:r>
        <w:rPr>
          <w:rFonts w:hint="eastAsia" w:ascii="仿宋" w:hAnsi="仿宋" w:eastAsia="仿宋"/>
          <w:rFonts w:ascii="仿宋" w:hAnsi="仿宋"/>
          <w:b w:val="0"/>
          <w:sz w:val="24"/>
        </w:rPr>
        <w:t xml:space="preserve"> 守住超低轨、用好超低轨，不能靠跟跑，必须换道——以体系协同代替单点算力，以架构创新弥补器件代差，走出一条符合我国国情、具有自主战略主动权的新路。</w:t>
      </w:r>
    </w:p>
    <w:p>
      <w:pPr>
        <w:spacing w:before="200" w:after="80"/>
        <w:jc w:val="left"/>
      </w:pPr>
      <w:r>
        <w:rPr>
          <w:rFonts w:hint="eastAsia" w:ascii="黑体" w:hAnsi="黑体" w:eastAsia="黑体"/>
          <w:rFonts w:ascii="黑体" w:hAnsi="黑体"/>
          <w:b/>
          <w:color w:val="1F3964"/>
          <w:sz w:val="28"/>
        </w:rPr>
        <w:t>二、现行路线局限：单功能分离部署模式难以支撑超低轨体系竞争</w:t>
      </w:r>
    </w:p>
    <w:p>
      <w:pPr>
        <w:spacing w:before="0" w:after="80"/>
        <w:ind w:firstLine="480"/>
        <w:jc w:val="both"/>
      </w:pPr>
      <w:r>
        <w:rPr>
          <w:rFonts w:hint="eastAsia" w:ascii="仿宋" w:hAnsi="仿宋" w:eastAsia="仿宋"/>
          <w:rFonts w:ascii="仿宋" w:hAnsi="仿宋"/>
          <w:b w:val="0"/>
          <w:sz w:val="24"/>
        </w:rPr>
        <w:t>我国现行卫星发展体系，总体沿袭"通信卫星专司通信、遥感卫星专司遥感、计算卫星专司计算"的功能分离部署模式。该模式在特定历史阶段具有合理性，但面对超低轨快速竞争态势，其结构性局限已经充分暴露：</w:t>
      </w:r>
    </w:p>
    <w:p>
      <w:pPr>
        <w:spacing w:before="0" w:after="80"/>
        <w:ind w:firstLine="480"/>
        <w:jc w:val="both"/>
      </w:pPr>
      <w:r>
        <w:rPr>
          <w:rFonts w:hint="eastAsia" w:ascii="仿宋" w:hAnsi="仿宋" w:eastAsia="仿宋"/>
          <w:rFonts w:ascii="仿宋" w:hAnsi="仿宋"/>
          <w:b/>
          <w:sz w:val="24"/>
        </w:rPr>
        <w:t>其一，单星功能单一，运力效益低下。</w:t>
      </w:r>
      <w:r>
        <w:rPr>
          <w:rFonts w:hint="eastAsia" w:ascii="仿宋" w:hAnsi="仿宋" w:eastAsia="仿宋"/>
          <w:rFonts w:ascii="仿宋" w:hAnsi="仿宋"/>
          <w:b w:val="0"/>
          <w:sz w:val="24"/>
        </w:rPr>
        <w:t xml:space="preserve"> 超低轨轨位资源有限、单颗卫星入轨成本高昂，单功能部署意味着相同任务覆盖需要大量星座规模，在运力存在显著差距的条件下，这一路线从根本上难以形成竞争优势。</w:t>
      </w:r>
    </w:p>
    <w:p>
      <w:pPr>
        <w:spacing w:before="0" w:after="80"/>
        <w:ind w:firstLine="480"/>
        <w:jc w:val="both"/>
      </w:pPr>
      <w:r>
        <w:rPr>
          <w:rFonts w:hint="eastAsia" w:ascii="仿宋" w:hAnsi="仿宋" w:eastAsia="仿宋"/>
          <w:rFonts w:ascii="仿宋" w:hAnsi="仿宋"/>
          <w:b/>
          <w:sz w:val="24"/>
        </w:rPr>
        <w:t>其二，系统架构割裂，难以形成体系合力。</w:t>
      </w:r>
      <w:r>
        <w:rPr>
          <w:rFonts w:hint="eastAsia" w:ascii="仿宋" w:hAnsi="仿宋" w:eastAsia="仿宋"/>
          <w:rFonts w:ascii="仿宋" w:hAnsi="仿宋"/>
          <w:b w:val="0"/>
          <w:sz w:val="24"/>
        </w:rPr>
        <w:t xml:space="preserve"> 感知、处理、通信各环节相互独立，数据需经地面中转，端到端时延动辄数秒，无法支撑快速响应与实时决策；单一节点受损即造成链路中断，缺乏自愈与重组能力。</w:t>
      </w:r>
    </w:p>
    <w:p>
      <w:pPr>
        <w:spacing w:before="0" w:after="80"/>
        <w:ind w:firstLine="480"/>
        <w:jc w:val="both"/>
      </w:pPr>
      <w:r>
        <w:rPr>
          <w:rFonts w:hint="eastAsia" w:ascii="仿宋" w:hAnsi="仿宋" w:eastAsia="仿宋"/>
          <w:rFonts w:ascii="仿宋" w:hAnsi="仿宋"/>
          <w:b/>
          <w:sz w:val="24"/>
        </w:rPr>
        <w:t>其三，卫星能力固化，任务适应性差。</w:t>
      </w:r>
      <w:r>
        <w:rPr>
          <w:rFonts w:hint="eastAsia" w:ascii="仿宋" w:hAnsi="仿宋" w:eastAsia="仿宋"/>
          <w:rFonts w:ascii="仿宋" w:hAnsi="仿宋"/>
          <w:b w:val="0"/>
          <w:sz w:val="24"/>
        </w:rPr>
        <w:t xml:space="preserve"> 传统卫星软硬件预先设定，任务场景变化后无法在轨重构，技术迭代成本极高，难以适应快速演化的任务需求。</w:t>
      </w:r>
    </w:p>
    <w:p>
      <w:pPr>
        <w:spacing w:before="0" w:after="80"/>
        <w:ind w:firstLine="480"/>
        <w:jc w:val="both"/>
      </w:pPr>
      <w:r>
        <w:rPr>
          <w:rFonts w:hint="eastAsia" w:ascii="仿宋" w:hAnsi="仿宋" w:eastAsia="仿宋"/>
          <w:rFonts w:ascii="仿宋" w:hAnsi="仿宋"/>
          <w:b/>
          <w:sz w:val="24"/>
        </w:rPr>
        <w:t>如继续沿现有路线推进，将长期处于追赶状态，且随美国"算力+在轨"双重优势的持续扩大，差距不会收窄，只会拉大。</w:t>
      </w:r>
      <w:r>
        <w:rPr>
          <w:rFonts w:hint="eastAsia" w:ascii="仿宋" w:hAnsi="仿宋" w:eastAsia="仿宋"/>
          <w:rFonts w:ascii="仿宋" w:hAnsi="仿宋"/>
          <w:b w:val="0"/>
          <w:sz w:val="24"/>
        </w:rPr>
        <w:t xml:space="preserve"> 这是推动本建议的根本出发点。</w:t>
      </w:r>
    </w:p>
    <w:p>
      <w:pPr>
        <w:spacing w:before="200" w:after="80"/>
        <w:jc w:val="left"/>
      </w:pPr>
      <w:r>
        <w:rPr>
          <w:rFonts w:hint="eastAsia" w:ascii="黑体" w:hAnsi="黑体" w:eastAsia="黑体"/>
          <w:rFonts w:ascii="黑体" w:hAnsi="黑体"/>
          <w:b/>
          <w:color w:val="1F3964"/>
          <w:sz w:val="28"/>
        </w:rPr>
        <w:t>三、战略路径：以卫星智能体实现换道超越</w:t>
      </w:r>
    </w:p>
    <w:p>
      <w:pPr>
        <w:spacing w:before="0" w:after="80"/>
        <w:ind w:firstLine="480"/>
        <w:jc w:val="both"/>
      </w:pPr>
      <w:r>
        <w:rPr>
          <w:rFonts w:hint="eastAsia" w:ascii="仿宋" w:hAnsi="仿宋" w:eastAsia="仿宋"/>
          <w:rFonts w:ascii="仿宋" w:hAnsi="仿宋"/>
          <w:b/>
          <w:sz w:val="24"/>
        </w:rPr>
        <w:t>核心思路：</w:t>
      </w:r>
      <w:r>
        <w:rPr>
          <w:rFonts w:hint="eastAsia" w:ascii="仿宋" w:hAnsi="仿宋" w:eastAsia="仿宋"/>
          <w:rFonts w:ascii="仿宋" w:hAnsi="仿宋"/>
          <w:b w:val="0"/>
          <w:sz w:val="24"/>
        </w:rPr>
        <w:t xml:space="preserve"> 突破单功能卫星的分离部署范式，将感知、通信、导航、遥测、计算、存储、指挥控制等功能，通过软硬件一体化集成于单颗卫星平台，使每颗卫星成为具备独立自主运作能力的"智能体节点"——既能"看"，又能"算"，又能"通"，形成有机协同的星座体系。</w:t>
      </w:r>
    </w:p>
    <w:p>
      <w:pPr>
        <w:spacing w:before="0" w:after="80"/>
        <w:ind w:firstLine="480"/>
        <w:jc w:val="both"/>
      </w:pPr>
      <w:r>
        <w:rPr>
          <w:rFonts w:hint="eastAsia" w:ascii="仿宋" w:hAnsi="仿宋" w:eastAsia="仿宋"/>
          <w:rFonts w:ascii="仿宋" w:hAnsi="仿宋"/>
          <w:b/>
          <w:sz w:val="24"/>
        </w:rPr>
        <w:t>效能优势显著。</w:t>
      </w:r>
      <w:r>
        <w:rPr>
          <w:rFonts w:hint="eastAsia" w:ascii="仿宋" w:hAnsi="仿宋" w:eastAsia="仿宋"/>
          <w:rFonts w:ascii="仿宋" w:hAnsi="仿宋"/>
          <w:b w:val="0"/>
          <w:sz w:val="24"/>
        </w:rPr>
        <w:t xml:space="preserve"> 综合评估，3颗卫星智能体可替代传统模式下5至8颗单功能卫星的整体效能。即便在运力存在差距的条件下，以卫星智能体路线构建超低轨星座，亦可实现有效战略存在、形成可信威慑能力。这是在客观约束条件下实现战略突破的关键所在。</w:t>
      </w:r>
    </w:p>
    <w:p>
      <w:pPr>
        <w:spacing w:before="200" w:after="80"/>
        <w:jc w:val="left"/>
      </w:pPr>
      <w:r>
        <w:rPr>
          <w:rFonts w:hint="eastAsia" w:ascii="黑体" w:hAnsi="黑体" w:eastAsia="黑体"/>
          <w:rFonts w:ascii="黑体" w:hAnsi="黑体"/>
          <w:b/>
          <w:color w:val="1F3964"/>
          <w:sz w:val="28"/>
        </w:rPr>
        <w:t>四、技术支撑：四项核心技术具备工程可行性</w:t>
      </w:r>
    </w:p>
    <w:p>
      <w:pPr>
        <w:spacing w:before="0" w:after="80"/>
        <w:ind w:firstLine="480"/>
        <w:jc w:val="both"/>
      </w:pPr>
      <w:r>
        <w:rPr>
          <w:rFonts w:hint="eastAsia" w:ascii="仿宋" w:hAnsi="仿宋" w:eastAsia="仿宋"/>
          <w:rFonts w:ascii="仿宋" w:hAnsi="仿宋"/>
          <w:b w:val="0"/>
          <w:sz w:val="24"/>
        </w:rPr>
        <w:t>卫星智能体的工程实现，建立在四项具有坚实产业与理论基础的关键技术之上：</w:t>
      </w:r>
    </w:p>
    <w:p>
      <w:pPr>
        <w:spacing w:before="0" w:after="80"/>
        <w:ind w:firstLine="480"/>
        <w:jc w:val="both"/>
      </w:pPr>
      <w:r>
        <w:rPr>
          <w:rFonts w:hint="eastAsia" w:ascii="仿宋" w:hAnsi="仿宋" w:eastAsia="仿宋"/>
          <w:rFonts w:ascii="仿宋" w:hAnsi="仿宋"/>
          <w:b/>
          <w:sz w:val="24"/>
        </w:rPr>
        <w:t>（一）软件定义精算系统（SD-PCS）：以调度创新化解器件代差</w:t>
      </w:r>
    </w:p>
    <w:p>
      <w:pPr>
        <w:spacing w:before="0" w:after="80"/>
        <w:ind w:firstLine="480"/>
        <w:jc w:val="both"/>
      </w:pPr>
      <w:r>
        <w:rPr>
          <w:rFonts w:hint="eastAsia" w:ascii="仿宋" w:hAnsi="仿宋" w:eastAsia="仿宋"/>
          <w:rFonts w:ascii="仿宋" w:hAnsi="仿宋"/>
          <w:b w:val="0"/>
          <w:sz w:val="24"/>
        </w:rPr>
        <w:t>通过软件统一调度，使同一计算芯片依据任务需求实时切换承担通信基带处理、图像智能识别、导航解算等多种工作，实现算力资源池化与按需分配。计算资源利用率可从30%以下提升至80%以上。核心价值在于：</w:t>
      </w:r>
      <w:r>
        <w:rPr>
          <w:rFonts w:hint="eastAsia" w:ascii="仿宋" w:hAnsi="仿宋" w:eastAsia="仿宋"/>
          <w:rFonts w:ascii="仿宋" w:hAnsi="仿宋"/>
          <w:b/>
          <w:sz w:val="24"/>
        </w:rPr>
        <w:t>以调度架构的创新换取系统效能的提升，在器件代差条件下实现综合能力的超越。</w:t>
      </w:r>
    </w:p>
    <w:p>
      <w:pPr>
        <w:spacing w:before="0" w:after="80"/>
        <w:ind w:firstLine="480"/>
        <w:jc w:val="both"/>
      </w:pPr>
      <w:r>
        <w:rPr>
          <w:rFonts w:hint="eastAsia" w:ascii="仿宋" w:hAnsi="仿宋" w:eastAsia="仿宋"/>
          <w:rFonts w:ascii="仿宋" w:hAnsi="仿宋"/>
          <w:b/>
          <w:sz w:val="24"/>
        </w:rPr>
        <w:t>（二）软件定义互联（SDI）：以高耦合协同激活体系智能</w:t>
      </w:r>
    </w:p>
    <w:p>
      <w:pPr>
        <w:spacing w:before="0" w:after="80"/>
        <w:ind w:firstLine="480"/>
        <w:jc w:val="both"/>
      </w:pPr>
      <w:r>
        <w:rPr>
          <w:rFonts w:hint="eastAsia" w:ascii="仿宋" w:hAnsi="仿宋" w:eastAsia="仿宋"/>
          <w:rFonts w:ascii="仿宋" w:hAnsi="仿宋"/>
          <w:b w:val="0"/>
          <w:sz w:val="24"/>
        </w:rPr>
        <w:t>星载各功能模块间通过可重构高速互联网络实现实时协同，感知信息直接在星上完成处理决策闭环，时延从秒级降至毫秒级；系统具备拓扑自愈能力，局部故障自动重组，整星持续运转。依据网络时空协同复杂度理论，高耦合协同机制可使系统整体智能潜力较各模块线性叠加放大5至10倍，</w:t>
      </w:r>
      <w:r>
        <w:rPr>
          <w:rFonts w:hint="eastAsia" w:ascii="仿宋" w:hAnsi="仿宋" w:eastAsia="仿宋"/>
          <w:rFonts w:ascii="仿宋" w:hAnsi="仿宋"/>
          <w:b/>
          <w:sz w:val="24"/>
        </w:rPr>
        <w:t>以体系协同代替单点算力堆积，是本路线最核心的战略逻辑。</w:t>
      </w:r>
    </w:p>
    <w:p>
      <w:pPr>
        <w:spacing w:before="0" w:after="80"/>
        <w:ind w:firstLine="480"/>
        <w:jc w:val="both"/>
      </w:pPr>
      <w:r>
        <w:rPr>
          <w:rFonts w:hint="eastAsia" w:ascii="仿宋" w:hAnsi="仿宋" w:eastAsia="仿宋"/>
          <w:rFonts w:ascii="仿宋" w:hAnsi="仿宋"/>
          <w:b/>
          <w:sz w:val="24"/>
        </w:rPr>
        <w:t>（三）晶上异构集成封装（SDSoW）：以封装创新突破制程限制</w:t>
      </w:r>
    </w:p>
    <w:p>
      <w:pPr>
        <w:spacing w:before="0" w:after="80"/>
        <w:ind w:firstLine="480"/>
        <w:jc w:val="both"/>
      </w:pPr>
      <w:r>
        <w:rPr>
          <w:rFonts w:hint="eastAsia" w:ascii="仿宋" w:hAnsi="仿宋" w:eastAsia="仿宋"/>
          <w:rFonts w:ascii="仿宋" w:hAnsi="仿宋"/>
          <w:b w:val="0"/>
          <w:sz w:val="24"/>
        </w:rPr>
        <w:t>将射频、存储、计算、传感器等异构芯片整合于同一晶圆平台，以先进封装技术实现高密度集成，较传统多芯片方案体积缩减60%、功耗降低40%、互联带宽提升10倍以上。</w:t>
      </w:r>
      <w:r>
        <w:rPr>
          <w:rFonts w:hint="eastAsia" w:ascii="仿宋" w:hAnsi="仿宋" w:eastAsia="仿宋"/>
          <w:rFonts w:ascii="仿宋" w:hAnsi="仿宋"/>
          <w:b/>
          <w:sz w:val="24"/>
        </w:rPr>
        <w:t>该路线不依赖受制裁的先进制程节点（3纳米以下），以封装架构创新换取集成度的跨越，是当前最具自主可控性的突破方向。</w:t>
      </w:r>
      <w:r>
        <w:rPr>
          <w:rFonts w:hint="eastAsia" w:ascii="仿宋" w:hAnsi="仿宋" w:eastAsia="仿宋"/>
          <w:rFonts w:ascii="仿宋" w:hAnsi="仿宋"/>
          <w:b w:val="0"/>
          <w:sz w:val="24"/>
        </w:rPr>
        <w:t xml:space="preserve"> 中芯国际、华虹半导体及国内多家先进封装企业已具备支撑该路线的基础工艺能力，产业基础可靠。</w:t>
      </w:r>
    </w:p>
    <w:p>
      <w:pPr>
        <w:spacing w:before="0" w:after="80"/>
        <w:ind w:firstLine="480"/>
        <w:jc w:val="both"/>
      </w:pPr>
      <w:r>
        <w:rPr>
          <w:rFonts w:hint="eastAsia" w:ascii="仿宋" w:hAnsi="仿宋" w:eastAsia="仿宋"/>
          <w:rFonts w:ascii="仿宋" w:hAnsi="仿宋"/>
          <w:b/>
          <w:sz w:val="24"/>
        </w:rPr>
        <w:t>（四）星上生成式智能（星载大模型）：赋予卫星自主演化能力</w:t>
      </w:r>
    </w:p>
    <w:p>
      <w:pPr>
        <w:spacing w:before="0" w:after="80"/>
        <w:ind w:firstLine="480"/>
        <w:jc w:val="both"/>
      </w:pPr>
      <w:r>
        <w:rPr>
          <w:rFonts w:hint="eastAsia" w:ascii="仿宋" w:hAnsi="仿宋" w:eastAsia="仿宋"/>
          <w:rFonts w:ascii="仿宋" w:hAnsi="仿宋"/>
          <w:b w:val="0"/>
          <w:sz w:val="24"/>
        </w:rPr>
        <w:t>搭载轻量化大模型，使卫星能够依据任务变化自主生成最优处理策略、自动重组功能配置、实时识别隔离故障，并通过在轨持续学习升级能力。卫星由"被动执行指令的工具"转变为"能够自主决策的智能节点"，从根本上改变传统卫星"入轨即固化"的能力局限。</w:t>
      </w:r>
    </w:p>
    <w:p>
      <w:pPr>
        <w:spacing w:before="200" w:after="80"/>
        <w:jc w:val="left"/>
      </w:pPr>
      <w:r>
        <w:rPr>
          <w:rFonts w:hint="eastAsia" w:ascii="黑体" w:hAnsi="黑体" w:eastAsia="黑体"/>
          <w:rFonts w:ascii="黑体" w:hAnsi="黑体"/>
          <w:b/>
          <w:color w:val="1F3964"/>
          <w:sz w:val="28"/>
        </w:rPr>
        <w:t>五、体系架构：构建"单星自主—星群协同—体系智能"三级智能涌现体系</w:t>
      </w:r>
    </w:p>
    <w:p>
      <w:pPr>
        <w:spacing w:before="0" w:after="80"/>
        <w:ind w:firstLine="480"/>
        <w:jc w:val="both"/>
      </w:pPr>
      <w:r>
        <w:rPr>
          <w:rFonts w:hint="eastAsia" w:ascii="仿宋" w:hAnsi="仿宋" w:eastAsia="仿宋"/>
          <w:rFonts w:ascii="仿宋" w:hAnsi="仿宋"/>
          <w:b w:val="0"/>
          <w:sz w:val="24"/>
        </w:rPr>
        <w:t>卫星智能体的战略价值，不止于单星效能提升，更在于星座层面智能涌现所带来的体系性跃升：</w:t>
      </w:r>
    </w:p>
    <w:p>
      <w:pPr>
        <w:spacing w:before="0" w:after="80"/>
        <w:ind w:firstLine="480"/>
        <w:jc w:val="both"/>
      </w:pPr>
      <w:r>
        <w:rPr>
          <w:rFonts w:hint="eastAsia" w:ascii="仿宋" w:hAnsi="仿宋" w:eastAsia="仿宋"/>
          <w:rFonts w:ascii="仿宋" w:hAnsi="仿宋"/>
          <w:b/>
          <w:sz w:val="24"/>
        </w:rPr>
        <w:t>单星层面：</w:t>
      </w:r>
      <w:r>
        <w:rPr>
          <w:rFonts w:hint="eastAsia" w:ascii="仿宋" w:hAnsi="仿宋" w:eastAsia="仿宋"/>
          <w:rFonts w:ascii="仿宋" w:hAnsi="仿宋"/>
          <w:b w:val="0"/>
          <w:sz w:val="24"/>
        </w:rPr>
        <w:t xml:space="preserve"> 每颗卫星独立完成感知—决策—执行全闭环，具备脱离地面指控自主运转能力，大幅提升抗毁性与快速响应能力。</w:t>
      </w:r>
    </w:p>
    <w:p>
      <w:pPr>
        <w:spacing w:before="0" w:after="80"/>
        <w:ind w:firstLine="480"/>
        <w:jc w:val="both"/>
      </w:pPr>
      <w:r>
        <w:rPr>
          <w:rFonts w:hint="eastAsia" w:ascii="仿宋" w:hAnsi="仿宋" w:eastAsia="仿宋"/>
          <w:rFonts w:ascii="仿宋" w:hAnsi="仿宋"/>
          <w:b/>
          <w:sz w:val="24"/>
        </w:rPr>
        <w:t>星群层面：</w:t>
      </w:r>
      <w:r>
        <w:rPr>
          <w:rFonts w:hint="eastAsia" w:ascii="仿宋" w:hAnsi="仿宋" w:eastAsia="仿宋"/>
          <w:rFonts w:ascii="仿宋" w:hAnsi="仿宋"/>
          <w:b w:val="0"/>
          <w:sz w:val="24"/>
        </w:rPr>
        <w:t xml:space="preserve"> 同轨道面多颗智能体通过星间高速链路实时协同分工——动态任务分配、自动容错重组，形成天基分布式集群智能，能力远超单颗性能的线性叠加，有效对标美军"分布式杀伤网"天基作战需求。</w:t>
      </w:r>
    </w:p>
    <w:p>
      <w:pPr>
        <w:spacing w:before="0" w:after="80"/>
        <w:ind w:firstLine="480"/>
        <w:jc w:val="both"/>
      </w:pPr>
      <w:r>
        <w:rPr>
          <w:rFonts w:hint="eastAsia" w:ascii="仿宋" w:hAnsi="仿宋" w:eastAsia="仿宋"/>
          <w:rFonts w:ascii="仿宋" w:hAnsi="仿宋"/>
          <w:b/>
          <w:sz w:val="24"/>
        </w:rPr>
        <w:t>体系层面：</w:t>
      </w:r>
      <w:r>
        <w:rPr>
          <w:rFonts w:hint="eastAsia" w:ascii="仿宋" w:hAnsi="仿宋" w:eastAsia="仿宋"/>
          <w:rFonts w:ascii="仿宋" w:hAnsi="仿宋"/>
          <w:b w:val="0"/>
          <w:sz w:val="24"/>
        </w:rPr>
        <w:t xml:space="preserve"> 超低轨智能体星座与中低轨通信卫星、高轨预警卫星、平流层浮空平台及地面网络一体联通，形成"空天地海"全域一体化体系智能网络，整体具备高度容灾与自愈能力，确保局部压制条件下体系整体持续运转。</w:t>
      </w:r>
    </w:p>
    <w:p>
      <w:pPr>
        <w:spacing w:before="200" w:after="80"/>
        <w:jc w:val="left"/>
      </w:pPr>
      <w:r>
        <w:rPr>
          <w:rFonts w:hint="eastAsia" w:ascii="黑体" w:hAnsi="黑体" w:eastAsia="黑体"/>
          <w:rFonts w:ascii="黑体" w:hAnsi="黑体"/>
          <w:b/>
          <w:color w:val="1F3964"/>
          <w:sz w:val="28"/>
        </w:rPr>
        <w:t>六、比较优势：中国具备率先突破的独特有利条件</w:t>
      </w:r>
    </w:p>
    <w:p>
      <w:pPr>
        <w:spacing w:before="0" w:after="80"/>
        <w:ind w:firstLine="480"/>
        <w:jc w:val="both"/>
      </w:pPr>
      <w:r>
        <w:rPr>
          <w:rFonts w:hint="eastAsia" w:ascii="仿宋" w:hAnsi="仿宋" w:eastAsia="仿宋"/>
          <w:rFonts w:ascii="仿宋" w:hAnsi="仿宋"/>
          <w:b w:val="0"/>
          <w:sz w:val="24"/>
        </w:rPr>
        <w:t>客观分析，我国在卫星智能体技术路线上具备若干美国难以复制的比较优势：</w:t>
      </w:r>
    </w:p>
    <w:p>
      <w:pPr>
        <w:spacing w:before="0" w:after="80"/>
        <w:ind w:firstLine="480"/>
        <w:jc w:val="both"/>
      </w:pPr>
      <w:r>
        <w:rPr>
          <w:rFonts w:hint="eastAsia" w:ascii="仿宋" w:hAnsi="仿宋" w:eastAsia="仿宋"/>
          <w:rFonts w:ascii="仿宋" w:hAnsi="仿宋"/>
          <w:b/>
          <w:sz w:val="24"/>
        </w:rPr>
        <w:t>一是先进封装产业基础完整，自主可控性强。</w:t>
      </w:r>
      <w:r>
        <w:rPr>
          <w:rFonts w:hint="eastAsia" w:ascii="仿宋" w:hAnsi="仿宋" w:eastAsia="仿宋"/>
          <w:rFonts w:ascii="仿宋" w:hAnsi="仿宋"/>
          <w:b w:val="0"/>
          <w:sz w:val="24"/>
        </w:rPr>
        <w:t xml:space="preserve"> 晶上系统所依赖的先进封装技术路线，国内已有较完整产业链支撑，自主可控程度高，是绕开芯片制裁约束、实现技术跨越的现实可行路径。</w:t>
      </w:r>
    </w:p>
    <w:p>
      <w:pPr>
        <w:spacing w:before="0" w:after="80"/>
        <w:ind w:firstLine="480"/>
        <w:jc w:val="both"/>
      </w:pPr>
      <w:r>
        <w:rPr>
          <w:rFonts w:hint="eastAsia" w:ascii="仿宋" w:hAnsi="仿宋" w:eastAsia="仿宋"/>
          <w:rFonts w:ascii="仿宋" w:hAnsi="仿宋"/>
          <w:b/>
          <w:sz w:val="24"/>
        </w:rPr>
        <w:t>二是系统工程组织能力突出，适合推进复杂集成。</w:t>
      </w:r>
      <w:r>
        <w:rPr>
          <w:rFonts w:hint="eastAsia" w:ascii="仿宋" w:hAnsi="仿宋" w:eastAsia="仿宋"/>
          <w:rFonts w:ascii="仿宋" w:hAnsi="仿宋"/>
          <w:b w:val="0"/>
          <w:sz w:val="24"/>
        </w:rPr>
        <w:t xml:space="preserve"> 卫星智能体本质上是高度复杂的跨领域系统工程，需强大的资源整合与协调能力。我国"集中力量办大事"的体制优势、军民融合机制、完整配套工业体系，正是推进此类重大系统工程的核心竞争力所在。</w:t>
      </w:r>
    </w:p>
    <w:p>
      <w:pPr>
        <w:spacing w:before="0" w:after="80"/>
        <w:ind w:firstLine="480"/>
        <w:jc w:val="both"/>
      </w:pPr>
      <w:r>
        <w:rPr>
          <w:rFonts w:hint="eastAsia" w:ascii="仿宋" w:hAnsi="仿宋" w:eastAsia="仿宋"/>
          <w:rFonts w:ascii="仿宋" w:hAnsi="仿宋"/>
          <w:b/>
          <w:sz w:val="24"/>
        </w:rPr>
        <w:t>三是市场应用需求强劲，军民两用螺旋牵引。</w:t>
      </w:r>
      <w:r>
        <w:rPr>
          <w:rFonts w:hint="eastAsia" w:ascii="仿宋" w:hAnsi="仿宋" w:eastAsia="仿宋"/>
          <w:rFonts w:ascii="仿宋" w:hAnsi="仿宋"/>
          <w:b w:val="0"/>
          <w:sz w:val="24"/>
        </w:rPr>
        <w:t xml:space="preserve"> 超低轨卫星智能体在商业遥感、通信覆盖、智慧城市、应急响应、无人系统支援等领域具有巨大市场需求，商业应用牵引可加速技术迭代，形成军民两用、螺旋发展的良性生态，实现国家战略需求与市场化运作的有机统一。</w:t>
      </w:r>
    </w:p>
    <w:p>
      <w:pPr>
        <w:spacing w:before="0" w:after="80"/>
        <w:ind w:firstLine="480"/>
        <w:jc w:val="both"/>
      </w:pPr>
      <w:r>
        <w:rPr>
          <w:rFonts w:hint="eastAsia" w:ascii="仿宋" w:hAnsi="仿宋" w:eastAsia="仿宋"/>
          <w:rFonts w:ascii="仿宋" w:hAnsi="仿宋"/>
          <w:b/>
          <w:sz w:val="24"/>
        </w:rPr>
        <w:t>四是理论基础自主创新，国际话语权独立。</w:t>
      </w:r>
      <w:r>
        <w:rPr>
          <w:rFonts w:hint="eastAsia" w:ascii="仿宋" w:hAnsi="仿宋" w:eastAsia="仿宋"/>
          <w:rFonts w:ascii="仿宋" w:hAnsi="仿宋"/>
          <w:b w:val="0"/>
          <w:sz w:val="24"/>
        </w:rPr>
        <w:t xml:space="preserve"> 我国自主提出的网络时空协同复杂度（CST）理论，为"以体系协同代替单点算力、以智能涌现弥补器件代差"提供了系统性的理论支撑框架，可作为本路线的原创性科学基础，在国际上建立独立自主的技术话语权。</w:t>
      </w:r>
    </w:p>
    <w:p>
      <w:pPr>
        <w:spacing w:before="200" w:after="80"/>
        <w:jc w:val="left"/>
      </w:pPr>
      <w:r>
        <w:rPr>
          <w:rFonts w:hint="eastAsia" w:ascii="黑体" w:hAnsi="黑体" w:eastAsia="黑体"/>
          <w:rFonts w:ascii="黑体" w:hAnsi="黑体"/>
          <w:b/>
          <w:color w:val="1F3964"/>
          <w:sz w:val="28"/>
        </w:rPr>
        <w:t>七、预期效益：战略、安全、经济三重重大效益</w:t>
      </w:r>
    </w:p>
    <w:p>
      <w:pPr>
        <w:spacing w:before="0" w:after="80"/>
        <w:ind w:firstLine="480"/>
        <w:jc w:val="both"/>
      </w:pPr>
      <w:r>
        <w:rPr>
          <w:rFonts w:hint="eastAsia" w:ascii="仿宋" w:hAnsi="仿宋" w:eastAsia="仿宋"/>
          <w:rFonts w:ascii="仿宋" w:hAnsi="仿宋"/>
          <w:b w:val="0"/>
          <w:sz w:val="24"/>
        </w:rPr>
        <w:t>本专项实施后，预计在三个维度产生重大战略效益：</w:t>
      </w:r>
    </w:p>
    <w:p>
      <w:pPr>
        <w:spacing w:before="0" w:after="80"/>
        <w:ind w:firstLine="480"/>
        <w:jc w:val="both"/>
      </w:pPr>
      <w:r>
        <w:rPr>
          <w:rFonts w:hint="eastAsia" w:ascii="仿宋" w:hAnsi="仿宋" w:eastAsia="仿宋"/>
          <w:rFonts w:ascii="仿宋" w:hAnsi="仿宋"/>
          <w:b/>
          <w:sz w:val="24"/>
        </w:rPr>
        <w:t>战略层面：</w:t>
      </w:r>
      <w:r>
        <w:rPr>
          <w:rFonts w:hint="eastAsia" w:ascii="仿宋" w:hAnsi="仿宋" w:eastAsia="仿宋"/>
          <w:rFonts w:ascii="仿宋" w:hAnsi="仿宋"/>
          <w:b w:val="0"/>
          <w:sz w:val="24"/>
        </w:rPr>
        <w:t xml:space="preserve"> 在超低轨轨位与频率资源竞争中确立有效战略存在，打破"高工艺壁垒"对我战略部署的制约，以体系能力弥补单点差距，建立具有自主话语权的超低轨体系力量，保障国家太空战略利益。</w:t>
      </w:r>
    </w:p>
    <w:p>
      <w:pPr>
        <w:spacing w:before="0" w:after="80"/>
        <w:ind w:firstLine="480"/>
        <w:jc w:val="both"/>
      </w:pPr>
      <w:r>
        <w:rPr>
          <w:rFonts w:hint="eastAsia" w:ascii="仿宋" w:hAnsi="仿宋" w:eastAsia="仿宋"/>
          <w:rFonts w:ascii="仿宋" w:hAnsi="仿宋"/>
          <w:b/>
          <w:sz w:val="24"/>
        </w:rPr>
        <w:t>安全层面：</w:t>
      </w:r>
      <w:r>
        <w:rPr>
          <w:rFonts w:hint="eastAsia" w:ascii="仿宋" w:hAnsi="仿宋" w:eastAsia="仿宋"/>
          <w:rFonts w:ascii="仿宋" w:hAnsi="仿宋"/>
          <w:b w:val="0"/>
          <w:sz w:val="24"/>
        </w:rPr>
        <w:t xml:space="preserve"> 形成覆盖超低轨的天基分布式智能感知—通信—决策体系，显著提升全域实时感知、快速响应与抗毁重组能力，有效应对星链等大规模低轨星座对我信息体系的潜在压制，保障战略通道与信息安全。</w:t>
      </w:r>
    </w:p>
    <w:p>
      <w:pPr>
        <w:spacing w:before="0" w:after="80"/>
        <w:ind w:firstLine="480"/>
        <w:jc w:val="both"/>
      </w:pPr>
      <w:r>
        <w:rPr>
          <w:rFonts w:hint="eastAsia" w:ascii="仿宋" w:hAnsi="仿宋" w:eastAsia="仿宋"/>
          <w:rFonts w:ascii="仿宋" w:hAnsi="仿宋"/>
          <w:b/>
          <w:sz w:val="24"/>
        </w:rPr>
        <w:t>经济层面：</w:t>
      </w:r>
      <w:r>
        <w:rPr>
          <w:rFonts w:hint="eastAsia" w:ascii="仿宋" w:hAnsi="仿宋" w:eastAsia="仿宋"/>
          <w:rFonts w:ascii="仿宋" w:hAnsi="仿宋"/>
          <w:b w:val="0"/>
          <w:sz w:val="24"/>
        </w:rPr>
        <w:t xml:space="preserve"> 催生形成卫星智能体全产业链，覆盖晶上集成、星载AI、星间通信、软件定义卫星系统等核心领域，带动相关产业规模预计超万亿元；推动我国先进封装、卫星互联网等新兴产业在国际竞争中赢得先发优势，拓展战略性新兴产业的国际市场空间。</w:t>
      </w:r>
    </w:p>
    <w:p>
      <w:pPr>
        <w:spacing w:before="200" w:after="80"/>
        <w:jc w:val="left"/>
      </w:pPr>
      <w:r>
        <w:rPr>
          <w:rFonts w:hint="eastAsia" w:ascii="黑体" w:hAnsi="黑体" w:eastAsia="黑体"/>
          <w:rFonts w:ascii="黑体" w:hAnsi="黑体"/>
          <w:b/>
          <w:color w:val="1F3964"/>
          <w:sz w:val="28"/>
        </w:rPr>
        <w:t>八、政策建议</w:t>
      </w:r>
    </w:p>
    <w:p>
      <w:pPr>
        <w:spacing w:before="0" w:after="80"/>
        <w:ind w:firstLine="480"/>
        <w:jc w:val="both"/>
      </w:pPr>
      <w:r>
        <w:rPr>
          <w:rFonts w:hint="eastAsia" w:ascii="仿宋" w:hAnsi="仿宋" w:eastAsia="仿宋"/>
          <w:rFonts w:ascii="仿宋" w:hAnsi="仿宋"/>
          <w:b w:val="0"/>
          <w:sz w:val="24"/>
        </w:rPr>
        <w:t>综合以上研判，提出以下五项建议，供领导参考决策：</w:t>
      </w:r>
    </w:p>
    <w:p>
      <w:pPr>
        <w:spacing w:before="0" w:after="80"/>
        <w:ind w:firstLine="480"/>
        <w:jc w:val="both"/>
      </w:pPr>
      <w:r>
        <w:rPr>
          <w:rFonts w:hint="eastAsia" w:ascii="仿宋" w:hAnsi="仿宋" w:eastAsia="仿宋"/>
          <w:rFonts w:ascii="仿宋" w:hAnsi="仿宋"/>
          <w:b/>
          <w:sz w:val="24"/>
        </w:rPr>
        <w:t>建议一：将超低轨卫星智能体纳入"十五五"国家重大科技专项，顶层统筹推进。</w:t>
      </w:r>
      <w:r>
        <w:rPr>
          <w:rFonts w:hint="eastAsia" w:ascii="仿宋" w:hAnsi="仿宋" w:eastAsia="仿宋"/>
          <w:rFonts w:ascii="仿宋" w:hAnsi="仿宋"/>
          <w:b w:val="0"/>
          <w:sz w:val="24"/>
        </w:rPr>
        <w:t xml:space="preserve"> 建议由国家层面统一规划、集中部署，避免力量分散、重复建设，确保2035年前建成具备实战能力的超低轨卫星智能体星座体系，形成有效战略存在。</w:t>
      </w:r>
    </w:p>
    <w:p>
      <w:pPr>
        <w:spacing w:before="0" w:after="80"/>
        <w:ind w:firstLine="480"/>
        <w:jc w:val="both"/>
      </w:pPr>
      <w:r>
        <w:rPr>
          <w:rFonts w:hint="eastAsia" w:ascii="仿宋" w:hAnsi="仿宋" w:eastAsia="仿宋"/>
          <w:rFonts w:ascii="仿宋" w:hAnsi="仿宋"/>
          <w:b/>
          <w:sz w:val="24"/>
        </w:rPr>
        <w:t>建议二：启动四项核心技术专项攻关，尽快形成工程能力。</w:t>
      </w:r>
      <w:r>
        <w:rPr>
          <w:rFonts w:hint="eastAsia" w:ascii="仿宋" w:hAnsi="仿宋" w:eastAsia="仿宋"/>
          <w:rFonts w:ascii="仿宋" w:hAnsi="仿宋"/>
          <w:b w:val="0"/>
          <w:sz w:val="24"/>
        </w:rPr>
        <w:t xml:space="preserve"> 重点突破软件定义精算系统（SD-PCS）、软件定义互联（SDI）、感传存算一体晶上系统（SDSoW）、轻量化星上大模型推理与在轨演化四项关键技术，以"揭榜挂帅"机制，联合高校、航天院所与龙头企业协同攻关。</w:t>
      </w:r>
    </w:p>
    <w:p>
      <w:pPr>
        <w:spacing w:before="0" w:after="80"/>
        <w:ind w:firstLine="480"/>
        <w:jc w:val="both"/>
      </w:pPr>
      <w:r>
        <w:rPr>
          <w:rFonts w:hint="eastAsia" w:ascii="仿宋" w:hAnsi="仿宋" w:eastAsia="仿宋"/>
          <w:rFonts w:ascii="仿宋" w:hAnsi="仿宋"/>
          <w:b/>
          <w:sz w:val="24"/>
        </w:rPr>
        <w:t>建议三：尽快启动飞行试验验证，以工程牵引技术成熟。</w:t>
      </w:r>
      <w:r>
        <w:rPr>
          <w:rFonts w:hint="eastAsia" w:ascii="仿宋" w:hAnsi="仿宋" w:eastAsia="仿宋"/>
          <w:rFonts w:ascii="仿宋" w:hAnsi="仿宋"/>
          <w:b w:val="0"/>
          <w:sz w:val="24"/>
        </w:rPr>
        <w:t xml:space="preserve"> 建议2026年启动试验星方案论证，2028年前完成单星智能体技术飞行验证，2030年前完成小规模星群协同演示验证，形成迭代快速的技术工程闭环。</w:t>
      </w:r>
    </w:p>
    <w:p>
      <w:pPr>
        <w:spacing w:before="0" w:after="80"/>
        <w:ind w:firstLine="480"/>
        <w:jc w:val="both"/>
      </w:pPr>
      <w:r>
        <w:rPr>
          <w:rFonts w:hint="eastAsia" w:ascii="仿宋" w:hAnsi="仿宋" w:eastAsia="仿宋"/>
          <w:rFonts w:ascii="仿宋" w:hAnsi="仿宋"/>
          <w:b/>
          <w:sz w:val="24"/>
        </w:rPr>
        <w:t>建议四：建立军民融合产业生态，凝聚创新合力。</w:t>
      </w:r>
      <w:r>
        <w:rPr>
          <w:rFonts w:hint="eastAsia" w:ascii="仿宋" w:hAnsi="仿宋" w:eastAsia="仿宋"/>
          <w:rFonts w:ascii="仿宋" w:hAnsi="仿宋"/>
          <w:b w:val="0"/>
          <w:sz w:val="24"/>
        </w:rPr>
        <w:t xml:space="preserve"> 依托高校、科研院所与商业航天企业，联合建立卫星智能体开放软件框架、星载操作系统标准与SDI接口规范，形成可持续演化的产业生态，构建与美国Starlink体系相抗衡的中国力量。</w:t>
      </w:r>
    </w:p>
    <w:p>
      <w:pPr>
        <w:spacing w:before="0" w:after="80"/>
        <w:ind w:firstLine="480"/>
        <w:jc w:val="both"/>
      </w:pPr>
      <w:r>
        <w:rPr>
          <w:rFonts w:hint="eastAsia" w:ascii="仿宋" w:hAnsi="仿宋" w:eastAsia="仿宋"/>
          <w:rFonts w:ascii="仿宋" w:hAnsi="仿宋"/>
          <w:b/>
          <w:sz w:val="24"/>
        </w:rPr>
        <w:t>建议五：建立以体系效能为导向的评价机制，引领技术路线正确发展。</w:t>
      </w:r>
      <w:r>
        <w:rPr>
          <w:rFonts w:hint="eastAsia" w:ascii="仿宋" w:hAnsi="仿宋" w:eastAsia="仿宋"/>
          <w:rFonts w:ascii="仿宋" w:hAnsi="仿宋"/>
          <w:b w:val="0"/>
          <w:sz w:val="24"/>
        </w:rPr>
        <w:t xml:space="preserve"> 改变以单一器件指标衡量卫星能力的传统评价方式，确立以"系统效能—任务覆盖—协同增益"为核心的综合评价体系，从导向层面推动技术发展走"系统论"道路，避免在器件指标上陷入追赶消耗的被动局面。</w:t>
      </w:r>
    </w:p>
    <w:p>
      <w:pPr>
        <w:spacing w:before="200" w:after="80"/>
        <w:jc w:val="left"/>
      </w:pPr>
      <w:r>
        <w:rPr>
          <w:rFonts w:hint="eastAsia" w:ascii="黑体" w:hAnsi="黑体" w:eastAsia="黑体"/>
          <w:rFonts w:ascii="黑体" w:hAnsi="黑体"/>
          <w:b/>
          <w:color w:val="1F3964"/>
          <w:sz w:val="28"/>
        </w:rPr>
        <w:t>九、结语</w:t>
      </w:r>
    </w:p>
    <w:p>
      <w:pPr>
        <w:spacing w:before="0" w:after="80"/>
        <w:ind w:firstLine="480"/>
        <w:jc w:val="both"/>
      </w:pPr>
      <w:r>
        <w:rPr>
          <w:rFonts w:hint="eastAsia" w:ascii="仿宋" w:hAnsi="仿宋" w:eastAsia="仿宋"/>
          <w:rFonts w:ascii="仿宋" w:hAnsi="仿宋"/>
          <w:b w:val="0"/>
          <w:sz w:val="24"/>
        </w:rPr>
        <w:t>超低轨道竞争，是关乎国家长远战略利益的重大博弈，窗口期有限，形势紧迫。</w:t>
      </w:r>
    </w:p>
    <w:p>
      <w:pPr>
        <w:spacing w:before="0" w:after="80"/>
        <w:ind w:firstLine="480"/>
        <w:jc w:val="both"/>
      </w:pPr>
      <w:r>
        <w:rPr>
          <w:rFonts w:hint="eastAsia" w:ascii="仿宋" w:hAnsi="仿宋" w:eastAsia="仿宋"/>
          <w:rFonts w:ascii="仿宋" w:hAnsi="仿宋"/>
          <w:b w:val="0"/>
          <w:sz w:val="24"/>
        </w:rPr>
        <w:t>美国的路线，是以最先进的芯片与最大规模的星座，将地面数据中心之能力整体搬上轨道。这条路，我们短期无法复制。</w:t>
      </w:r>
    </w:p>
    <w:p>
      <w:pPr>
        <w:spacing w:before="0" w:after="80"/>
        <w:ind w:firstLine="480"/>
        <w:jc w:val="both"/>
      </w:pPr>
      <w:r>
        <w:rPr>
          <w:rFonts w:hint="eastAsia" w:ascii="仿宋" w:hAnsi="仿宋" w:eastAsia="仿宋"/>
          <w:rFonts w:ascii="仿宋" w:hAnsi="仿宋"/>
          <w:b w:val="0"/>
          <w:sz w:val="24"/>
        </w:rPr>
        <w:t>我们的路，是以体系协同代替单点算力堆砌，以架构创新弥补工艺代差，以智能涌现实现换道超越。</w:t>
      </w:r>
    </w:p>
    <w:p>
      <w:pPr>
        <w:spacing w:before="0" w:after="80"/>
        <w:ind w:firstLine="480"/>
        <w:jc w:val="both"/>
      </w:pPr>
      <w:r>
        <w:rPr>
          <w:rFonts w:hint="eastAsia" w:ascii="仿宋" w:hAnsi="仿宋" w:eastAsia="仿宋"/>
          <w:rFonts w:ascii="仿宋" w:hAnsi="仿宋"/>
          <w:b w:val="0"/>
          <w:sz w:val="24"/>
        </w:rPr>
        <w:t>以先进封装为依托、以软件定义为核心、以智能体体系为牵引，充分发挥我国体制优势与工程能力，完全具备条件在超低轨建成一支真正意义上的"卫星智能体"力量——让每颗卫星都是智能节点，让星座整体涌现出超越零件之和的集体智慧。</w:t>
      </w:r>
    </w:p>
    <w:p>
      <w:pPr>
        <w:spacing w:before="0" w:after="80"/>
        <w:ind w:firstLine="480"/>
        <w:jc w:val="both"/>
      </w:pPr>
      <w:r>
        <w:rPr>
          <w:rFonts w:hint="eastAsia" w:ascii="仿宋" w:hAnsi="仿宋" w:eastAsia="仿宋"/>
          <w:rFonts w:ascii="仿宋" w:hAnsi="仿宋"/>
          <w:b/>
          <w:sz w:val="24"/>
        </w:rPr>
        <w:t>时间窗口有限，战略机遇不可再来。建议尽快立项，加快推进。</w:t>
      </w:r>
    </w:p>
    <w:p>
      <w:pPr>
        <w:spacing w:before="0" w:after="80"/>
        <w:ind w:firstLine="480"/>
        <w:jc w:val="both"/>
      </w:pPr>
      <w:r>
        <w:rPr>
          <w:rFonts w:hint="eastAsia" w:ascii="仿宋" w:hAnsi="仿宋" w:eastAsia="仿宋"/>
          <w:rFonts w:ascii="仿宋" w:hAnsi="仿宋"/>
          <w:b w:val="0"/>
          <w:sz w:val="24"/>
        </w:rPr>
        <w:t>*附：本建议书由天津大学微电子学院提出，相关技术路线已有系统性研究积累，可进一步汇报。*</w:t>
      </w:r>
    </w:p>
    <w:sectPr w:rsidR="00FC693F" w:rsidRPr="0006063C" w:rsidSect="00034616">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