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项目周报表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报告日期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一、本周成果</w:t>
            </w:r>
          </w:p>
        </w:tc>
        <w:tc>
          <w:tcPr>
            <w:tcW w:w="5607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通过小组成员的共同努力，本周内小组完成软件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评审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对需求说明书中的需求进行了评审。1、对业务进行了评审，评审了系统中的各个功能是否能带来良好的用户体验。2、对技术进行了评审其中包括后台前端和测试，重点考虑了这个需求怎么实现，后台考虑实现逻辑，前端考虑交互逻辑，测试考虑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二、项目实施当前状态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项目进度执行情况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已完成项目开发所需要的可行性分析报告及软件需求说明书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和需求评审。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项目质量执行情况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能够完成文档所需内容，完成质量较高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项目范围完成情况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就目前项目完成情况来看，项目完成情况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三、上周问题解决情况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5607" w:type="dxa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四、项目当前出现或可能出现的问题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具体问题描述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5607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遇到的问题是经分析后发现在线直播功能实现难度较大，对硬件要求也非常高。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解决方案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5607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计划在不影响软件主要目标的情况下暂时取消这个功能，留好接口，为以后扩展该功能做准备。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五、下周计划</w:t>
            </w:r>
          </w:p>
        </w:tc>
        <w:tc>
          <w:tcPr>
            <w:tcW w:w="5607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撰写概要设计说明书。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10"/>
    <w:rsid w:val="000A53E0"/>
    <w:rsid w:val="002B28F2"/>
    <w:rsid w:val="00347166"/>
    <w:rsid w:val="00652733"/>
    <w:rsid w:val="00903C10"/>
    <w:rsid w:val="00B81955"/>
    <w:rsid w:val="00C63B0E"/>
    <w:rsid w:val="00E44EFD"/>
    <w:rsid w:val="060F57AA"/>
    <w:rsid w:val="44FC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TotalTime>1</TotalTime>
  <ScaleCrop>false</ScaleCrop>
  <LinksUpToDate>false</LinksUpToDate>
  <CharactersWithSpaces>520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2019-09-11T10:08:00Z</dcterms:created>
  <dc:creator>李 志强</dc:creator>
  <cp:lastModifiedBy>chenmingyang</cp:lastModifiedBy>
  <dcterms:modified xsi:type="dcterms:W3CDTF">2020-05-24T08:33:26Z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