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360"/>
        <w:jc w:val="center"/>
      </w:pPr>
      <w:r>
        <w:rPr>
          <w:rFonts w:ascii="Times New Roman" w:cs="Times New Roman" w:eastAsia="Times New Roman" w:hAnsi="Times New Roman"/>
          <w:b/>
          <w:bCs/>
          <w:sz w:val="40"/>
          <w:szCs w:val="40"/>
        </w:rPr>
        <w:t xml:space="preserve">Advanced Speech-to-Text Models for Noisy, Multilingual Corporate Meetings</w:t>
      </w:r>
    </w:p>
    <w:p>
      <w:pPr>
        <w:spacing w:after="720"/>
        <w:jc w:val="center"/>
      </w:pPr>
      <w:r>
        <w:rPr>
          <w:rFonts w:ascii="Times New Roman" w:cs="Times New Roman" w:eastAsia="Times New Roman" w:hAnsi="Times New Roman"/>
          <w:i/>
          <w:iCs/>
          <w:sz w:val="26"/>
          <w:szCs w:val="26"/>
        </w:rPr>
        <w:t xml:space="preserve">Evaluating a Whisper-Based ASR Pipeline with Domain Adaptation for Hearing-Impaired Employees in a Corporate Environment (Nestlé / BIT)</w:t>
      </w:r>
    </w:p>
    <w:p>
      <w:r>
        <w:t xml:space="preserve"/>
      </w:r>
    </w:p>
    <w:p>
      <w:r>
        <w:t xml:space="preserve"/>
      </w:r>
    </w:p>
    <w:p>
      <w:pPr>
        <w:spacing w:after="160"/>
        <w:jc w:val="center"/>
      </w:pPr>
      <w:r>
        <w:rPr>
          <w:rFonts w:ascii="Times New Roman" w:cs="Times New Roman" w:eastAsia="Times New Roman" w:hAnsi="Times New Roman"/>
          <w:sz w:val="28"/>
          <w:szCs w:val="28"/>
        </w:rPr>
        <w:t xml:space="preserve">Master's Thesis</w:t>
      </w:r>
    </w:p>
    <w:p>
      <w:pPr>
        <w:spacing w:after="160"/>
        <w:jc w:val="center"/>
      </w:pPr>
      <w:r>
        <w:rPr>
          <w:rFonts w:ascii="Times New Roman" w:cs="Times New Roman" w:eastAsia="Times New Roman" w:hAnsi="Times New Roman"/>
          <w:b/>
          <w:bCs/>
          <w:sz w:val="28"/>
          <w:szCs w:val="28"/>
        </w:rPr>
        <w:t xml:space="preserve">OUEDRAOGO Yannick Ulrich Levi</w:t>
      </w:r>
    </w:p>
    <w:p>
      <w:pPr>
        <w:jc w:val="center"/>
      </w:pPr>
      <w:r>
        <w:rPr>
          <w:rFonts w:ascii="Times New Roman" w:cs="Times New Roman" w:eastAsia="Times New Roman" w:hAnsi="Times New Roman"/>
          <w:sz w:val="24"/>
          <w:szCs w:val="24"/>
        </w:rPr>
        <w:t xml:space="preserve">June 2026</w:t>
      </w:r>
    </w:p>
    <w:p>
      <w:r>
        <w:t xml:space="preserve"/>
      </w:r>
    </w:p>
    <w:p>
      <w:r>
        <w:t xml:space="preserve"/>
      </w:r>
    </w:p>
    <w:p>
      <w:r>
        <w:t xml:space="preserve"/>
      </w:r>
    </w:p>
    <w:p>
      <w:r>
        <w:t xml:space="preserve"/>
      </w:r>
    </w:p>
    <w:p>
      <w:pPr>
        <w:jc w:val="center"/>
      </w:pPr>
      <w:r>
        <w:rPr>
          <w:rFonts w:ascii="Times New Roman" w:cs="Times New Roman" w:eastAsia="Times New Roman" w:hAnsi="Times New Roman"/>
          <w:i/>
          <w:iCs/>
          <w:sz w:val="20"/>
          <w:szCs w:val="20"/>
        </w:rPr>
        <w:t xml:space="preserve">Prepared in the context of a Nestlé / BIT collaboration</w:t>
      </w:r>
    </w:p>
    <w:p>
      <w:r>
        <w:br w:type="page"/>
      </w:r>
    </w:p>
    <w:p>
      <w:pPr>
        <w:spacing w:after="220"/>
        <w:jc w:val="center"/>
      </w:pPr>
      <w:r>
        <w:rPr>
          <w:rFonts w:ascii="Times New Roman" w:cs="Times New Roman" w:eastAsia="Times New Roman" w:hAnsi="Times New Roman"/>
          <w:b/>
          <w:bCs/>
          <w:sz w:val="32"/>
          <w:szCs w:val="32"/>
        </w:rPr>
        <w:t xml:space="preserve">Table of Contents</w:t>
      </w:r>
    </w:p>
    <w:p>
      <w:pPr>
        <w:tabs>
          <w:tab w:val="right" w:pos="9026" w:leader="dot"/>
        </w:tabs>
        <w:spacing w:after="36" w:before="50"/>
      </w:pPr>
      <w:r>
        <w:rPr>
          <w:rFonts w:ascii="Times New Roman" w:cs="Times New Roman" w:eastAsia="Times New Roman" w:hAnsi="Times New Roman"/>
          <w:b/>
          <w:bCs/>
          <w:sz w:val="20"/>
          <w:szCs w:val="20"/>
        </w:rPr>
        <w:t xml:space="preserve">1. Introduction</w:t>
      </w:r>
      <w:r>
        <w:rPr>
          <w:rFonts w:ascii="Times New Roman" w:cs="Times New Roman" w:eastAsia="Times New Roman" w:hAnsi="Times New Roman"/>
          <w:b/>
          <w:bCs/>
          <w:sz w:val="20"/>
          <w:szCs w:val="20"/>
        </w:rPr>
        <w:ptab w:alignment="right" w:relativeTo="margin" w:leader="dot"/>
        <w:t xml:space="preserve">4</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1.1 Context and Motivation</w:t>
      </w:r>
      <w:r>
        <w:rPr>
          <w:rFonts w:ascii="Times New Roman" w:cs="Times New Roman" w:eastAsia="Times New Roman" w:hAnsi="Times New Roman"/>
          <w:b w:val="false"/>
          <w:bCs w:val="false"/>
          <w:sz w:val="18"/>
          <w:szCs w:val="18"/>
        </w:rPr>
        <w:ptab w:alignment="right" w:relativeTo="margin" w:leader="dot"/>
        <w:t xml:space="preserve">4</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1.2 Problem Statement</w:t>
      </w:r>
      <w:r>
        <w:rPr>
          <w:rFonts w:ascii="Times New Roman" w:cs="Times New Roman" w:eastAsia="Times New Roman" w:hAnsi="Times New Roman"/>
          <w:b w:val="false"/>
          <w:bCs w:val="false"/>
          <w:sz w:val="18"/>
          <w:szCs w:val="18"/>
        </w:rPr>
        <w:ptab w:alignment="right" w:relativeTo="margin" w:leader="dot"/>
        <w:t xml:space="preserve">4</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1.3 Research Objectives</w:t>
      </w:r>
      <w:r>
        <w:rPr>
          <w:rFonts w:ascii="Times New Roman" w:cs="Times New Roman" w:eastAsia="Times New Roman" w:hAnsi="Times New Roman"/>
          <w:b w:val="false"/>
          <w:bCs w:val="false"/>
          <w:sz w:val="18"/>
          <w:szCs w:val="18"/>
        </w:rPr>
        <w:ptab w:alignment="right" w:relativeTo="margin" w:leader="dot"/>
        <w:t xml:space="preserve">5</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1.4 Research Questions</w:t>
      </w:r>
      <w:r>
        <w:rPr>
          <w:rFonts w:ascii="Times New Roman" w:cs="Times New Roman" w:eastAsia="Times New Roman" w:hAnsi="Times New Roman"/>
          <w:b w:val="false"/>
          <w:bCs w:val="false"/>
          <w:sz w:val="18"/>
          <w:szCs w:val="18"/>
        </w:rPr>
        <w:ptab w:alignment="right" w:relativeTo="margin" w:leader="dot"/>
        <w:t xml:space="preserve">5</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1.5 Contributions of This Work</w:t>
      </w:r>
      <w:r>
        <w:rPr>
          <w:rFonts w:ascii="Times New Roman" w:cs="Times New Roman" w:eastAsia="Times New Roman" w:hAnsi="Times New Roman"/>
          <w:b w:val="false"/>
          <w:bCs w:val="false"/>
          <w:sz w:val="18"/>
          <w:szCs w:val="18"/>
        </w:rPr>
        <w:ptab w:alignment="right" w:relativeTo="margin" w:leader="dot"/>
        <w:t xml:space="preserve">5</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1.6 Thesis Structure</w:t>
      </w:r>
      <w:r>
        <w:rPr>
          <w:rFonts w:ascii="Times New Roman" w:cs="Times New Roman" w:eastAsia="Times New Roman" w:hAnsi="Times New Roman"/>
          <w:b w:val="false"/>
          <w:bCs w:val="false"/>
          <w:sz w:val="18"/>
          <w:szCs w:val="18"/>
        </w:rPr>
        <w:ptab w:alignment="right" w:relativeTo="margin" w:leader="dot"/>
        <w:t xml:space="preserve">6</w:t>
      </w:r>
    </w:p>
    <w:p>
      <w:pPr>
        <w:tabs>
          <w:tab w:val="right" w:pos="9026" w:leader="dot"/>
        </w:tabs>
        <w:spacing w:after="36" w:before="50"/>
      </w:pPr>
      <w:r>
        <w:rPr>
          <w:rFonts w:ascii="Times New Roman" w:cs="Times New Roman" w:eastAsia="Times New Roman" w:hAnsi="Times New Roman"/>
          <w:b/>
          <w:bCs/>
          <w:sz w:val="20"/>
          <w:szCs w:val="20"/>
        </w:rPr>
        <w:t xml:space="preserve">2. Background and Foundational Concepts</w:t>
      </w:r>
      <w:r>
        <w:rPr>
          <w:rFonts w:ascii="Times New Roman" w:cs="Times New Roman" w:eastAsia="Times New Roman" w:hAnsi="Times New Roman"/>
          <w:b/>
          <w:bCs/>
          <w:sz w:val="20"/>
          <w:szCs w:val="20"/>
        </w:rPr>
        <w:ptab w:alignment="right" w:relativeTo="margin" w:leader="dot"/>
        <w:t xml:space="preserve">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2.1 Automatic Speech Recognition: Core Concepts</w:t>
      </w:r>
      <w:r>
        <w:rPr>
          <w:rFonts w:ascii="Times New Roman" w:cs="Times New Roman" w:eastAsia="Times New Roman" w:hAnsi="Times New Roman"/>
          <w:b w:val="false"/>
          <w:bCs w:val="false"/>
          <w:sz w:val="18"/>
          <w:szCs w:val="18"/>
        </w:rPr>
        <w:ptab w:alignment="right" w:relativeTo="margin" w:leader="dot"/>
        <w:t xml:space="preserve">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2.2 Evaluation Metrics for ASR Systems</w:t>
      </w:r>
      <w:r>
        <w:rPr>
          <w:rFonts w:ascii="Times New Roman" w:cs="Times New Roman" w:eastAsia="Times New Roman" w:hAnsi="Times New Roman"/>
          <w:b w:val="false"/>
          <w:bCs w:val="false"/>
          <w:sz w:val="18"/>
          <w:szCs w:val="18"/>
        </w:rPr>
        <w:ptab w:alignment="right" w:relativeTo="margin" w:leader="dot"/>
        <w:t xml:space="preserve">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2.3 Characteristics of Corporate Meetings</w:t>
      </w:r>
      <w:r>
        <w:rPr>
          <w:rFonts w:ascii="Times New Roman" w:cs="Times New Roman" w:eastAsia="Times New Roman" w:hAnsi="Times New Roman"/>
          <w:b w:val="false"/>
          <w:bCs w:val="false"/>
          <w:sz w:val="18"/>
          <w:szCs w:val="18"/>
        </w:rPr>
        <w:ptab w:alignment="right" w:relativeTo="margin" w:leader="dot"/>
        <w:t xml:space="preserve">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2.4 Accessibility in the Corporate Environment</w:t>
      </w:r>
      <w:r>
        <w:rPr>
          <w:rFonts w:ascii="Times New Roman" w:cs="Times New Roman" w:eastAsia="Times New Roman" w:hAnsi="Times New Roman"/>
          <w:b w:val="false"/>
          <w:bCs w:val="false"/>
          <w:sz w:val="18"/>
          <w:szCs w:val="18"/>
        </w:rPr>
        <w:ptab w:alignment="right" w:relativeTo="margin" w:leader="dot"/>
        <w:t xml:space="preserve">9</w:t>
      </w:r>
    </w:p>
    <w:p>
      <w:pPr>
        <w:tabs>
          <w:tab w:val="right" w:pos="9026" w:leader="dot"/>
        </w:tabs>
        <w:spacing w:after="36" w:before="50"/>
      </w:pPr>
      <w:r>
        <w:rPr>
          <w:rFonts w:ascii="Times New Roman" w:cs="Times New Roman" w:eastAsia="Times New Roman" w:hAnsi="Times New Roman"/>
          <w:b/>
          <w:bCs/>
          <w:sz w:val="20"/>
          <w:szCs w:val="20"/>
        </w:rPr>
        <w:t xml:space="preserve">3. Literature Review</w:t>
      </w:r>
      <w:r>
        <w:rPr>
          <w:rFonts w:ascii="Times New Roman" w:cs="Times New Roman" w:eastAsia="Times New Roman" w:hAnsi="Times New Roman"/>
          <w:b/>
          <w:bCs/>
          <w:sz w:val="20"/>
          <w:szCs w:val="20"/>
        </w:rPr>
        <w:ptab w:alignment="right" w:relativeTo="margin" w:leader="dot"/>
        <w:t xml:space="preserve">11</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3.1 The Evolution of ASR Architectures</w:t>
      </w:r>
      <w:r>
        <w:rPr>
          <w:rFonts w:ascii="Times New Roman" w:cs="Times New Roman" w:eastAsia="Times New Roman" w:hAnsi="Times New Roman"/>
          <w:b w:val="false"/>
          <w:bCs w:val="false"/>
          <w:sz w:val="18"/>
          <w:szCs w:val="18"/>
        </w:rPr>
        <w:ptab w:alignment="right" w:relativeTo="margin" w:leader="dot"/>
        <w:t xml:space="preserve">11</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3.2 Streaming and Low-Latency ASR</w:t>
      </w:r>
      <w:r>
        <w:rPr>
          <w:rFonts w:ascii="Times New Roman" w:cs="Times New Roman" w:eastAsia="Times New Roman" w:hAnsi="Times New Roman"/>
          <w:b w:val="false"/>
          <w:bCs w:val="false"/>
          <w:sz w:val="18"/>
          <w:szCs w:val="18"/>
        </w:rPr>
        <w:ptab w:alignment="right" w:relativeTo="margin" w:leader="dot"/>
        <w:t xml:space="preserve">11</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3.3 Noise-Robust ASR</w:t>
      </w:r>
      <w:r>
        <w:rPr>
          <w:rFonts w:ascii="Times New Roman" w:cs="Times New Roman" w:eastAsia="Times New Roman" w:hAnsi="Times New Roman"/>
          <w:b w:val="false"/>
          <w:bCs w:val="false"/>
          <w:sz w:val="18"/>
          <w:szCs w:val="18"/>
        </w:rPr>
        <w:ptab w:alignment="right" w:relativeTo="margin" w:leader="dot"/>
        <w:t xml:space="preserve">12</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3.4 Domain Adaptation and Vocabulary Customisation</w:t>
      </w:r>
      <w:r>
        <w:rPr>
          <w:rFonts w:ascii="Times New Roman" w:cs="Times New Roman" w:eastAsia="Times New Roman" w:hAnsi="Times New Roman"/>
          <w:b w:val="false"/>
          <w:bCs w:val="false"/>
          <w:sz w:val="18"/>
          <w:szCs w:val="18"/>
        </w:rPr>
        <w:ptab w:alignment="right" w:relativeTo="margin" w:leader="dot"/>
        <w:t xml:space="preserve">13</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3.5 Speaker Diarization and Multi-Speaker Meetings</w:t>
      </w:r>
      <w:r>
        <w:rPr>
          <w:rFonts w:ascii="Times New Roman" w:cs="Times New Roman" w:eastAsia="Times New Roman" w:hAnsi="Times New Roman"/>
          <w:b w:val="false"/>
          <w:bCs w:val="false"/>
          <w:sz w:val="18"/>
          <w:szCs w:val="18"/>
        </w:rPr>
        <w:ptab w:alignment="right" w:relativeTo="margin" w:leader="dot"/>
        <w:t xml:space="preserve">14</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3.6 Accessibility, Synthesis, and the Research Gap</w:t>
      </w:r>
      <w:r>
        <w:rPr>
          <w:rFonts w:ascii="Times New Roman" w:cs="Times New Roman" w:eastAsia="Times New Roman" w:hAnsi="Times New Roman"/>
          <w:b w:val="false"/>
          <w:bCs w:val="false"/>
          <w:sz w:val="18"/>
          <w:szCs w:val="18"/>
        </w:rPr>
        <w:ptab w:alignment="right" w:relativeTo="margin" w:leader="dot"/>
        <w:t xml:space="preserve">15</w:t>
      </w:r>
    </w:p>
    <w:p>
      <w:pPr>
        <w:tabs>
          <w:tab w:val="right" w:pos="9026" w:leader="dot"/>
        </w:tabs>
        <w:spacing w:after="36" w:before="50"/>
      </w:pPr>
      <w:r>
        <w:rPr>
          <w:rFonts w:ascii="Times New Roman" w:cs="Times New Roman" w:eastAsia="Times New Roman" w:hAnsi="Times New Roman"/>
          <w:b/>
          <w:bCs/>
          <w:sz w:val="20"/>
          <w:szCs w:val="20"/>
        </w:rPr>
        <w:t xml:space="preserve">4. System Architecture</w:t>
      </w:r>
      <w:r>
        <w:rPr>
          <w:rFonts w:ascii="Times New Roman" w:cs="Times New Roman" w:eastAsia="Times New Roman" w:hAnsi="Times New Roman"/>
          <w:b/>
          <w:bCs/>
          <w:sz w:val="20"/>
          <w:szCs w:val="20"/>
        </w:rPr>
        <w:ptab w:alignment="right" w:relativeTo="margin" w:leader="dot"/>
        <w:t xml:space="preserve">17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4.1 Platform Overview</w:t>
      </w:r>
      <w:r>
        <w:rPr>
          <w:rFonts w:ascii="Times New Roman" w:cs="Times New Roman" w:eastAsia="Times New Roman" w:hAnsi="Times New Roman"/>
          <w:b w:val="false"/>
          <w:bCs w:val="false"/>
          <w:sz w:val="18"/>
          <w:szCs w:val="18"/>
        </w:rPr>
        <w:ptab w:alignment="right" w:relativeTo="margin" w:leader="dot"/>
        <w:t xml:space="preserve">17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4.2 The STT Pipeline</w:t>
      </w:r>
      <w:r>
        <w:rPr>
          <w:rFonts w:ascii="Times New Roman" w:cs="Times New Roman" w:eastAsia="Times New Roman" w:hAnsi="Times New Roman"/>
          <w:b w:val="false"/>
          <w:bCs w:val="false"/>
          <w:sz w:val="18"/>
          <w:szCs w:val="18"/>
        </w:rPr>
        <w:ptab w:alignment="right" w:relativeTo="margin" w:leader="dot"/>
        <w:t xml:space="preserve">17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4.3 Preprocessing, Diarization, and Two Implementation Gaps</w:t>
      </w:r>
      <w:r>
        <w:rPr>
          <w:rFonts w:ascii="Times New Roman" w:cs="Times New Roman" w:eastAsia="Times New Roman" w:hAnsi="Times New Roman"/>
          <w:b w:val="false"/>
          <w:bCs w:val="false"/>
          <w:sz w:val="18"/>
          <w:szCs w:val="18"/>
        </w:rPr>
        <w:ptab w:alignment="right" w:relativeTo="margin" w:leader="dot"/>
        <w:t xml:space="preserve">18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4.4 API Surface</w:t>
      </w:r>
      <w:r>
        <w:rPr>
          <w:rFonts w:ascii="Times New Roman" w:cs="Times New Roman" w:eastAsia="Times New Roman" w:hAnsi="Times New Roman"/>
          <w:b w:val="false"/>
          <w:bCs w:val="false"/>
          <w:sz w:val="18"/>
          <w:szCs w:val="18"/>
        </w:rPr>
        <w:ptab w:alignment="right" w:relativeTo="margin" w:leader="dot"/>
        <w:t xml:space="preserve">18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4.5 Data Models and Response Schemas</w:t>
      </w:r>
      <w:r>
        <w:rPr>
          <w:rFonts w:ascii="Times New Roman" w:cs="Times New Roman" w:eastAsia="Times New Roman" w:hAnsi="Times New Roman"/>
          <w:b w:val="false"/>
          <w:bCs w:val="false"/>
          <w:sz w:val="18"/>
          <w:szCs w:val="18"/>
        </w:rPr>
        <w:ptab w:alignment="right" w:relativeTo="margin" w:leader="dot"/>
        <w:t xml:space="preserve">19</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4.6 The Live WebSocket Transcription Path</w:t>
      </w:r>
      <w:r>
        <w:rPr>
          <w:rFonts w:ascii="Times New Roman" w:cs="Times New Roman" w:eastAsia="Times New Roman" w:hAnsi="Times New Roman"/>
          <w:b w:val="false"/>
          <w:bCs w:val="false"/>
          <w:sz w:val="18"/>
          <w:szCs w:val="18"/>
        </w:rPr>
        <w:ptab w:alignment="right" w:relativeTo="margin" w:leader="dot"/>
        <w:t xml:space="preserve">20</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4.7 Hardware and Runtime Environment</w:t>
      </w:r>
      <w:r>
        <w:rPr>
          <w:rFonts w:ascii="Times New Roman" w:cs="Times New Roman" w:eastAsia="Times New Roman" w:hAnsi="Times New Roman"/>
          <w:b w:val="false"/>
          <w:bCs w:val="false"/>
          <w:sz w:val="18"/>
          <w:szCs w:val="18"/>
        </w:rPr>
        <w:ptab w:alignment="right" w:relativeTo="margin" w:leader="dot"/>
        <w:t xml:space="preserve">21</w:t>
      </w:r>
    </w:p>
    <w:p>
      <w:pPr>
        <w:tabs>
          <w:tab w:val="right" w:pos="9026" w:leader="dot"/>
        </w:tabs>
        <w:spacing w:after="36" w:before="50"/>
      </w:pPr>
      <w:r>
        <w:rPr>
          <w:rFonts w:ascii="Times New Roman" w:cs="Times New Roman" w:eastAsia="Times New Roman" w:hAnsi="Times New Roman"/>
          <w:b/>
          <w:bCs/>
          <w:sz w:val="20"/>
          <w:szCs w:val="20"/>
        </w:rPr>
        <w:t xml:space="preserve">5. Methodology and Experimental Design</w:t>
      </w:r>
      <w:r>
        <w:rPr>
          <w:rFonts w:ascii="Times New Roman" w:cs="Times New Roman" w:eastAsia="Times New Roman" w:hAnsi="Times New Roman"/>
          <w:b/>
          <w:bCs/>
          <w:sz w:val="20"/>
          <w:szCs w:val="20"/>
        </w:rPr>
        <w:ptab w:alignment="right" w:relativeTo="margin" w:leader="dot"/>
        <w:t xml:space="preserve">22</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5.1 Dataset Construction</w:t>
      </w:r>
      <w:r>
        <w:rPr>
          <w:rFonts w:ascii="Times New Roman" w:cs="Times New Roman" w:eastAsia="Times New Roman" w:hAnsi="Times New Roman"/>
          <w:b w:val="false"/>
          <w:bCs w:val="false"/>
          <w:sz w:val="18"/>
          <w:szCs w:val="18"/>
        </w:rPr>
        <w:ptab w:alignment="right" w:relativeTo="margin" w:leader="dot"/>
        <w:t xml:space="preserve">22</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5.2 Evaluation Framework</w:t>
      </w:r>
      <w:r>
        <w:rPr>
          <w:rFonts w:ascii="Times New Roman" w:cs="Times New Roman" w:eastAsia="Times New Roman" w:hAnsi="Times New Roman"/>
          <w:b w:val="false"/>
          <w:bCs w:val="false"/>
          <w:sz w:val="18"/>
          <w:szCs w:val="18"/>
        </w:rPr>
        <w:ptab w:alignment="right" w:relativeTo="margin" w:leader="dot"/>
        <w:t xml:space="preserve">23</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5.3 Experimental Conditions</w:t>
      </w:r>
      <w:r>
        <w:rPr>
          <w:rFonts w:ascii="Times New Roman" w:cs="Times New Roman" w:eastAsia="Times New Roman" w:hAnsi="Times New Roman"/>
          <w:b w:val="false"/>
          <w:bCs w:val="false"/>
          <w:sz w:val="18"/>
          <w:szCs w:val="18"/>
        </w:rPr>
        <w:ptab w:alignment="right" w:relativeTo="margin" w:leader="dot"/>
        <w:t xml:space="preserve">24</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5.4 Evaluation Hypotheses</w:t>
      </w:r>
      <w:r>
        <w:rPr>
          <w:rFonts w:ascii="Times New Roman" w:cs="Times New Roman" w:eastAsia="Times New Roman" w:hAnsi="Times New Roman"/>
          <w:b w:val="false"/>
          <w:bCs w:val="false"/>
          <w:sz w:val="18"/>
          <w:szCs w:val="18"/>
        </w:rPr>
        <w:ptab w:alignment="right" w:relativeTo="margin" w:leader="dot"/>
        <w:t xml:space="preserve">25</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5.5 Hardware and Runtime Environment</w:t>
      </w:r>
      <w:r>
        <w:rPr>
          <w:rFonts w:ascii="Times New Roman" w:cs="Times New Roman" w:eastAsia="Times New Roman" w:hAnsi="Times New Roman"/>
          <w:b w:val="false"/>
          <w:bCs w:val="false"/>
          <w:sz w:val="18"/>
          <w:szCs w:val="18"/>
        </w:rPr>
        <w:ptab w:alignment="right" w:relativeTo="margin" w:leader="dot"/>
        <w:t xml:space="preserve">26</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5.6 Reproducibility</w:t>
      </w:r>
      <w:r>
        <w:rPr>
          <w:rFonts w:ascii="Times New Roman" w:cs="Times New Roman" w:eastAsia="Times New Roman" w:hAnsi="Times New Roman"/>
          <w:b w:val="false"/>
          <w:bCs w:val="false"/>
          <w:sz w:val="18"/>
          <w:szCs w:val="18"/>
        </w:rPr>
        <w:ptab w:alignment="right" w:relativeTo="margin" w:leader="dot"/>
        <w:t xml:space="preserve">26</w:t>
      </w:r>
    </w:p>
    <w:p>
      <w:pPr>
        <w:tabs>
          <w:tab w:val="right" w:pos="9026" w:leader="dot"/>
        </w:tabs>
        <w:spacing w:after="36" w:before="50"/>
      </w:pPr>
      <w:r>
        <w:rPr>
          <w:rFonts w:ascii="Times New Roman" w:cs="Times New Roman" w:eastAsia="Times New Roman" w:hAnsi="Times New Roman"/>
          <w:b/>
          <w:bCs/>
          <w:sz w:val="20"/>
          <w:szCs w:val="20"/>
        </w:rPr>
        <w:t xml:space="preserve">6. Results and Analysis</w:t>
      </w:r>
      <w:r>
        <w:rPr>
          <w:rFonts w:ascii="Times New Roman" w:cs="Times New Roman" w:eastAsia="Times New Roman" w:hAnsi="Times New Roman"/>
          <w:b/>
          <w:bCs/>
          <w:sz w:val="20"/>
          <w:szCs w:val="20"/>
        </w:rPr>
        <w:ptab w:alignment="right" w:relativeTo="margin" w:leader="dot"/>
        <w:t xml:space="preserve">27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6.1 Overview of the Pilot Run</w:t>
      </w:r>
      <w:r>
        <w:rPr>
          <w:rFonts w:ascii="Times New Roman" w:cs="Times New Roman" w:eastAsia="Times New Roman" w:hAnsi="Times New Roman"/>
          <w:b w:val="false"/>
          <w:bCs w:val="false"/>
          <w:sz w:val="18"/>
          <w:szCs w:val="18"/>
        </w:rPr>
        <w:ptab w:alignment="right" w:relativeTo="margin" w:leader="dot"/>
        <w:t xml:space="preserve">27</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6.2 RQ1 / H1 — Noise and the Effect of Noise-Reduction Preprocessing</w:t>
      </w:r>
      <w:r>
        <w:rPr>
          <w:rFonts w:ascii="Times New Roman" w:cs="Times New Roman" w:eastAsia="Times New Roman" w:hAnsi="Times New Roman"/>
          <w:b w:val="false"/>
          <w:bCs w:val="false"/>
          <w:sz w:val="18"/>
          <w:szCs w:val="18"/>
        </w:rPr>
        <w:ptab w:alignment="right" w:relativeTo="margin" w:leader="dot"/>
        <w:t xml:space="preserve">28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6.3 RQ2 / H2 — Domain Vocabulary Prompting</w:t>
      </w:r>
      <w:r>
        <w:rPr>
          <w:rFonts w:ascii="Times New Roman" w:cs="Times New Roman" w:eastAsia="Times New Roman" w:hAnsi="Times New Roman"/>
          <w:b w:val="false"/>
          <w:bCs w:val="false"/>
          <w:sz w:val="18"/>
          <w:szCs w:val="18"/>
        </w:rPr>
        <w:ptab w:alignment="right" w:relativeTo="margin" w:leader="dot"/>
        <w:t xml:space="preserve">28</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6.4 RQ3 / H4 — Reliability of Automatic Language Identification</w:t>
      </w:r>
      <w:r>
        <w:rPr>
          <w:rFonts w:ascii="Times New Roman" w:cs="Times New Roman" w:eastAsia="Times New Roman" w:hAnsi="Times New Roman"/>
          <w:b w:val="false"/>
          <w:bCs w:val="false"/>
          <w:sz w:val="18"/>
          <w:szCs w:val="18"/>
        </w:rPr>
        <w:ptab w:alignment="right" w:relativeTo="margin" w:leader="dot"/>
        <w:t xml:space="preserve">29</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6.5 RQ4 / H3 — Model Size, Accuracy, and Real-Time Factor</w:t>
      </w:r>
      <w:r>
        <w:rPr>
          <w:rFonts w:ascii="Times New Roman" w:cs="Times New Roman" w:eastAsia="Times New Roman" w:hAnsi="Times New Roman"/>
          <w:b w:val="false"/>
          <w:bCs w:val="false"/>
          <w:sz w:val="18"/>
          <w:szCs w:val="18"/>
        </w:rPr>
        <w:ptab w:alignment="right" w:relativeTo="margin" w:leader="dot"/>
        <w:t xml:space="preserve">30</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6.6 Discussion: Hypotheses Revisited</w:t>
      </w:r>
      <w:r>
        <w:rPr>
          <w:rFonts w:ascii="Times New Roman" w:cs="Times New Roman" w:eastAsia="Times New Roman" w:hAnsi="Times New Roman"/>
          <w:b w:val="false"/>
          <w:bCs w:val="false"/>
          <w:sz w:val="18"/>
          <w:szCs w:val="18"/>
        </w:rPr>
        <w:ptab w:alignment="right" w:relativeTo="margin" w:leader="dot"/>
        <w:t xml:space="preserve">31</w:t>
      </w:r>
    </w:p>
    <w:p>
      <w:pPr>
        <w:tabs>
          <w:tab w:val="right" w:pos="9026" w:leader="dot"/>
        </w:tabs>
        <w:spacing w:after="36" w:before="50"/>
      </w:pPr>
      <w:r>
        <w:rPr>
          <w:rFonts w:ascii="Times New Roman" w:cs="Times New Roman" w:eastAsia="Times New Roman" w:hAnsi="Times New Roman"/>
          <w:b/>
          <w:bCs/>
          <w:sz w:val="20"/>
          <w:szCs w:val="20"/>
        </w:rPr>
        <w:t xml:space="preserve">7. Integration and Deployment</w:t>
      </w:r>
      <w:r>
        <w:rPr>
          <w:rFonts w:ascii="Times New Roman" w:cs="Times New Roman" w:eastAsia="Times New Roman" w:hAnsi="Times New Roman"/>
          <w:b/>
          <w:bCs/>
          <w:sz w:val="20"/>
          <w:szCs w:val="20"/>
        </w:rPr>
        <w:ptab w:alignment="right" w:relativeTo="margin" w:leader="dot"/>
        <w:t xml:space="preserve">33</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7.1 Integration with OCR and Retrieval-Augmented Question Answering</w:t>
      </w:r>
      <w:r>
        <w:rPr>
          <w:rFonts w:ascii="Times New Roman" w:cs="Times New Roman" w:eastAsia="Times New Roman" w:hAnsi="Times New Roman"/>
          <w:b w:val="false"/>
          <w:bCs w:val="false"/>
          <w:sz w:val="18"/>
          <w:szCs w:val="18"/>
        </w:rPr>
        <w:ptab w:alignment="right" w:relativeTo="margin" w:leader="dot"/>
        <w:t xml:space="preserve">33</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7.2 The Phase 1 / Phase 2 Migration Path</w:t>
      </w:r>
      <w:r>
        <w:rPr>
          <w:rFonts w:ascii="Times New Roman" w:cs="Times New Roman" w:eastAsia="Times New Roman" w:hAnsi="Times New Roman"/>
          <w:b w:val="false"/>
          <w:bCs w:val="false"/>
          <w:sz w:val="18"/>
          <w:szCs w:val="18"/>
        </w:rPr>
        <w:ptab w:alignment="right" w:relativeTo="margin" w:leader="dot"/>
        <w:t xml:space="preserve">33</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7.3 Security, Privacy, and Deployment Considerations</w:t>
      </w:r>
      <w:r>
        <w:rPr>
          <w:rFonts w:ascii="Times New Roman" w:cs="Times New Roman" w:eastAsia="Times New Roman" w:hAnsi="Times New Roman"/>
          <w:b w:val="false"/>
          <w:bCs w:val="false"/>
          <w:sz w:val="18"/>
          <w:szCs w:val="18"/>
        </w:rPr>
        <w:ptab w:alignment="right" w:relativeTo="margin" w:leader="dot"/>
        <w:t xml:space="preserve">34</w:t>
      </w:r>
    </w:p>
    <w:p>
      <w:pPr>
        <w:tabs>
          <w:tab w:val="right" w:pos="9026" w:leader="dot"/>
        </w:tabs>
        <w:spacing w:after="36" w:before="50"/>
      </w:pPr>
      <w:r>
        <w:rPr>
          <w:rFonts w:ascii="Times New Roman" w:cs="Times New Roman" w:eastAsia="Times New Roman" w:hAnsi="Times New Roman"/>
          <w:b/>
          <w:bCs/>
          <w:sz w:val="20"/>
          <w:szCs w:val="20"/>
        </w:rPr>
        <w:t xml:space="preserve">8. Conclusion and Future Work</w:t>
      </w:r>
      <w:r>
        <w:rPr>
          <w:rFonts w:ascii="Times New Roman" w:cs="Times New Roman" w:eastAsia="Times New Roman" w:hAnsi="Times New Roman"/>
          <w:b/>
          <w:bCs/>
          <w:sz w:val="20"/>
          <w:szCs w:val="20"/>
        </w:rPr>
        <w:ptab w:alignment="right" w:relativeTo="margin" w:leader="dot"/>
        <w:t xml:space="preserve">36</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8.1 Summary of Findings</w:t>
      </w:r>
      <w:r>
        <w:rPr>
          <w:rFonts w:ascii="Times New Roman" w:cs="Times New Roman" w:eastAsia="Times New Roman" w:hAnsi="Times New Roman"/>
          <w:b w:val="false"/>
          <w:bCs w:val="false"/>
          <w:sz w:val="18"/>
          <w:szCs w:val="18"/>
        </w:rPr>
        <w:ptab w:alignment="right" w:relativeTo="margin" w:leader="dot"/>
        <w:t xml:space="preserve">36</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8.2 Contributions Revisited</w:t>
      </w:r>
      <w:r>
        <w:rPr>
          <w:rFonts w:ascii="Times New Roman" w:cs="Times New Roman" w:eastAsia="Times New Roman" w:hAnsi="Times New Roman"/>
          <w:b w:val="false"/>
          <w:bCs w:val="false"/>
          <w:sz w:val="18"/>
          <w:szCs w:val="18"/>
        </w:rPr>
        <w:ptab w:alignment="right" w:relativeTo="margin" w:leader="dot"/>
        <w:t xml:space="preserve">36</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8.3 Limitations</w:t>
      </w:r>
      <w:r>
        <w:rPr>
          <w:rFonts w:ascii="Times New Roman" w:cs="Times New Roman" w:eastAsia="Times New Roman" w:hAnsi="Times New Roman"/>
          <w:b w:val="false"/>
          <w:bCs w:val="false"/>
          <w:sz w:val="18"/>
          <w:szCs w:val="18"/>
        </w:rPr>
        <w:ptab w:alignment="right" w:relativeTo="margin" w:leader="dot"/>
        <w:t xml:space="preserve">36</w:t>
      </w:r>
    </w:p>
    <w:p>
      <w:pPr>
        <w:tabs>
          <w:tab w:val="right" w:pos="9026" w:leader="dot"/>
        </w:tabs>
        <w:spacing w:after="16" w:before="0"/>
        <w:ind w:left="280"/>
      </w:pPr>
      <w:r>
        <w:rPr>
          <w:rFonts w:ascii="Times New Roman" w:cs="Times New Roman" w:eastAsia="Times New Roman" w:hAnsi="Times New Roman"/>
          <w:b w:val="false"/>
          <w:bCs w:val="false"/>
          <w:sz w:val="18"/>
          <w:szCs w:val="18"/>
        </w:rPr>
        <w:t xml:space="preserve">8.4 Future Work</w:t>
      </w:r>
      <w:r>
        <w:rPr>
          <w:rFonts w:ascii="Times New Roman" w:cs="Times New Roman" w:eastAsia="Times New Roman" w:hAnsi="Times New Roman"/>
          <w:b w:val="false"/>
          <w:bCs w:val="false"/>
          <w:sz w:val="18"/>
          <w:szCs w:val="18"/>
        </w:rPr>
        <w:ptab w:alignment="right" w:relativeTo="margin" w:leader="dot"/>
        <w:t xml:space="preserve">37</w:t>
      </w:r>
    </w:p>
    <w:p>
      <w:pPr>
        <w:tabs>
          <w:tab w:val="right" w:pos="9026" w:leader="dot"/>
        </w:tabs>
        <w:spacing w:after="36" w:before="50"/>
      </w:pPr>
      <w:r>
        <w:rPr>
          <w:rFonts w:ascii="Times New Roman" w:cs="Times New Roman" w:eastAsia="Times New Roman" w:hAnsi="Times New Roman"/>
          <w:b/>
          <w:bCs/>
          <w:sz w:val="20"/>
          <w:szCs w:val="20"/>
        </w:rPr>
        <w:t xml:space="preserve">References</w:t>
      </w:r>
      <w:r>
        <w:rPr>
          <w:rFonts w:ascii="Times New Roman" w:cs="Times New Roman" w:eastAsia="Times New Roman" w:hAnsi="Times New Roman"/>
          <w:b/>
          <w:bCs/>
          <w:sz w:val="20"/>
          <w:szCs w:val="20"/>
        </w:rPr>
        <w:ptab w:alignment="right" w:relativeTo="margin" w:leader="dot"/>
        <w:t xml:space="preserve">39</w:t>
      </w:r>
    </w:p>
    <w:p>
      <w:pPr>
        <w:tabs>
          <w:tab w:val="right" w:pos="9026" w:leader="dot"/>
        </w:tabs>
        <w:spacing w:after="36" w:before="50"/>
      </w:pPr>
      <w:r>
        <w:rPr>
          <w:rFonts w:ascii="Times New Roman" w:cs="Times New Roman" w:eastAsia="Times New Roman" w:hAnsi="Times New Roman"/>
          <w:b/>
          <w:bCs/>
          <w:sz w:val="20"/>
          <w:szCs w:val="20"/>
        </w:rPr>
        <w:t xml:space="preserve">Appendix A: Dataset Metadata Structure</w:t>
      </w:r>
      <w:r>
        <w:rPr>
          <w:rFonts w:ascii="Times New Roman" w:cs="Times New Roman" w:eastAsia="Times New Roman" w:hAnsi="Times New Roman"/>
          <w:b/>
          <w:bCs/>
          <w:sz w:val="20"/>
          <w:szCs w:val="20"/>
        </w:rPr>
        <w:ptab w:alignment="right" w:relativeTo="margin" w:leader="dot"/>
        <w:t xml:space="preserve">42</w:t>
      </w:r>
    </w:p>
    <w:p>
      <w:pPr>
        <w:tabs>
          <w:tab w:val="right" w:pos="9026" w:leader="dot"/>
        </w:tabs>
        <w:spacing w:after="36" w:before="50"/>
      </w:pPr>
      <w:r>
        <w:rPr>
          <w:rFonts w:ascii="Times New Roman" w:cs="Times New Roman" w:eastAsia="Times New Roman" w:hAnsi="Times New Roman"/>
          <w:b/>
          <w:bCs/>
          <w:sz w:val="20"/>
          <w:szCs w:val="20"/>
        </w:rPr>
        <w:t xml:space="preserve">Appendix B: API Documentation</w:t>
      </w:r>
      <w:r>
        <w:rPr>
          <w:rFonts w:ascii="Times New Roman" w:cs="Times New Roman" w:eastAsia="Times New Roman" w:hAnsi="Times New Roman"/>
          <w:b/>
          <w:bCs/>
          <w:sz w:val="20"/>
          <w:szCs w:val="20"/>
        </w:rPr>
        <w:ptab w:alignment="right" w:relativeTo="margin" w:leader="dot"/>
        <w:t xml:space="preserve">43</w:t>
      </w:r>
    </w:p>
    <w:p>
      <w:pPr>
        <w:tabs>
          <w:tab w:val="right" w:pos="9026" w:leader="dot"/>
        </w:tabs>
        <w:spacing w:after="36" w:before="50"/>
      </w:pPr>
      <w:r>
        <w:rPr>
          <w:rFonts w:ascii="Times New Roman" w:cs="Times New Roman" w:eastAsia="Times New Roman" w:hAnsi="Times New Roman"/>
          <w:b/>
          <w:bCs/>
          <w:sz w:val="20"/>
          <w:szCs w:val="20"/>
        </w:rPr>
        <w:t xml:space="preserve">Appendix C: Architecture — As Built and Planned Migration</w:t>
      </w:r>
      <w:r>
        <w:rPr>
          <w:rFonts w:ascii="Times New Roman" w:cs="Times New Roman" w:eastAsia="Times New Roman" w:hAnsi="Times New Roman"/>
          <w:b/>
          <w:bCs/>
          <w:sz w:val="20"/>
          <w:szCs w:val="20"/>
        </w:rPr>
        <w:ptab w:alignment="right" w:relativeTo="margin" w:leader="dot"/>
        <w:t xml:space="preserve">44</w:t>
      </w:r>
    </w:p>
    <w:p>
      <w:pPr>
        <w:tabs>
          <w:tab w:val="right" w:pos="9026" w:leader="dot"/>
        </w:tabs>
        <w:spacing w:after="36" w:before="50"/>
      </w:pPr>
      <w:r>
        <w:rPr>
          <w:rFonts w:ascii="Times New Roman" w:cs="Times New Roman" w:eastAsia="Times New Roman" w:hAnsi="Times New Roman"/>
          <w:b/>
          <w:bCs/>
          <w:sz w:val="20"/>
          <w:szCs w:val="20"/>
        </w:rPr>
        <w:t xml:space="preserve">Appendix D: Full Experimental Results Tables</w:t>
      </w:r>
      <w:r>
        <w:rPr>
          <w:rFonts w:ascii="Times New Roman" w:cs="Times New Roman" w:eastAsia="Times New Roman" w:hAnsi="Times New Roman"/>
          <w:b/>
          <w:bCs/>
          <w:sz w:val="20"/>
          <w:szCs w:val="20"/>
        </w:rPr>
        <w:ptab w:alignment="right" w:relativeTo="margin" w:leader="dot"/>
        <w:t xml:space="preserve">45</w:t>
      </w:r>
    </w:p>
    <w:p>
      <w:pPr>
        <w:tabs>
          <w:tab w:val="right" w:pos="9026" w:leader="dot"/>
        </w:tabs>
        <w:spacing w:after="36" w:before="50"/>
      </w:pPr>
      <w:r>
        <w:rPr>
          <w:rFonts w:ascii="Times New Roman" w:cs="Times New Roman" w:eastAsia="Times New Roman" w:hAnsi="Times New Roman"/>
          <w:b/>
          <w:bCs/>
          <w:sz w:val="20"/>
          <w:szCs w:val="20"/>
        </w:rPr>
        <w:t xml:space="preserve">Appendix E: Domain Vocabulary Prompting</w:t>
      </w:r>
      <w:r>
        <w:rPr>
          <w:rFonts w:ascii="Times New Roman" w:cs="Times New Roman" w:eastAsia="Times New Roman" w:hAnsi="Times New Roman"/>
          <w:b/>
          <w:bCs/>
          <w:sz w:val="20"/>
          <w:szCs w:val="20"/>
        </w:rPr>
        <w:ptab w:alignment="right" w:relativeTo="margin" w:leader="dot"/>
        <w:t xml:space="preserve">46</w:t>
      </w:r>
    </w:p>
    <w:p>
      <w:pPr>
        <w:tabs>
          <w:tab w:val="right" w:pos="9026" w:leader="dot"/>
        </w:tabs>
        <w:spacing w:after="36" w:before="50"/>
      </w:pPr>
      <w:r>
        <w:rPr>
          <w:rFonts w:ascii="Times New Roman" w:cs="Times New Roman" w:eastAsia="Times New Roman" w:hAnsi="Times New Roman"/>
          <w:b/>
          <w:bCs/>
          <w:sz w:val="20"/>
          <w:szCs w:val="20"/>
        </w:rPr>
        <w:t xml:space="preserve">Appendix F: AI Usage Acknowledgment</w:t>
      </w:r>
      <w:r>
        <w:rPr>
          <w:rFonts w:ascii="Times New Roman" w:cs="Times New Roman" w:eastAsia="Times New Roman" w:hAnsi="Times New Roman"/>
          <w:b/>
          <w:bCs/>
          <w:sz w:val="20"/>
          <w:szCs w:val="20"/>
        </w:rPr>
        <w:ptab w:alignment="right" w:relativeTo="margin" w:leader="dot"/>
        <w:t xml:space="preserve">47</w:t>
      </w:r>
    </w:p>
    <w:p>
      <w:r>
        <w:br w:type="page"/>
      </w:r>
    </w:p>
    <w:p>
      <w:pPr>
        <w:pStyle w:val="Heading1"/>
        <w:jc w:val="center"/>
      </w:pPr>
      <w:r>
        <w:rPr>
          <w:rFonts w:ascii="Times New Roman" w:cs="Times New Roman" w:eastAsia="Times New Roman" w:hAnsi="Times New Roman"/>
          <w:b w:val="false"/>
          <w:bCs w:val="false"/>
          <w:i w:val="false"/>
          <w:iCs w:val="false"/>
        </w:rPr>
        <w:t xml:space="preserve">1. Introduction</w:t>
      </w:r>
    </w:p>
    <w:p>
      <w:pPr>
        <w:pStyle w:val="Heading2"/>
      </w:pPr>
      <w:r>
        <w:rPr>
          <w:rFonts w:ascii="Times New Roman" w:cs="Times New Roman" w:eastAsia="Times New Roman" w:hAnsi="Times New Roman"/>
          <w:b w:val="false"/>
          <w:bCs w:val="false"/>
          <w:i w:val="false"/>
          <w:iCs w:val="false"/>
        </w:rPr>
        <w:t xml:space="preserve">1.1 Context and Motivation</w:t>
      </w:r>
    </w:p>
    <w:p>
      <w:pPr>
        <w:spacing w:after="110" w:line="252" w:lineRule="auto"/>
        <w:jc w:val="both"/>
      </w:pPr>
      <w:r>
        <w:rPr>
          <w:rFonts w:ascii="Times New Roman" w:cs="Times New Roman" w:eastAsia="Times New Roman" w:hAnsi="Times New Roman"/>
          <w:b w:val="false"/>
          <w:bCs w:val="false"/>
          <w:i w:val="false"/>
          <w:iCs w:val="false"/>
        </w:rPr>
        <w:t xml:space="preserve">Corporate meetings at multinational organisations such as Nestlé routinely bring together speakers of different first languages, accents, and levels of fluency, often within a single conversation that drifts between English, French, German, and other languages without warning. This linguistic variability, combined with the acoustic reality of open-plan offices, video-conferencing hardware, and overlapping speech, places considerable strain on any system that tries to produce a written record of what was said. For most attendees this is an inconvenience; for employees with hearing impairments, an accurate, low-latency transcript is frequently the only practical way to participate in a meeting at all. Automatic speech recognition (ASR) is the natural technology to close this gap, but the same conditions that make corporate meetings hard for human listeners, noise, code-switching, and domain-specific vocabulary, are precisely the conditions under which general-purpose ASR systems are known to degrade (Radford et al., 2023; Baevski et al., 2020).</w:t>
      </w:r>
    </w:p>
    <w:p>
      <w:pPr>
        <w:spacing w:after="110" w:line="252" w:lineRule="auto"/>
        <w:jc w:val="both"/>
      </w:pPr>
      <w:r>
        <w:rPr>
          <w:rFonts w:ascii="Times New Roman" w:cs="Times New Roman" w:eastAsia="Times New Roman" w:hAnsi="Times New Roman"/>
          <w:b w:val="false"/>
          <w:bCs w:val="false"/>
          <w:i w:val="false"/>
          <w:iCs w:val="false"/>
        </w:rPr>
        <w:t xml:space="preserve">This thesis was developed in the context of a Nestlé/BIT collaboration exploring whether an ASR pipeline built from openly available models could be deployed, evaluated, and iteratively improved for this use case without relying on a proprietary, closed-box transcription service. The guiding motivation is twofold: first, to determine how far a freely available model such as OpenAI's Whisper, run through the CTranslate2-optimised faster-whisper implementation (SYSTRAN, 2023), can be pushed using only open preprocessing and prompting techniques; and second, to do so honestly, by measuring rather than assuming the resulting accuracy, speed, and failure modes. Early, informal experimentation during the prototyping phase of this project surfaced a recurring class of error, plausible-sounding but wrong transcriptions of proper names and domain terms, that motivated much of the experimental design described in later chapters. Rather than rely on that anecdotal impression, this thesis builds a small but methodologically sound evaluation pipeline and reports what it actually found.</w:t>
      </w:r>
    </w:p>
    <w:p>
      <w:pPr>
        <w:pStyle w:val="Heading2"/>
      </w:pPr>
      <w:r>
        <w:rPr>
          <w:rFonts w:ascii="Times New Roman" w:cs="Times New Roman" w:eastAsia="Times New Roman" w:hAnsi="Times New Roman"/>
          <w:b w:val="false"/>
          <w:bCs w:val="false"/>
          <w:i w:val="false"/>
          <w:iCs w:val="false"/>
        </w:rPr>
        <w:t xml:space="preserve">1.2 Problem Statement</w:t>
      </w:r>
    </w:p>
    <w:p>
      <w:pPr>
        <w:spacing w:after="110" w:line="252" w:lineRule="auto"/>
        <w:jc w:val="both"/>
      </w:pPr>
      <w:r>
        <w:rPr>
          <w:rFonts w:ascii="Times New Roman" w:cs="Times New Roman" w:eastAsia="Times New Roman" w:hAnsi="Times New Roman"/>
          <w:b w:val="false"/>
          <w:bCs w:val="false"/>
          <w:i w:val="false"/>
          <w:iCs w:val="false"/>
        </w:rPr>
        <w:t xml:space="preserve">The central problem addressed in this thesis is the following: general-purpose, multilingual ASR models perform measurably worse in noisy, code-switched, and domain-specific corporate settings than the headline benchmarks reported in their original publications would suggest, and the magnitude of that degradation, along with the effectiveness of common mitigation strategies, is rarely quantified for the specific combination of conditions a given organisation will face. Vendors and open-source maintainers report word error rate (WER) figures on curated, mostly clean, mostly monolingual benchmark sets; an organisation deciding whether to deploy ASR for accessibility purposes has comparatively little evidence about how those numbers translate to its own meetings. Three sub-problems follow directly from this: (1) how much does background noise actually degrade transcription accuracy, and can lightweight, open preprocessing recover some of that loss; (2) does injecting organisation-specific vocabulary into the model's decoding process measurably reduce errors on names and domain terms, given that this is the most commonly proposed low-cost mitigation; and (3) can automatic language identification be trusted in a genuinely multilingual meeting, or does it introduce errors of its own. This thesis treats all three as empirical questions to be measured, not assumed.</w:t>
      </w:r>
    </w:p>
    <w:p>
      <w:pPr>
        <w:pStyle w:val="Heading2"/>
      </w:pPr>
      <w:r>
        <w:rPr>
          <w:rFonts w:ascii="Times New Roman" w:cs="Times New Roman" w:eastAsia="Times New Roman" w:hAnsi="Times New Roman"/>
          <w:b w:val="false"/>
          <w:bCs w:val="false"/>
          <w:i w:val="false"/>
          <w:iCs w:val="false"/>
        </w:rPr>
        <w:t xml:space="preserve">1.3 Research Objectives</w:t>
      </w:r>
    </w:p>
    <w:p>
      <w:pPr>
        <w:spacing w:after="110" w:line="252" w:lineRule="auto"/>
        <w:jc w:val="both"/>
      </w:pPr>
      <w:r>
        <w:rPr>
          <w:rFonts w:ascii="Times New Roman" w:cs="Times New Roman" w:eastAsia="Times New Roman" w:hAnsi="Times New Roman"/>
          <w:b w:val="false"/>
          <w:bCs w:val="false"/>
          <w:i w:val="false"/>
          <w:iCs w:val="false"/>
        </w:rPr>
        <w:t xml:space="preserve">The work pursues four objectives. First, to assemble a small but real, ground-truth-labelled, multilingual audio dataset suitable for measuring ASR performance under both clean and noisy conditions, given that no existing Nestlé-specific corpus was available within the scope and constraints of this thesis. Second, to implement and document an ASR pipeline based on faster-whisper that supports configurable preprocessing, domain-vocabulary prompting, and both automatic and forced language identification, while being explicit about which components of the broader architecture (such as voice activity detection) are fully wired into the transcription path and which remain partially implemented. Third, to run a controlled, multi-condition evaluation of that pipeline and report word error rate (WER), character error rate (CER), and real-time factor (RTF) without adjusting the experimental design after seeing unfavourable results. Fourth, to interpret those results honestly in light of the thesis's original research questions, including where the evidence is inconclusive or contradicts initial expectations.</w:t>
      </w:r>
    </w:p>
    <w:p>
      <w:pPr>
        <w:pStyle w:val="Heading2"/>
      </w:pPr>
      <w:r>
        <w:rPr>
          <w:rFonts w:ascii="Times New Roman" w:cs="Times New Roman" w:eastAsia="Times New Roman" w:hAnsi="Times New Roman"/>
          <w:b w:val="false"/>
          <w:bCs w:val="false"/>
          <w:i w:val="false"/>
          <w:iCs w:val="false"/>
        </w:rPr>
        <w:t xml:space="preserve">1.4 Research Questions</w:t>
      </w:r>
    </w:p>
    <w:p>
      <w:pPr>
        <w:spacing w:after="110" w:line="252" w:lineRule="auto"/>
        <w:jc w:val="both"/>
      </w:pPr>
      <w:r>
        <w:rPr>
          <w:rFonts w:ascii="Times New Roman" w:cs="Times New Roman" w:eastAsia="Times New Roman" w:hAnsi="Times New Roman"/>
          <w:b w:val="false"/>
          <w:bCs w:val="false"/>
          <w:i w:val="false"/>
          <w:iCs w:val="false"/>
        </w:rPr>
        <w:t xml:space="preserve">This thesis is organised around four research questions, each addressed empirically in Chapter 6:</w:t>
      </w:r>
    </w:p>
    <w:p>
      <w:pPr>
        <w:spacing w:after="110" w:line="252" w:lineRule="auto"/>
        <w:jc w:val="both"/>
      </w:pPr>
      <w:r>
        <w:rPr>
          <w:rFonts w:ascii="Times New Roman" w:cs="Times New Roman" w:eastAsia="Times New Roman" w:hAnsi="Times New Roman"/>
          <w:b w:val="false"/>
          <w:bCs w:val="false"/>
          <w:i w:val="false"/>
          <w:iCs w:val="false"/>
        </w:rPr>
        <w:t xml:space="preserve">RQ1. What is the effect of lightweight noise-reduction preprocessing on WER, separately for clean and artificially noised audio, when using a compact Whisper model on CPU-only hardware?</w:t>
      </w:r>
    </w:p>
    <w:p>
      <w:pPr>
        <w:spacing w:after="110" w:line="252" w:lineRule="auto"/>
        <w:jc w:val="both"/>
      </w:pPr>
      <w:r>
        <w:rPr>
          <w:rFonts w:ascii="Times New Roman" w:cs="Times New Roman" w:eastAsia="Times New Roman" w:hAnsi="Times New Roman"/>
          <w:b w:val="false"/>
          <w:bCs w:val="false"/>
          <w:i w:val="false"/>
          <w:iCs w:val="false"/>
        </w:rPr>
        <w:t xml:space="preserve">RQ2. Does injecting a static, domain-specific vocabulary prompt into the decoder measurably reduce transcription errors, and if the effect is small or absent, what does that imply about when prompt-based domain adaptation is and is not useful?</w:t>
      </w:r>
    </w:p>
    <w:p>
      <w:pPr>
        <w:spacing w:after="110" w:line="252" w:lineRule="auto"/>
        <w:jc w:val="both"/>
      </w:pPr>
      <w:r>
        <w:rPr>
          <w:rFonts w:ascii="Times New Roman" w:cs="Times New Roman" w:eastAsia="Times New Roman" w:hAnsi="Times New Roman"/>
          <w:b w:val="false"/>
          <w:bCs w:val="false"/>
          <w:i w:val="false"/>
          <w:iCs w:val="false"/>
        </w:rPr>
        <w:t xml:space="preserve">RQ3. How reliable is Whisper's built-in automatic language identification across English, French, and German speech, and what are the practical consequences of a wrong language guess?</w:t>
      </w:r>
    </w:p>
    <w:p>
      <w:pPr>
        <w:spacing w:after="110" w:line="252" w:lineRule="auto"/>
        <w:jc w:val="both"/>
      </w:pPr>
      <w:r>
        <w:rPr>
          <w:rFonts w:ascii="Times New Roman" w:cs="Times New Roman" w:eastAsia="Times New Roman" w:hAnsi="Times New Roman"/>
          <w:b w:val="false"/>
          <w:bCs w:val="false"/>
          <w:i w:val="false"/>
          <w:iCs w:val="false"/>
        </w:rPr>
        <w:t xml:space="preserve">RQ4. What is the real-time factor of a CPU-only faster-whisper deployment at different model sizes, and what accuracy/speed trade-off does moving from a smaller to a larger model size actually buy in this setting?</w:t>
      </w:r>
    </w:p>
    <w:p>
      <w:pPr>
        <w:pStyle w:val="Heading2"/>
      </w:pPr>
      <w:r>
        <w:rPr>
          <w:rFonts w:ascii="Times New Roman" w:cs="Times New Roman" w:eastAsia="Times New Roman" w:hAnsi="Times New Roman"/>
          <w:b w:val="false"/>
          <w:bCs w:val="false"/>
          <w:i w:val="false"/>
          <w:iCs w:val="false"/>
        </w:rPr>
        <w:t xml:space="preserve">1.5 Contributions of This Work</w:t>
      </w:r>
    </w:p>
    <w:p>
      <w:pPr>
        <w:spacing w:after="110" w:line="252" w:lineRule="auto"/>
        <w:jc w:val="both"/>
      </w:pPr>
      <w:r>
        <w:rPr>
          <w:rFonts w:ascii="Times New Roman" w:cs="Times New Roman" w:eastAsia="Times New Roman" w:hAnsi="Times New Roman"/>
          <w:b w:val="false"/>
          <w:bCs w:val="false"/>
          <w:i w:val="false"/>
          <w:iCs w:val="false"/>
        </w:rPr>
        <w:t xml:space="preserve">This thesis makes four contributions. First, it documents the construction of a small, licensed, multilingual evaluation set (English, French, German; clean and synthetically noised) built from the PolyAI/MInDS-14 corpus (Gerz et al., 2021) after several originally planned alternatives proved impractical within the project's sandboxed, offline-leaning environment; the rationale and trade-offs of that substitution are reported rather than concealed. Second, it reports a 180-run pilot evaluation across five experimental conditions, with WER, CER, and RTF computed using a self-contained, dependency-light implementation rather than an opaque third-party scoring library. Third, it identifies and explicitly reports two implementation gaps discovered during evaluation, namely that the voice-activity-detection component is defined in the codebase but never invoked by the transcription path, and that the language actually detected per utterance was not persisted in the evaluation logs, both of which shaped what could and could not be concluded from the data. Fourth, it replaces the anecdotal, frequently-repeated performance claims found in earlier drafts of this project's documentation with measured figures, including cases where the data did not support the originally expected hypothesis.</w:t>
      </w:r>
    </w:p>
    <w:p>
      <w:pPr>
        <w:pStyle w:val="Heading2"/>
      </w:pPr>
      <w:r>
        <w:rPr>
          <w:rFonts w:ascii="Times New Roman" w:cs="Times New Roman" w:eastAsia="Times New Roman" w:hAnsi="Times New Roman"/>
          <w:b w:val="false"/>
          <w:bCs w:val="false"/>
          <w:i w:val="false"/>
          <w:iCs w:val="false"/>
        </w:rPr>
        <w:t xml:space="preserve">1.6 Thesis Structure</w:t>
      </w:r>
    </w:p>
    <w:p>
      <w:pPr>
        <w:spacing w:after="110" w:line="252" w:lineRule="auto"/>
        <w:jc w:val="both"/>
      </w:pPr>
      <w:r>
        <w:rPr>
          <w:rFonts w:ascii="Times New Roman" w:cs="Times New Roman" w:eastAsia="Times New Roman" w:hAnsi="Times New Roman"/>
          <w:b w:val="false"/>
          <w:bCs w:val="false"/>
          <w:i w:val="false"/>
          <w:iCs w:val="false"/>
        </w:rPr>
        <w:t xml:space="preserve">Chapter 2 introduces the technical vocabulary and evaluation metrics used throughout the thesis, alongside the characteristics of corporate meetings that motivate the work. Chapter 3 reviews the literature on ASR architectures, noise robustness, domain adaptation, and speaker diarisation relevant to this setting. Chapter 4 describes the system architecture that was actually implemented, including the points where the implementation diverges from the originally planned design. Chapter 5 details the dataset, experimental conditions, and evaluation methodology used in the pilot study. Chapter 6 presents the results of that study and interprets them against the research questions in Section 1.4. Chapter 7 discusses integration into a broader OCR/RAG-based meeting-intelligence platform and the security and deployment considerations that follow. Chapter 8 concludes with a summary of findings, an honest account of limitations, and directions for future work.</w:t>
      </w:r>
    </w:p>
    <w:p>
      <w:pPr>
        <w:pStyle w:val="Heading1"/>
        <w:pageBreakBefore/>
        <w:jc w:val="center"/>
      </w:pPr>
      <w:r>
        <w:rPr>
          <w:rFonts w:ascii="Times New Roman" w:cs="Times New Roman" w:eastAsia="Times New Roman" w:hAnsi="Times New Roman"/>
          <w:b w:val="false"/>
          <w:bCs w:val="false"/>
          <w:i w:val="false"/>
          <w:iCs w:val="false"/>
        </w:rPr>
        <w:t xml:space="preserve">2. Background and Foundational Concepts</w:t>
      </w:r>
    </w:p>
    <w:p>
      <w:pPr>
        <w:pStyle w:val="Heading2"/>
      </w:pPr>
      <w:r>
        <w:rPr>
          <w:rFonts w:ascii="Times New Roman" w:cs="Times New Roman" w:eastAsia="Times New Roman" w:hAnsi="Times New Roman"/>
          <w:b w:val="false"/>
          <w:bCs w:val="false"/>
          <w:i w:val="false"/>
          <w:iCs w:val="false"/>
        </w:rPr>
        <w:t xml:space="preserve">2.1 Automatic Speech Recognition: Core Concepts</w:t>
      </w:r>
    </w:p>
    <w:p>
      <w:pPr>
        <w:spacing w:after="110" w:line="252" w:lineRule="auto"/>
        <w:jc w:val="both"/>
      </w:pPr>
      <w:r>
        <w:rPr>
          <w:rFonts w:ascii="Times New Roman" w:cs="Times New Roman" w:eastAsia="Times New Roman" w:hAnsi="Times New Roman"/>
          <w:b w:val="false"/>
          <w:bCs w:val="false"/>
          <w:i w:val="false"/>
          <w:iCs w:val="false"/>
        </w:rPr>
        <w:t xml:space="preserve">Automatic speech recognition converts an acoustic waveform into text. Classical systems decomposed this task into separate, independently trained stages: a feature-extraction front end (commonly producing mel-frequency cepstral coefficients), an acoustic model estimating the probability of phonetic units given those features (historically a Gaussian Mixture Model over Hidden Markov Model states, GMM-HMM), a pronunciation lexicon, and a separately trained statistical language model, all combined during a search-based decoding step (Li, Deng, Gong, and Haeb-Umbach, 2014). Over the past decade this pipeline has been progressively replaced by end-to-end neural architectures that learn the mapping from audio to text directly, using connectionist temporal classification (Graves, 2012), attention-based encoder-decoders (Bahdanau et al., 2016), or, in the case of Whisper, a sequence-to-sequence transformer trained with simple multitask supervision on a very large and weakly labelled corpus of audio paired with transcripts (Radford et al., 2023). The distinction between CTC and attention-based decoding matters for what kind of errors each architecture tends to make: CTC assumes conditional independence between output positions given the input, which makes it fast to decode but weak at modelling fluent, grammatical dependencies between words, whereas an attention-based encoder-decoder, including Whisper's decoder, explicitly conditions each output token on all previously generated tokens, which produces more fluent output but can also make it more prone to confidently continuing a plausible-sounding sentence that has drifted away from what was actually said, a failure mode commonly referred to as hallucination and one that recurs in the qualitative error analysis in Chapter 6. A second major family, exemplified by wav2vec 2.0, instead learns a general-purpose audio representation through self-supervised pretraining on unlabelled audio before a comparatively small amount of labelled fine-tuning (Baevski et al., 2020). Both families are relevant to this thesis: Whisper-derived models are the ones actually evaluated in Chapters 5 and 6, while wav2vec 2.0 and related self-supervised approaches are discussed in Chapter 3 as an alternative architecture this project considered but did not, in the end, deploy in parallel.</w:t>
      </w:r>
    </w:p>
    <w:p>
      <w:pPr>
        <w:spacing w:after="110" w:line="252" w:lineRule="auto"/>
        <w:jc w:val="both"/>
      </w:pPr>
      <w:r>
        <w:rPr>
          <w:rFonts w:ascii="Times New Roman" w:cs="Times New Roman" w:eastAsia="Times New Roman" w:hAnsi="Times New Roman"/>
          <w:b w:val="false"/>
          <w:bCs w:val="false"/>
          <w:i w:val="false"/>
          <w:iCs w:val="false"/>
        </w:rPr>
        <w:t xml:space="preserve">The system implemented for this thesis uses faster-whisper, a CTranslate2-based reimplementation of Whisper's inference graph that supports INT8 quantisation on CPU (SYSTRAN, 2023). Quantisation reduces the numerical precision of model weights and activations, trading a small amount of accuracy for substantially lower memory use and faster inference, which matters directly for a system intended to run without dedicated GPU hardware. Whisper additionally accepts an "initial prompt", a short piece of text prepended to the decoder's context that can bias subsequent transcription toward particular spellings or vocabulary; this mechanism is the basis for the domain-vocabulary-prompting condition evaluated in Chapter 6.</w:t>
      </w:r>
    </w:p>
    <w:p>
      <w:pPr>
        <w:spacing w:after="110" w:line="252" w:lineRule="auto"/>
        <w:jc w:val="both"/>
      </w:pPr>
      <w:r>
        <w:rPr>
          <w:rFonts w:ascii="Times New Roman" w:cs="Times New Roman" w:eastAsia="Times New Roman" w:hAnsi="Times New Roman"/>
          <w:b w:val="false"/>
          <w:bCs w:val="false"/>
          <w:i w:val="false"/>
          <w:iCs w:val="false"/>
        </w:rPr>
        <w:t xml:space="preserve">Whisper is released as a family of checkpoints of increasing size, each trading inference cost for accuracy: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(39 million parameters),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(74 million), </w:t>
      </w:r>
      <w:r>
        <w:rPr>
          <w:rFonts w:ascii="Courier New" w:cs="Courier New" w:eastAsia="Courier New" w:hAnsi="Courier New"/>
          <w:b w:val="false"/>
          <w:bCs w:val="false"/>
          <w:i w:val="false"/>
          <w:iCs w:val="false"/>
          <w:sz w:val="22"/>
          <w:szCs w:val="22"/>
          <w:shd w:fill="F0F0F0" w:val="clear"/>
        </w:rPr>
        <w:t xml:space="preserve">small</w:t>
      </w:r>
      <w:r>
        <w:rPr>
          <w:rFonts w:ascii="Times New Roman" w:cs="Times New Roman" w:eastAsia="Times New Roman" w:hAnsi="Times New Roman"/>
          <w:b w:val="false"/>
          <w:bCs w:val="false"/>
          <w:i w:val="false"/>
          <w:iCs w:val="false"/>
        </w:rPr>
        <w:t xml:space="preserve"> (244 million), </w:t>
      </w:r>
      <w:r>
        <w:rPr>
          <w:rFonts w:ascii="Courier New" w:cs="Courier New" w:eastAsia="Courier New" w:hAnsi="Courier New"/>
          <w:b w:val="false"/>
          <w:bCs w:val="false"/>
          <w:i w:val="false"/>
          <w:iCs w:val="false"/>
          <w:sz w:val="22"/>
          <w:szCs w:val="22"/>
          <w:shd w:fill="F0F0F0" w:val="clear"/>
        </w:rPr>
        <w:t xml:space="preserve">medium</w:t>
      </w:r>
      <w:r>
        <w:rPr>
          <w:rFonts w:ascii="Times New Roman" w:cs="Times New Roman" w:eastAsia="Times New Roman" w:hAnsi="Times New Roman"/>
          <w:b w:val="false"/>
          <w:bCs w:val="false"/>
          <w:i w:val="false"/>
          <w:iCs w:val="false"/>
        </w:rPr>
        <w:t xml:space="preserve"> (769 million), and </w:t>
      </w:r>
      <w:r>
        <w:rPr>
          <w:rFonts w:ascii="Courier New" w:cs="Courier New" w:eastAsia="Courier New" w:hAnsi="Courier New"/>
          <w:b w:val="false"/>
          <w:bCs w:val="false"/>
          <w:i w:val="false"/>
          <w:iCs w:val="false"/>
          <w:sz w:val="22"/>
          <w:szCs w:val="22"/>
          <w:shd w:fill="F0F0F0" w:val="clear"/>
        </w:rPr>
        <w:t xml:space="preserve">large</w:t>
      </w:r>
      <w:r>
        <w:rPr>
          <w:rFonts w:ascii="Times New Roman" w:cs="Times New Roman" w:eastAsia="Times New Roman" w:hAnsi="Times New Roman"/>
          <w:b w:val="false"/>
          <w:bCs w:val="false"/>
          <w:i w:val="false"/>
          <w:iCs w:val="false"/>
        </w:rPr>
        <w:t xml:space="preserve"> (1.55 billion), with each successive size reported by its original authors to further reduce WER on their benchmark suite at the cost of higher memory use and slower inference (Radford et al., 2023). This thesis works exclusively with the two smallest checkpoints,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This is a choice forced by the CPU-only, no-GPU sandbox environment in which all development and evaluation for this thesis took place (detailed in Section 4.5), not a claim that these are the most accurate sizes available; the resulting accuracy/speed trade-off between them is measured directly, rather than assumed, in Section 6.5.</w:t>
      </w:r>
    </w:p>
    <w:p>
      <w:pPr>
        <w:pStyle w:val="Heading2"/>
      </w:pPr>
      <w:r>
        <w:rPr>
          <w:rFonts w:ascii="Times New Roman" w:cs="Times New Roman" w:eastAsia="Times New Roman" w:hAnsi="Times New Roman"/>
          <w:b w:val="false"/>
          <w:bCs w:val="false"/>
          <w:i w:val="false"/>
          <w:iCs w:val="false"/>
        </w:rPr>
        <w:t xml:space="preserve">2.2 Evaluation Metrics for ASR Systems</w:t>
      </w:r>
    </w:p>
    <w:p>
      <w:pPr>
        <w:spacing w:after="110" w:line="252" w:lineRule="auto"/>
        <w:jc w:val="both"/>
      </w:pPr>
      <w:r>
        <w:rPr>
          <w:rFonts w:ascii="Times New Roman" w:cs="Times New Roman" w:eastAsia="Times New Roman" w:hAnsi="Times New Roman"/>
          <w:b w:val="false"/>
          <w:bCs w:val="false"/>
          <w:i w:val="false"/>
          <w:iCs w:val="false"/>
        </w:rPr>
        <w:t xml:space="preserve">Three metrics are used throughout this thesis. Word Error Rate (WER) is the edit distance between a hypothesis transcript and a reference transcript, computed at the word level as the sum of substitutions, deletions, and insertions divided by the number of words in the reference, and is the de facto standard metric for ASR accuracy. Character Error Rate (CER) applies the same Levenshtein-distance computation at the character level instead, which makes it less sensitive to tokenisation differences and somewhat more informative for morphologically rich languages such as French and German, where a single incorrect inflection can count as a full word error under WER but only a small fractional error under CER. Both metrics were computed for this thesis using a self-contained pure-Python Levenshtein implementation rather than an external scoring package, so that the exact normalisation rules (case-folding, punctuation handling) are known and auditable rather than inherited from a third-party default.</w:t>
      </w:r>
    </w:p>
    <w:p>
      <w:pPr>
        <w:spacing w:after="110" w:line="252" w:lineRule="auto"/>
        <w:jc w:val="both"/>
      </w:pPr>
      <w:r>
        <w:rPr>
          <w:rFonts w:ascii="Times New Roman" w:cs="Times New Roman" w:eastAsia="Times New Roman" w:hAnsi="Times New Roman"/>
          <w:b w:val="false"/>
          <w:bCs w:val="false"/>
          <w:i w:val="false"/>
          <w:iCs w:val="false"/>
        </w:rPr>
        <w:t xml:space="preserve">A short worked example makes the computation concrete. Given a reference "the meeting starts at nine" (five words) and a hypothesis "the meeting start at nine a m" (seven words), word-level alignment finds one substitution ("starts" for "start"), zero deletions, and two insertions ("a", "m"), giving WER = (1 + 0 + 2) / 5 = 0.60, or 60%. CER applies the identical edit-distance computation at the character level instead: most of the letters in "starts" and "start" still match, so that one substitution contributes far less than a full character's worth of error relative to the much larger character count of the reference, while the two inserted single-character tokens still count as two character-level insertions. This is why CER and WER can diverge substantially for the same transcript pair, and is part of the motivation for reporting both throughout Chapter 6 rather than WER alone.</w:t>
      </w:r>
    </w:p>
    <w:p>
      <w:pPr>
        <w:spacing w:after="110" w:line="252" w:lineRule="auto"/>
        <w:jc w:val="both"/>
      </w:pPr>
      <w:r>
        <w:rPr>
          <w:rFonts w:ascii="Times New Roman" w:cs="Times New Roman" w:eastAsia="Times New Roman" w:hAnsi="Times New Roman"/>
          <w:b w:val="false"/>
          <w:bCs w:val="false"/>
          <w:i w:val="false"/>
          <w:iCs w:val="false"/>
        </w:rPr>
        <w:t xml:space="preserve">Real-Time Factor (RTF) is the ratio of processing time to audio duration; an RTF below 1.0 means the system transcribes faster than the audio plays, which is the practical threshold for near-real-time or batch-but-fast use. RTF depends heavily on model size, hardware, and whether GPU acceleration is available, and the measurements reported in Chapter 6 are specific to the CPU-only sandbox environment used for this thesis; they should not be read as representative of GPU-accelerated deployments. Other metrics exist in the literature, including Diarization Error Rate (DER) for speaker attribution and Semantic Error Rate variants that weight errors by their effect on meaning rather than treating all word errors equally; this thesis does not report DER or semantic-weighted metrics, because the evaluation pipeline built for it does not include a diarization-accuracy benchmark or a semantic-scoring component, a scope limitation discussed further in Chapter 5.</w:t>
      </w:r>
    </w:p>
    <w:p>
      <w:pPr>
        <w:pStyle w:val="Heading2"/>
      </w:pPr>
      <w:r>
        <w:rPr>
          <w:rFonts w:ascii="Times New Roman" w:cs="Times New Roman" w:eastAsia="Times New Roman" w:hAnsi="Times New Roman"/>
          <w:b w:val="false"/>
          <w:bCs w:val="false"/>
          <w:i w:val="false"/>
          <w:iCs w:val="false"/>
        </w:rPr>
        <w:t xml:space="preserve">2.3 Characteristics of Corporate Meetings</w:t>
      </w:r>
    </w:p>
    <w:p>
      <w:pPr>
        <w:spacing w:after="110" w:line="252" w:lineRule="auto"/>
        <w:jc w:val="both"/>
      </w:pPr>
      <w:r>
        <w:rPr>
          <w:rFonts w:ascii="Times New Roman" w:cs="Times New Roman" w:eastAsia="Times New Roman" w:hAnsi="Times New Roman"/>
          <w:b w:val="false"/>
          <w:bCs w:val="false"/>
          <w:i w:val="false"/>
          <w:iCs w:val="false"/>
        </w:rPr>
        <w:t xml:space="preserve">Several features distinguish corporate meeting audio from the curated benchmark datasets, such as LibriSpeech or Common Voice read-speech, on which many published ASR accuracy figures are obtained. Meetings are frequently multilingual at the level of individual utterances or even within a single sentence (code-switching), particularly in organisations with a francophone and anglophone workforce. Speakers vary widely in accent, speaking rate, and microphone quality, especially in hybrid meetings where some participants join from a meeting room and others from a personal laptop in a noisy environment. Background noise sources are varied and often non-stationary: HVAC hum, keyboard typing, overlapping side conversations, and network-induced audio artefacts from videoconferencing codecs. Meetings also make heavy use of organisation-specific vocabulary, brand names, internal project names, and proper names of colleagues, that are by construction under-represented or absent from the public corpora most ASR models are pretrained on. Finally, meetings typically require speaker attribution ("who said what") for the transcript to be useful as a record, which introduces a diarization requirement layered on top of the core transcription task. Each of these factors is a documented source of ASR error in the literature (Farahani, 2017; Yoshioka et al., 2019), and together they motivate evaluating ASR systems under conditions that more closely resemble meeting audio than clean read-speech benchmarks, which is the approach taken in Chapter 5.</w:t>
      </w:r>
    </w:p>
    <w:p>
      <w:pPr>
        <w:spacing w:after="110" w:line="252" w:lineRule="auto"/>
        <w:jc w:val="both"/>
      </w:pPr>
      <w:r>
        <w:rPr>
          <w:rFonts w:ascii="Times New Roman" w:cs="Times New Roman" w:eastAsia="Times New Roman" w:hAnsi="Times New Roman"/>
          <w:b w:val="false"/>
          <w:bCs w:val="false"/>
          <w:i w:val="false"/>
          <w:iCs w:val="false"/>
        </w:rPr>
        <w:t xml:space="preserve">A short, illustrative example, constructed for explanatory purposes rather than transcribed from any real recording, conveys the code-switching difficulty concretely: a sentence such as "donc on va update le forecast, parce que la demand a été revised down for Q3" mixes French function words and discourse markers with English nouns and verbs within a single sentence, a pattern common in francophone-anglophone corporate environments. Neither a purely French nor a purely English language model handles this well, since each half of the sentence is, taken on its own, perfectly fluent in a different language. Whisper's automatic language identification, discussed further in Section 3.2 and measured directly in Section 6.4, makes one language decision per processed segment; an utterance that switches language mid-sentence is therefore a case the architecture does not natively resolve, independently of how accurately that single per-segment decision happens to be made. Architectural work on this exact problem exists: joint models that perform language identification and recognition within a single RNN-Transducer, rather than treating language identification as a separate upstream decision, have been proposed specifically to support dynamic, within-utterance language switching of the kind illustrated above (Punjabi et al., 2021); Whisper's architecture, by contrast, commits to one language per processed segment rather than modelling the switch jointly, which is the architectural root of the difficulty described in this section.</w:t>
      </w:r>
    </w:p>
    <w:p>
      <w:pPr>
        <w:pStyle w:val="Heading2"/>
      </w:pPr>
      <w:r>
        <w:rPr>
          <w:rFonts w:ascii="Times New Roman" w:cs="Times New Roman" w:eastAsia="Times New Roman" w:hAnsi="Times New Roman"/>
          <w:b w:val="false"/>
          <w:bCs w:val="false"/>
          <w:i w:val="false"/>
          <w:iCs w:val="false"/>
        </w:rPr>
        <w:t xml:space="preserve">2.4 Accessibility in the Corporate Environment</w:t>
      </w:r>
    </w:p>
    <w:p>
      <w:pPr>
        <w:spacing w:after="110" w:line="252" w:lineRule="auto"/>
        <w:jc w:val="both"/>
      </w:pPr>
      <w:r>
        <w:rPr>
          <w:rFonts w:ascii="Times New Roman" w:cs="Times New Roman" w:eastAsia="Times New Roman" w:hAnsi="Times New Roman"/>
          <w:b w:val="false"/>
          <w:bCs w:val="false"/>
          <w:i w:val="false"/>
          <w:iCs w:val="false"/>
        </w:rPr>
        <w:t xml:space="preserve">For employees with hearing impairments, meeting transcription is not a convenience feature but frequently the primary channel through which meeting content is accessible at all. The accessibility literature on ASR-based captioning emphasises that raw transcription accuracy, while necessary, is not sufficient: latency, the readability of segment boundaries, and the visibility of transcription errors all affect whether a captioning system is actually usable in practice, and persistent ASR errors can measurably reduce how listeners or readers perceive both the speaker and the content of a meeting (Kadoma et al., 2026). This has a direct, practical implication for the present work: a system that is accurate on average but produces occasional, confident-looking, wrong transcriptions of names or technical terms can be more disruptive to a hearing-impaired user than a system with a slightly higher average error rate but more predictable failure modes, because incorrect proper nouns are difficult for a reader to catch and correct from context alone. This consideration is one of the reasons Chapter 5 evaluates domain-vocabulary prompting as a candidate mitigation, and why Chapter 6 reports not just aggregate WER but qualitative examples of the kinds of errors the evaluated system actually produces.</w:t>
      </w:r>
    </w:p>
    <w:p>
      <w:pPr>
        <w:spacing w:after="110" w:line="252" w:lineRule="auto"/>
        <w:jc w:val="both"/>
      </w:pPr>
      <w:r>
        <w:rPr>
          <w:rFonts w:ascii="Times New Roman" w:cs="Times New Roman" w:eastAsia="Times New Roman" w:hAnsi="Times New Roman"/>
          <w:b w:val="false"/>
          <w:bCs w:val="false"/>
          <w:i w:val="false"/>
          <w:iCs w:val="false"/>
        </w:rPr>
        <w:t xml:space="preserve">Caption usability research distinguishes several dimensions beyond raw word-level accuracy that determine whether a transcript is actually useful to a hearing-impaired reader in real time: the latency between speech and caption display, the visual stability of partial captions as more audio context arrives and earlier words are sometimes revised, and the presence of clear segment or speaker boundaries so a reader can follow who is speaking without relying on voice alone. Workplace accessibility for hearing-impaired employees is also shaped by physical acoustic conditions and not only by the technology used to caption them; noise-exposure and intelligibility research in occupational settings has separately examined how background noise interacts with hearing loss to affect comprehension even with assistive equipment in place (Giguère et al., 2010), which reinforces that the noise-robustness problem studied in this thesis (Chapters 5 and 6) is not a purely technical curiosity but connects to a real, previously documented accessibility concern. A growing number of jurisdictions also place legal accessibility obligations on employers regarding workplace communication; the specific instruments vary by country and sector and are outside the scope of this thesis to enumerate, but the general principle, that ASR-based captioning sits within a broader, externally motivated accessibility obligation rather than a purely discretionary feature, is part of why this thesis treats transcription-error analysis (Section 6.3 in particular) as more than a narrowly technical exercise.</w:t>
      </w:r>
    </w:p>
    <w:p>
      <w:pPr>
        <w:pStyle w:val="Heading1"/>
        <w:pageBreakBefore/>
        <w:jc w:val="center"/>
      </w:pPr>
      <w:r>
        <w:rPr>
          <w:rFonts w:ascii="Times New Roman" w:cs="Times New Roman" w:eastAsia="Times New Roman" w:hAnsi="Times New Roman"/>
          <w:b w:val="false"/>
          <w:bCs w:val="false"/>
          <w:i w:val="false"/>
          <w:iCs w:val="false"/>
        </w:rPr>
        <w:t xml:space="preserve">3. Literature Review</w:t>
      </w:r>
    </w:p>
    <w:p>
      <w:pPr>
        <w:pStyle w:val="Heading2"/>
      </w:pPr>
      <w:r>
        <w:rPr>
          <w:rFonts w:ascii="Times New Roman" w:cs="Times New Roman" w:eastAsia="Times New Roman" w:hAnsi="Times New Roman"/>
          <w:b w:val="false"/>
          <w:bCs w:val="false"/>
          <w:i w:val="false"/>
          <w:iCs w:val="false"/>
        </w:rPr>
        <w:t xml:space="preserve">3.1 The Evolution of ASR Architectures</w:t>
      </w:r>
    </w:p>
    <w:p>
      <w:pPr>
        <w:spacing w:after="110" w:line="252" w:lineRule="auto"/>
        <w:jc w:val="both"/>
      </w:pPr>
      <w:r>
        <w:rPr>
          <w:rFonts w:ascii="Times New Roman" w:cs="Times New Roman" w:eastAsia="Times New Roman" w:hAnsi="Times New Roman"/>
          <w:b w:val="false"/>
          <w:bCs w:val="false"/>
          <w:i w:val="false"/>
          <w:iCs w:val="false"/>
        </w:rPr>
        <w:t xml:space="preserve">Automatic speech recognition has moved through three broad architectural generations. The first, dominant from the 1980s through the early 2010s, combined Gaussian Mixture Models with Hidden Markov Models (GMM-HMM) to model the relationship between acoustic features and phonetic states, with a separately trained n-gram language model providing word-sequence probabilities during decoding (Li, Deng, Gong, and Haeb-Umbach, 2014). The second generation replaced the acoustic model with a deep neural network while retaining the HMM's temporal structure (DNN-HMM), yielding substantial accuracy gains without abandoning the overall pipeline. The third and current generation discards the separately trained components in favour of end-to-end neural architectures trained jointly, typically using connectionist temporal classification (CTC), attention-based encoder-decoder models, or, increasingly, transformer architectures that capture long-range dependencies across an entire utterance through self-attention rather than the fixed-size context windows of recurrent models (Vaswani et al., 2017).</w:t>
      </w:r>
    </w:p>
    <w:p>
      <w:pPr>
        <w:spacing w:after="110" w:line="252" w:lineRule="auto"/>
        <w:jc w:val="both"/>
      </w:pPr>
      <w:r>
        <w:rPr>
          <w:rFonts w:ascii="Times New Roman" w:cs="Times New Roman" w:eastAsia="Times New Roman" w:hAnsi="Times New Roman"/>
          <w:b w:val="false"/>
          <w:bCs w:val="false"/>
          <w:i w:val="false"/>
          <w:iCs w:val="false"/>
        </w:rPr>
        <w:t xml:space="preserve">Whisper, the model family evaluated in this thesis, sits in this third generation. It is an encoder-decoder transformer trained with simple multitask supervision, jointly learning transcription, translation, language identification, and voice-activity-style segmentation, on a reported 680,000 hours of weakly labelled, web-scraped audio spanning many languages (Radford et al., 2023). This scale of weak supervision is what gives Whisper its broad multilingual coverage and relative robustness to accent variation, but it also means the model's training distribution is, by the authors' own description, heavily skewed toward whatever audio happened to be abundant and transcribable on the public web, which does not obviously include corporate meeting recordings, domain-specific brand vocabulary, or the particular noise profile of a videoconferencing codec. WhisperX extends the base Whisper decoder with forced phoneme alignment (drawing on wav2vec 2.0) to produce more accurate word-level timestamps and to support downstream speaker diarisation (Bain et al., 2023); this thesis does not implement WhisperX-style forced alignment, but the gap is noted in Section 4.3 as a direction the as-built pipeline does not currently cover.</w:t>
      </w:r>
    </w:p>
    <w:p>
      <w:pPr>
        <w:spacing w:after="110" w:line="252" w:lineRule="auto"/>
        <w:jc w:val="both"/>
      </w:pPr>
      <w:r>
        <w:rPr>
          <w:rFonts w:ascii="Times New Roman" w:cs="Times New Roman" w:eastAsia="Times New Roman" w:hAnsi="Times New Roman"/>
          <w:b w:val="false"/>
          <w:bCs w:val="false"/>
          <w:i w:val="false"/>
          <w:iCs w:val="false"/>
        </w:rPr>
        <w:t xml:space="preserve">wav2vec 2.0 represents the alternative, self-supervised branch of this third generation. Rather than learning directly from audio-transcript pairs, it pretrains a contrastive objective on unlabelled audio to learn general acoustic representations, which are then fine-tuned on a comparatively small labelled dataset for a specific downstream task (Baevski et al., 2020). This approach is attractive when labelled, domain-matched audio is scarce, which is arguably the case for Nestlé-specific corporate meeting speech; however, fine-tuning wav2vec 2.0 on such data was outside the scope of the present thesis, both because no sufficiently large labelled in-domain corpus existed and because the project's CPU-only sandbox environment was not well suited to the GPU-bound fine-tuning workload this approach requires. The Conformer architecture, which augments transformer self-attention with convolutional sub-layers to better capture local acoustic patterns, is a third relevant design and has reported strong results on standard ASR benchmarks (Gulati et al., 2020), but, like wav2vec 2.0 fine-tuning, was not implemented or benchmarked directly in this thesis; it is discussed here as architectural context rather than as an evaluated system.</w:t>
      </w:r>
    </w:p>
    <w:p>
      <w:pPr>
        <w:pStyle w:val="Heading2"/>
      </w:pPr>
      <w:r>
        <w:rPr>
          <w:rFonts w:ascii="Times New Roman" w:cs="Times New Roman" w:eastAsia="Times New Roman" w:hAnsi="Times New Roman"/>
          <w:b w:val="false"/>
          <w:bCs w:val="false"/>
          <w:i w:val="false"/>
          <w:iCs w:val="false"/>
        </w:rPr>
        <w:t xml:space="preserve">3.2 Streaming and Low-Latency ASR</w:t>
      </w:r>
    </w:p>
    <w:p>
      <w:pPr>
        <w:spacing w:after="110" w:line="252" w:lineRule="auto"/>
        <w:jc w:val="both"/>
      </w:pPr>
      <w:r>
        <w:rPr>
          <w:rFonts w:ascii="Times New Roman" w:cs="Times New Roman" w:eastAsia="Times New Roman" w:hAnsi="Times New Roman"/>
          <w:b w:val="false"/>
          <w:bCs w:val="false"/>
          <w:i w:val="false"/>
          <w:iCs w:val="false"/>
        </w:rPr>
        <w:t xml:space="preserve">A separate design axis, largely orthogonal to model architecture, is whether a system transcribes audio in a single batch pass after recording ends or incrementally as audio arrives. Whisper, in its standard form, is a batch model: it processes a complete (or chunked) audio segment and is not natively designed for frame-synchronous streaming. Architectures purpose-built for streaming, such as the RNN-Transducer and its transformer-based variants (Moritz, Hori, and Le, 2020; Tsunoo, Kashiwagi, and Watanabe, 2021; Chen et al., 2021), instead emit partial hypotheses as audio arrives, which is necessary for genuinely live captioning. Sainath et al. (2020) report an on-device streaming model that matches or exceeds server-side batch quality while running with substantially lower latency, illustrating that the streaming/batch trade-off is not purely a quality sacrifice if the architecture is designed for it from the outset. Other work in this space targets multi-speaker streaming directly, combining an RNN-Transducer with online speaker tracking so that overlapping or rapidly alternating speakers can be transcribed without waiting for a full utterance to end (Sklyar, Piunova, and Liu, 2021), and edge-deployment work has reported sub-second end-to-end latency for streaming transcription on constrained, non-server hardware (Di Leo, De Cicco, and Mascolo, 2025), which is the latency regime a genuinely live corporate-meeting captioning feature would need to target. A more recent and architecturally distinct line of work proposes unifying the audio front end directly inside a large language model to support full-duplex interaction, listening and generating speech concurrently rather than alternating between a clearly delimited input turn and output turn (Li, Wu, Hou, and Li, 2026); such systems blur the streaming-versus-batch distinction discussed above altogether, but are substantially more complex than anything evaluated in this thesis and are noted here only as an indication of where the field is moving, rather than as a system this thesis builds on or compares against. The system built for this thesis uses faster-whisper in a batch configuration for the dataset evaluation reported in Chapters 5 and 6, and separately exposes a WebSocket-based live-transcription endpoint (</w:t>
      </w:r>
      <w:r>
        <w:rPr>
          <w:rFonts w:ascii="Courier New" w:cs="Courier New" w:eastAsia="Courier New" w:hAnsi="Courier New"/>
          <w:b w:val="false"/>
          <w:bCs w:val="false"/>
          <w:i w:val="false"/>
          <w:iCs w:val="false"/>
          <w:sz w:val="22"/>
          <w:szCs w:val="22"/>
          <w:shd w:fill="F0F0F0" w:val="clear"/>
        </w:rPr>
        <w:t xml:space="preserve">/ws/transcribe</w:t>
      </w:r>
      <w:r>
        <w:rPr>
          <w:rFonts w:ascii="Times New Roman" w:cs="Times New Roman" w:eastAsia="Times New Roman" w:hAnsi="Times New Roman"/>
          <w:b w:val="false"/>
          <w:bCs w:val="false"/>
          <w:i w:val="false"/>
          <w:iCs w:val="false"/>
        </w:rPr>
        <w:t xml:space="preserve">) for interactive use. That WebSocket path applies voice-activity detection to decide when an utterance has ended and then runs the same batch-style faster-whisper call on the resulting buffered segment, rather than using a purpose-built frame-synchronous streaming architecture of the kind described above; this is a reasonable engineering compromise for a pilot system; its specific mechanics, and the limitations that follow from it, are described in Section 4.6.</w:t>
      </w:r>
    </w:p>
    <w:p>
      <w:pPr>
        <w:pStyle w:val="Heading2"/>
      </w:pPr>
      <w:r>
        <w:rPr>
          <w:rFonts w:ascii="Times New Roman" w:cs="Times New Roman" w:eastAsia="Times New Roman" w:hAnsi="Times New Roman"/>
          <w:b w:val="false"/>
          <w:bCs w:val="false"/>
          <w:i w:val="false"/>
          <w:iCs w:val="false"/>
        </w:rPr>
        <w:t xml:space="preserve">3.3 Noise-Robust ASR</w:t>
      </w:r>
    </w:p>
    <w:p>
      <w:pPr>
        <w:spacing w:after="110" w:line="252" w:lineRule="auto"/>
        <w:jc w:val="both"/>
      </w:pPr>
      <w:r>
        <w:rPr>
          <w:rFonts w:ascii="Times New Roman" w:cs="Times New Roman" w:eastAsia="Times New Roman" w:hAnsi="Times New Roman"/>
          <w:b w:val="false"/>
          <w:bCs w:val="false"/>
          <w:i w:val="false"/>
          <w:iCs w:val="false"/>
        </w:rPr>
        <w:t xml:space="preserve">Noise robustness has been approached at several points in the ASR pipeline. Classical signal-processing techniques such as spectral subtraction and Wiener filtering estimate and remove an additive noise spectrum from the input signal before recognition; more recent neural noise-suppression methods, including the </w:t>
      </w:r>
      <w:r>
        <w:rPr>
          <w:rFonts w:ascii="Courier New" w:cs="Courier New" w:eastAsia="Courier New" w:hAnsi="Courier New"/>
          <w:b w:val="false"/>
          <w:bCs w:val="false"/>
          <w:i w:val="false"/>
          <w:iCs w:val="false"/>
          <w:sz w:val="22"/>
          <w:szCs w:val="22"/>
          <w:shd w:fill="F0F0F0" w:val="clear"/>
        </w:rPr>
        <w:t xml:space="preserve">noisereduce</w:t>
      </w:r>
      <w:r>
        <w:rPr>
          <w:rFonts w:ascii="Times New Roman" w:cs="Times New Roman" w:eastAsia="Times New Roman" w:hAnsi="Times New Roman"/>
          <w:b w:val="false"/>
          <w:bCs w:val="false"/>
          <w:i w:val="false"/>
          <w:iCs w:val="false"/>
        </w:rPr>
        <w:t xml:space="preserve"> library used in this thesis, apply a similar spectral-gating idea but estimate the noise profile adaptively from the signal itself. Feature-domain robustness techniques instead try to make the acoustic features themselves less sensitive to noise, for instance by modelling the expected distortion directly in the short-time Fourier transform domain (Astudillo and Orglmeister, 2013), or by adapting acoustic models to a noisy-speech distribution rather than only a clean one (Li, Deng, Gong, and Haeb-Umbach, 2014). Other approaches operate earlier still, using autocorrelation-domain feature extraction designed to be inherently less sensitive to additive noise (Farahani, 2017). A further, complementary technique augments the training data itself rather than the model or the input features, applying randomised time and frequency masking directly to spectrograms during training so the acoustic model learns representations that are inherently more robust to partial information loss, a technique shown to improve recognition accuracy even without any explicit noise model (Park et al., 2019). Other adaptation-based approaches retrain or adjust the acoustic model itself on noisy or noise-augmented speech so that the model's internal representation of "what speech sounds like" already accounts for the target noise distribution, rather than trying to clean the signal beforehand (Li, Deng, Gong, and Haeb-Umbach, 2014); related work on prosody modification and acoustic adaptation reports similar gains from adjusting models toward the prosodic characteristics of the target deployment condition rather than the condition the model happened to be trained on (Bhardwaj, Kukreja, and Singh, 2021). Closely related work on low-resource African languages has proposed end-to-end noise-robust frameworks specifically because standard ASR pipelines, tuned for high-resource languages and clean training data, transfer particularly poorly when both noise and limited training data are present at once (Ejigu, Asfaw, and Tadesse, 2025); the methodological parallel to this thesis is direct, since the present pilot also combines added noise with comparatively small, non-Nestlé-domain training and evaluation data. A final, hardware-level approach, beamforming with multi-microphone arrays, spatially filters sound to attenuate noise sources outside the direction of the active speaker, an approach that has been combined with location-guided neural extraction networks to recognise overlapped multi-speaker speech directly from multi-channel input (Chen et al., 2018); this requires multi-channel audio capture and was not applicable to the single-channel recordings used in this thesis's evaluation, but would be a natural complement to the software-level techniques discussed here in a meeting-room deployment with a known microphone array.</w:t>
      </w:r>
    </w:p>
    <w:p>
      <w:pPr>
        <w:spacing w:after="110" w:line="252" w:lineRule="auto"/>
        <w:jc w:val="both"/>
      </w:pPr>
      <w:r>
        <w:rPr>
          <w:rFonts w:ascii="Times New Roman" w:cs="Times New Roman" w:eastAsia="Times New Roman" w:hAnsi="Times New Roman"/>
          <w:b w:val="false"/>
          <w:bCs w:val="false"/>
          <w:i w:val="false"/>
          <w:iCs w:val="false"/>
        </w:rPr>
        <w:t xml:space="preserve">Voice activity detection (VAD) is a complementary, lighter-weight technique: rather than improving recognition of noisy speech directly, it discards segments classified as non-speech before they ever reach the ASR model, which reduces both wasted computation and the chance of the model hallucinating text from silence or noise. Silero VAD is a commonly used open-source neural VAD model for this purpose and is the model named in this project's codebase; whether and where it is actually exercised by the implemented system is addressed directly in Section 4.6 and again in Chapter 5, rather than assumed.</w:t>
      </w:r>
    </w:p>
    <w:p>
      <w:pPr>
        <w:pStyle w:val="Heading2"/>
      </w:pPr>
      <w:r>
        <w:rPr>
          <w:rFonts w:ascii="Times New Roman" w:cs="Times New Roman" w:eastAsia="Times New Roman" w:hAnsi="Times New Roman"/>
          <w:b w:val="false"/>
          <w:bCs w:val="false"/>
          <w:i w:val="false"/>
          <w:iCs w:val="false"/>
        </w:rPr>
        <w:t xml:space="preserve">3.4 Domain Adaptation and Vocabulary Customisation</w:t>
      </w:r>
    </w:p>
    <w:p>
      <w:pPr>
        <w:spacing w:after="110" w:line="252" w:lineRule="auto"/>
        <w:jc w:val="both"/>
      </w:pPr>
      <w:r>
        <w:rPr>
          <w:rFonts w:ascii="Times New Roman" w:cs="Times New Roman" w:eastAsia="Times New Roman" w:hAnsi="Times New Roman"/>
          <w:b w:val="false"/>
          <w:bCs w:val="false"/>
          <w:i w:val="false"/>
          <w:iCs w:val="false"/>
        </w:rPr>
        <w:t xml:space="preserve">Generic ASR models systematically under-perform on vocabulary that is rare or absent in their training data, which includes most organisation-specific brand names, product codes, and the names of individual colleagues. Two broad mitigation strategies exist. The first is fine-tuning: continuing to train a pretrained model on labelled, domain-matched audio so that its weights directly encode the target vocabulary and acoustic conditions; this has been shown to be effective for adapting Whisper to specific languages and accents under-represented in its original training mix, including agglutinative and dialectal varieties whose phonology differs substantially from the high-resource languages that dominate Whisper's training data (Daouad, Ataa Allah, and Dadi, 2024; Polat et al., 2024); a broader systematic comparison of fine-tuning strategies across several low-resource languages with only limited supervised data reaches a consistent conclusion, that targeted fine-tuning narrows but does not always eliminate the gap to Whisper's high-resource performance, with the achievable improvement depending heavily on how much labelled target-domain audio is actually available (Liu, Yang, and Qu, 2024). Full fine-tuning of a model with hundreds of millions or billions of parameters is itself computationally demanding, which has motivated parameter-efficient alternatives such as Low-Rank Adaptation (LoRA), where only a small number of additional low-rank weight matrices are trained and added to an otherwise frozen pretrained model; this has been shown to recover much of the accuracy benefit of full fine-tuning, including for child-speech recognition, a domain with its own acoustic mismatch from typical adult-speech training data, at a fraction of the training cost (Ankita et al., 2026). The second strategy, used in this thesis, is decode-time prompting: supplying a short text prompt before decoding begins so the model's existing language-modelling capacity is nudged toward expected vocabulary, without any additional training. This is considerably cheaper than fine-tuning, since it requires no labelled audio and no GPU training run, but it is also a weaker intervention, because it does not change the model's underlying acoustic representations and therefore cannot help with terms the model would struggle to recognise acoustically regardless of context. A further line of work questions a basic assumption behind benchmark-driven domain-adaptation claims: synthetic or narrowly scoped fine-tuning data can overstate real-world gains if the conditions under which a model is tested do not match the conditions it will actually be deployed in, which is itself a caution directly relevant to this thesis's own use of a substitute, non-Nestlé-domain dataset, discussed in Chapter 5 (Tran et al., 2025). Custom-vocabulary benchmarks built specifically to probe rare or unseen named entities exist precisely because aggregate WER on a generic test set can hide poor performance on exactly the named entities an organisation cares most about, brand names, executive names, internal project codes, since such entities are typically a small fraction of total reference words and therefore have only a small influence on an aggregate score even when they are recognised badly almost every time they occur (Durmus et al., 2026). This last point is the central methodological reason this thesis reports qualitative, example-level transcription errors alongside aggregate WER in Chapter 6, rather than treating a single aggregate number as sufficient evidence about named-entity recognition specifically. The decode-time prompting approach evaluated in this thesis is, in this taxonomy, the cheapest and weakest of the available domain-adaptation strategies: unlike fine-tuning, it cannot change how the acoustic model represents a target word it has never reliably heard before, it can only make an already-plausible candidate word more likely to be selected during decoding, which is consistent with the small, dataset-constrained net effect this thesis actually measures for it in Chapter 6.</w:t>
      </w:r>
    </w:p>
    <w:p>
      <w:pPr>
        <w:pStyle w:val="Heading2"/>
      </w:pPr>
      <w:r>
        <w:rPr>
          <w:rFonts w:ascii="Times New Roman" w:cs="Times New Roman" w:eastAsia="Times New Roman" w:hAnsi="Times New Roman"/>
          <w:b w:val="false"/>
          <w:bCs w:val="false"/>
          <w:i w:val="false"/>
          <w:iCs w:val="false"/>
        </w:rPr>
        <w:t xml:space="preserve">3.5 Speaker Diarization and Multi-Speaker Meetings</w:t>
      </w:r>
    </w:p>
    <w:p>
      <w:pPr>
        <w:spacing w:after="110" w:line="252" w:lineRule="auto"/>
        <w:jc w:val="both"/>
      </w:pPr>
      <w:r>
        <w:rPr>
          <w:rFonts w:ascii="Times New Roman" w:cs="Times New Roman" w:eastAsia="Times New Roman" w:hAnsi="Times New Roman"/>
          <w:b w:val="false"/>
          <w:bCs w:val="false"/>
          <w:i w:val="false"/>
          <w:iCs w:val="false"/>
        </w:rPr>
        <w:t xml:space="preserve">Meeting transcription introduces a second task beyond word recognition: attributing each segment of speech to the correct speaker. Clustering-based diarization pipelines typically extract a fixed-length speaker-embedding vector from each short window of audio and then apply an unsupervised clustering algorithm, commonly agglomerative hierarchical clustering, to group windows believed to come from the same speaker, with the number of clusters either fixed in advance or estimated from the data. More recent end-to-end neural diarization models, such as the pyannote.audio toolkit used in this project's codebase, instead learn speaker segmentation and clustering jointly within a single neural pipeline, which has been reported to improve robustness specifically on short speaker turns and on transitions where clustering-based methods are prone to oversegmentation (Bredin et al., 2020); related local-global network designs pursue the same end-to-end goal specifically for a variable, not-known-in-advance number of speakers, using discriminative speaker embeddings learned jointly with segmentation rather than clustered afterward (Maiti et al., 2021). The standard evaluation metric for this task, Diarization Error Rate (DER), aggregates missed speech, false-alarm speech, and speaker-confusion error into a single percentage; this thesis does not report DER, both because the diarization component was not exercised during the pilot evaluation (Section 4.3) and because, as already noted in Section 2.2, doing so meaningfully would require multi-speaker reference annotations that the substitute dataset used in this thesis does not provide. Diarization performance degrades substantially under overlapping speech, which is common in unstructured meeting conversation and is one of the most actively studied open problems in the field, since most embedding-extraction windows implicitly assume a single dominant speaker per window. Integrating diarization with ASR output, rather than treating the two as independent post-processed layers, as the implementation described in Section 4.2 does, has been shown to improve attribution accuracy in dedicated meeting-transcription systems that instead model separation, diarisation, and recognition jointly or in tighter feedback (Raj et al., 2021; Yoshioka et al., 2019; Wang et al., 2021). The system built for this thesis follows the simpler, post-processing pattern: faster-whisper produces timestamped segments independently, and a pyannote diarization pass, when available, is aligned to those segments by maximal temporal overlap rather than through joint modelling. This is a deliberate scope reduction appropriate to a pilot study, and it is also gated behind the availability of a Hugging Face access token for the pyannote model weights; no diarization-accuracy evaluation is reported in Chapter 6, both because of this scope reduction and because the pilot evaluation dataset described in Chapter 5 consists of short, largely single-speaker utterances rather than multi-speaker meeting recordings.</w:t>
      </w:r>
    </w:p>
    <w:p>
      <w:pPr>
        <w:pStyle w:val="Heading2"/>
      </w:pPr>
      <w:r>
        <w:rPr>
          <w:rFonts w:ascii="Times New Roman" w:cs="Times New Roman" w:eastAsia="Times New Roman" w:hAnsi="Times New Roman"/>
          <w:b w:val="false"/>
          <w:bCs w:val="false"/>
          <w:i w:val="false"/>
          <w:iCs w:val="false"/>
        </w:rPr>
        <w:t xml:space="preserve">3.6 Accessibility, Synthesis, and the Research Gap</w:t>
      </w:r>
    </w:p>
    <w:p>
      <w:pPr>
        <w:spacing w:after="110" w:line="252" w:lineRule="auto"/>
        <w:jc w:val="both"/>
      </w:pPr>
      <w:r>
        <w:rPr>
          <w:rFonts w:ascii="Times New Roman" w:cs="Times New Roman" w:eastAsia="Times New Roman" w:hAnsi="Times New Roman"/>
          <w:b w:val="false"/>
          <w:bCs w:val="false"/>
          <w:i w:val="false"/>
          <w:iCs w:val="false"/>
        </w:rPr>
        <w:t xml:space="preserve">The accessibility literature provides the normative grounding for why ASR error matters beyond a raw accuracy number. Persistent transcription errors have been shown to measurably affect how listeners or readers judge both the content and the speaker of a recording (Kadoma, Shrivastava, and Naaman, 2026). More broadly, assistive-technology and accessibility research consistently treats raw transcription accuracy as only one of several variables determining whether a captioning or speech-to-text tool is actually experienced as helpful, alongside factors such as latency, error severity, and how easily a reader can recover the intended meaning from a partially garbled transcript; comparable observations recur in both workplace-assistive-technology contexts and in education-focused work on hearing-impaired learners, where the pedagogical and psychological dimensions of spoken-language access, confidence, participation, and inclusion, are treated as inseparable from technical accuracy alone. That broader literature most often concerns classroom or everyday-life settings rather than a corporate meeting specifically; this thesis does not survey it exhaustively and treats the point as a normative motivation for measuring WER and CER rather than as an empirically established finding specific to corporate settings, but the underlying claim, that error rate alone does not determine whether an assistive technology is experienced as helpful, applies directly to the corporate-meeting use case considered here as well.</w:t>
      </w:r>
    </w:p>
    <w:p>
      <w:pPr>
        <w:spacing w:after="110" w:line="252" w:lineRule="auto"/>
        <w:jc w:val="both"/>
      </w:pPr>
      <w:r>
        <w:rPr>
          <w:rFonts w:ascii="Times New Roman" w:cs="Times New Roman" w:eastAsia="Times New Roman" w:hAnsi="Times New Roman"/>
          <w:b w:val="false"/>
          <w:bCs w:val="false"/>
          <w:i w:val="false"/>
          <w:iCs w:val="false"/>
        </w:rPr>
        <w:t xml:space="preserve">Taken together, the literature reviewed in this chapter suggests a research gap that is narrow but practically important: there is substantial published work on noise-robust ASR, on domain adaptation, and on diarisation individually, each typically evaluated on its own benchmark and often on read or broadcast speech rather than spontaneous corporate conversation, but comparatively little public, reproducible evidence on how a single, realistically deployable, CPU-only pipeline behaves when noise, multilingual code-switching, and domain vocabulary are all present at once, in the kind of meeting audio a hearing-impaired employee would actually need transcribed. Most of the individual techniques surveyed above, noise reduction, domain-vocabulary prompting, forced language identification, larger model checkpoints, are each well studied on their own; what is comparatively rare is a single evaluation that holds the rest of the pipeline fixed and measures each technique's marginal effect on the same dataset, which is precisely the design adopted in Chapter 5. This thesis does not claim to close the broader gap definitively, and is explicit about not doing so: it reports a small, honestly scoped pilot evaluation aimed at that intersection, with the dataset-size and scope caveats detailed in Chapter 5 treated as first-class limitations rather than minimised.</w:t>
      </w:r>
    </w:p>
    <w:p>
      <w:pPr>
        <w:pStyle w:val="Heading1"/>
        <w:pageBreakBefore/>
        <w:jc w:val="center"/>
      </w:pPr>
      <w:r>
        <w:rPr>
          <w:rFonts w:ascii="Times New Roman" w:cs="Times New Roman" w:eastAsia="Times New Roman" w:hAnsi="Times New Roman"/>
          <w:b w:val="false"/>
          <w:bCs w:val="false"/>
          <w:i w:val="false"/>
          <w:iCs w:val="false"/>
        </w:rPr>
        <w:t xml:space="preserve">4. System Architecture</w:t>
      </w:r>
    </w:p>
    <w:p>
      <w:pPr>
        <w:pStyle w:val="Heading2"/>
      </w:pPr>
      <w:r>
        <w:rPr>
          <w:rFonts w:ascii="Times New Roman" w:cs="Times New Roman" w:eastAsia="Times New Roman" w:hAnsi="Times New Roman"/>
          <w:b w:val="false"/>
          <w:bCs w:val="false"/>
          <w:i w:val="false"/>
          <w:iCs w:val="false"/>
        </w:rPr>
        <w:t xml:space="preserve">4.1 Platform Overview</w:t>
      </w:r>
    </w:p>
    <w:p>
      <w:pPr>
        <w:spacing w:after="110" w:line="252" w:lineRule="auto"/>
        <w:jc w:val="both"/>
      </w:pPr>
      <w:r>
        <w:rPr>
          <w:rFonts w:ascii="Times New Roman" w:cs="Times New Roman" w:eastAsia="Times New Roman" w:hAnsi="Times New Roman"/>
          <w:b w:val="false"/>
          <w:bCs w:val="false"/>
          <w:i w:val="false"/>
          <w:iCs w:val="false"/>
        </w:rPr>
        <w:t xml:space="preserve">The system implemented for this thesis is one component of a larger three-topic platform built collaboratively for the Nestlé/BIT accessibility project: an OCR pipeline for scanned corporate documents (Topic 1), the speech-to-text pipeline that is the subject of this thesis (Topic 2), and a retrieval-augmented question-answering layer over both (Topic 3). All three are exposed through a single FastAPI backend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which loads the Whisper model and initialises a ChromaDB vector store on startup, and which currently runs entirely on local, open-source components: faster-whisper for transcription, a local Tesseract-based OCR stub for documents, </w:t>
      </w:r>
      <w:r>
        <w:rPr>
          <w:rFonts w:ascii="Courier New" w:cs="Courier New" w:eastAsia="Courier New" w:hAnsi="Courier New"/>
          <w:b w:val="false"/>
          <w:bCs w:val="false"/>
          <w:i w:val="false"/>
          <w:iCs w:val="false"/>
          <w:sz w:val="22"/>
          <w:szCs w:val="22"/>
          <w:shd w:fill="F0F0F0" w:val="clear"/>
        </w:rPr>
        <w:t xml:space="preserve">sentence-transformers</w:t>
      </w:r>
      <w:r>
        <w:rPr>
          <w:rFonts w:ascii="Times New Roman" w:cs="Times New Roman" w:eastAsia="Times New Roman" w:hAnsi="Times New Roman"/>
          <w:b w:val="false"/>
          <w:bCs w:val="false"/>
          <w:i w:val="false"/>
          <w:iCs w:val="false"/>
        </w:rPr>
        <w:t xml:space="preserve"> (the multilingual </w:t>
      </w:r>
      <w:r>
        <w:rPr>
          <w:rFonts w:ascii="Courier New" w:cs="Courier New" w:eastAsia="Courier New" w:hAnsi="Courier New"/>
          <w:b w:val="false"/>
          <w:bCs w:val="false"/>
          <w:i w:val="false"/>
          <w:iCs w:val="false"/>
          <w:sz w:val="22"/>
          <w:szCs w:val="22"/>
          <w:shd w:fill="F0F0F0" w:val="clear"/>
        </w:rPr>
        <w:t xml:space="preserve">intfloat/multilingual-e5-small</w:t>
      </w:r>
      <w:r>
        <w:rPr>
          <w:rFonts w:ascii="Times New Roman" w:cs="Times New Roman" w:eastAsia="Times New Roman" w:hAnsi="Times New Roman"/>
          <w:b w:val="false"/>
          <w:bCs w:val="false"/>
          <w:i w:val="false"/>
          <w:iCs w:val="false"/>
        </w:rPr>
        <w:t xml:space="preserve"> model) for embeddings, ChromaDB as the vector store, and a locally hosted Ollama model for answer generation. The codebase explicitly labels this as a "Phase 1" configuration, with inline comments marking specific Azure-managed services (Azure AI Speech, Azure Document Intelligence, Azure AI Search, Azure OpenAI) as a planned "Phase 2 migration" for each component. This thesis evaluates the Phase 1, locally hosted STT pipeline; the Phase 2 Azure migration is discussed in Chapter 7 as a deployment proposal, not as a system that was built, deployed, or measured.</w:t>
      </w:r>
    </w:p>
    <w:p>
      <w:pPr>
        <w:spacing w:after="110" w:line="252" w:lineRule="auto"/>
        <w:jc w:val="both"/>
      </w:pPr>
      <w:r>
        <w:rPr>
          <w:rFonts w:ascii="Times New Roman" w:cs="Times New Roman" w:eastAsia="Times New Roman" w:hAnsi="Times New Roman"/>
          <w:b w:val="false"/>
          <w:bCs w:val="false"/>
          <w:i w:val="false"/>
          <w:iCs w:val="false"/>
        </w:rPr>
        <w:t xml:space="preserve">The FastAPI application itself (</w:t>
      </w:r>
      <w:r>
        <w:rPr>
          <w:rFonts w:ascii="Courier New" w:cs="Courier New" w:eastAsia="Courier New" w:hAnsi="Courier New"/>
          <w:b w:val="false"/>
          <w:bCs w:val="false"/>
          <w:i w:val="false"/>
          <w:iCs w:val="false"/>
          <w:sz w:val="22"/>
          <w:szCs w:val="22"/>
          <w:shd w:fill="F0F0F0" w:val="clear"/>
        </w:rPr>
        <w:t xml:space="preserve">app = FastAPI(...)</w:t>
      </w:r>
      <w:r>
        <w:rPr>
          <w:rFonts w:ascii="Times New Roman" w:cs="Times New Roman" w:eastAsia="Times New Roman" w:hAnsi="Times New Roman"/>
          <w:b w:val="false"/>
          <w:bCs w:val="false"/>
          <w:i w:val="false"/>
          <w:iCs w:val="false"/>
        </w:rPr>
        <w:t xml:space="preserve">) is configured with permissive cross-origin resource sharing (</w:t>
      </w:r>
      <w:r>
        <w:rPr>
          <w:rFonts w:ascii="Courier New" w:cs="Courier New" w:eastAsia="Courier New" w:hAnsi="Courier New"/>
          <w:b w:val="false"/>
          <w:bCs w:val="false"/>
          <w:i w:val="false"/>
          <w:iCs w:val="false"/>
          <w:sz w:val="22"/>
          <w:szCs w:val="22"/>
          <w:shd w:fill="F0F0F0" w:val="clear"/>
        </w:rPr>
        <w:t xml:space="preserve">CORSMiddleware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allow_origins=["*"]</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allow_methods=["*"]</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allow_headers=["*"]</w:t>
      </w:r>
      <w:r>
        <w:rPr>
          <w:rFonts w:ascii="Times New Roman" w:cs="Times New Roman" w:eastAsia="Times New Roman" w:hAnsi="Times New Roman"/>
          <w:b w:val="false"/>
          <w:bCs w:val="false"/>
          <w:i w:val="false"/>
          <w:iCs w:val="false"/>
        </w:rPr>
        <w:t xml:space="preserve">), and its startup is governed by an asynchronous </w:t>
      </w:r>
      <w:r>
        <w:rPr>
          <w:rFonts w:ascii="Courier New" w:cs="Courier New" w:eastAsia="Courier New" w:hAnsi="Courier New"/>
          <w:b w:val="false"/>
          <w:bCs w:val="false"/>
          <w:i w:val="false"/>
          <w:iCs w:val="false"/>
          <w:sz w:val="22"/>
          <w:szCs w:val="22"/>
          <w:shd w:fill="F0F0F0" w:val="clear"/>
        </w:rPr>
        <w:t xml:space="preserve">lifespan</w:t>
      </w:r>
      <w:r>
        <w:rPr>
          <w:rFonts w:ascii="Times New Roman" w:cs="Times New Roman" w:eastAsia="Times New Roman" w:hAnsi="Times New Roman"/>
          <w:b w:val="false"/>
          <w:bCs w:val="false"/>
          <w:i w:val="false"/>
          <w:iCs w:val="false"/>
        </w:rPr>
        <w:t xml:space="preserve"> context manager that pre-loads, in sequence, the cached faster-whisper model, the ChromaDB collection and its embedding model, the Silero VAD model, and the pyannote diarisation pipeline, logging a warning rather than failing outright if any individual component cannot be pre-loaded (for instance, when no Hugging Face token is available for pyannote). This pre-loading pattern means the first request after startup does not pay the one-off model-loading cost that an on-demand </w:t>
      </w:r>
      <w:r>
        <w:rPr>
          <w:rFonts w:ascii="Courier New" w:cs="Courier New" w:eastAsia="Courier New" w:hAnsi="Courier New"/>
          <w:b w:val="false"/>
          <w:bCs w:val="false"/>
          <w:i w:val="false"/>
          <w:iCs w:val="false"/>
          <w:sz w:val="22"/>
          <w:szCs w:val="22"/>
          <w:shd w:fill="F0F0F0" w:val="clear"/>
        </w:rPr>
        <w:t xml:space="preserve">load_model()</w:t>
      </w:r>
      <w:r>
        <w:rPr>
          <w:rFonts w:ascii="Times New Roman" w:cs="Times New Roman" w:eastAsia="Times New Roman" w:hAnsi="Times New Roman"/>
          <w:b w:val="false"/>
          <w:bCs w:val="false"/>
          <w:i w:val="false"/>
          <w:iCs w:val="false"/>
        </w:rPr>
        <w:t xml:space="preserve"> call would otherwise impose, which matters in particular for the live WebSocket path described in Section 4.6, where a per-connection load would make the first few seconds of every session unresponsive. The permissive CORS configuration is appropriate for a single-tenant pilot deployment exercised from a known frontend during development, but is revisited as a security consideration in Section 7.3, since it does not, on its own, distinguish a legitimate frontend origin from any other origin that might call the API directly.</w:t>
      </w:r>
    </w:p>
    <w:p>
      <w:pPr>
        <w:pStyle w:val="Heading2"/>
      </w:pPr>
      <w:r>
        <w:rPr>
          <w:rFonts w:ascii="Times New Roman" w:cs="Times New Roman" w:eastAsia="Times New Roman" w:hAnsi="Times New Roman"/>
          <w:b w:val="false"/>
          <w:bCs w:val="false"/>
          <w:i w:val="false"/>
          <w:iCs w:val="false"/>
        </w:rPr>
        <w:t xml:space="preserve">4.2 The STT Pipeline</w:t>
      </w:r>
    </w:p>
    <w:p>
      <w:pPr>
        <w:spacing w:after="110" w:line="252" w:lineRule="auto"/>
        <w:jc w:val="both"/>
      </w:pPr>
      <w:r>
        <w:rPr>
          <w:rFonts w:ascii="Times New Roman" w:cs="Times New Roman" w:eastAsia="Times New Roman" w:hAnsi="Times New Roman"/>
          <w:b w:val="false"/>
          <w:bCs w:val="false"/>
          <w:i w:val="false"/>
          <w:iCs w:val="false"/>
        </w:rPr>
        <w:t xml:space="preserve">The core transcription path lives in </w:t>
      </w:r>
      <w:r>
        <w:rPr>
          <w:rFonts w:ascii="Courier New" w:cs="Courier New" w:eastAsia="Courier New" w:hAnsi="Courier New"/>
          <w:b w:val="false"/>
          <w:bCs w:val="false"/>
          <w:i w:val="false"/>
          <w:iCs w:val="false"/>
          <w:sz w:val="22"/>
          <w:szCs w:val="22"/>
          <w:shd w:fill="F0F0F0" w:val="clear"/>
        </w:rPr>
        <w:t xml:space="preserve">backend/stt/engine.py</w:t>
      </w:r>
      <w:r>
        <w:rPr>
          <w:rFonts w:ascii="Times New Roman" w:cs="Times New Roman" w:eastAsia="Times New Roman" w:hAnsi="Times New Roman"/>
          <w:b w:val="false"/>
          <w:bCs w:val="false"/>
          <w:i w:val="false"/>
          <w:iCs w:val="false"/>
        </w:rPr>
        <w:t xml:space="preserve"> and is organised around a </w:t>
      </w:r>
      <w:r>
        <w:rPr>
          <w:rFonts w:ascii="Courier New" w:cs="Courier New" w:eastAsia="Courier New" w:hAnsi="Courier New"/>
          <w:b w:val="false"/>
          <w:bCs w:val="false"/>
          <w:i w:val="false"/>
          <w:iCs w:val="false"/>
          <w:sz w:val="22"/>
          <w:szCs w:val="22"/>
          <w:shd w:fill="F0F0F0" w:val="clear"/>
        </w:rPr>
        <w:t xml:space="preserve">TranscribeConfig</w:t>
      </w:r>
      <w:r>
        <w:rPr>
          <w:rFonts w:ascii="Times New Roman" w:cs="Times New Roman" w:eastAsia="Times New Roman" w:hAnsi="Times New Roman"/>
          <w:b w:val="false"/>
          <w:bCs w:val="false"/>
          <w:i w:val="false"/>
          <w:iCs w:val="false"/>
        </w:rPr>
        <w:t xml:space="preserve"> dataclass that centralises the options exposed elsewhere as keyword arguments: model size, target language (or </w:t>
      </w:r>
      <w:r>
        <w:rPr>
          <w:rFonts w:ascii="Courier New" w:cs="Courier New" w:eastAsia="Courier New" w:hAnsi="Courier New"/>
          <w:b w:val="false"/>
          <w:bCs w:val="false"/>
          <w:i w:val="false"/>
          <w:iCs w:val="false"/>
          <w:sz w:val="22"/>
          <w:szCs w:val="22"/>
          <w:shd w:fill="F0F0F0" w:val="clear"/>
        </w:rPr>
        <w:t xml:space="preserve">None</w:t>
      </w:r>
      <w:r>
        <w:rPr>
          <w:rFonts w:ascii="Times New Roman" w:cs="Times New Roman" w:eastAsia="Times New Roman" w:hAnsi="Times New Roman"/>
          <w:b w:val="false"/>
          <w:bCs w:val="false"/>
          <w:i w:val="false"/>
          <w:iCs w:val="false"/>
        </w:rPr>
        <w:t xml:space="preserve"> for automatic detection), task (transcription or translation), whether noise-reduction preprocessing is applied, whether a domain-vocabulary prompt is injected, and decoding options such as word-level timestamps. A call to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optionally runs </w:t>
      </w:r>
      <w:r>
        <w:rPr>
          <w:rFonts w:ascii="Courier New" w:cs="Courier New" w:eastAsia="Courier New" w:hAnsi="Courier New"/>
          <w:b w:val="false"/>
          <w:bCs w:val="false"/>
          <w:i w:val="false"/>
          <w:iCs w:val="false"/>
          <w:sz w:val="22"/>
          <w:szCs w:val="22"/>
          <w:shd w:fill="F0F0F0" w:val="clear"/>
        </w:rPr>
        <w:t xml:space="preserve">preprocess_audio()</w:t>
      </w:r>
      <w:r>
        <w:rPr>
          <w:rFonts w:ascii="Times New Roman" w:cs="Times New Roman" w:eastAsia="Times New Roman" w:hAnsi="Times New Roman"/>
          <w:b w:val="false"/>
          <w:bCs w:val="false"/>
          <w:i w:val="false"/>
          <w:iCs w:val="false"/>
        </w:rPr>
        <w:t xml:space="preserve">, which resamples the input to 16kHz mono and applies spectral-gating noise reduction via the </w:t>
      </w:r>
      <w:r>
        <w:rPr>
          <w:rFonts w:ascii="Courier New" w:cs="Courier New" w:eastAsia="Courier New" w:hAnsi="Courier New"/>
          <w:b w:val="false"/>
          <w:bCs w:val="false"/>
          <w:i w:val="false"/>
          <w:iCs w:val="false"/>
          <w:sz w:val="22"/>
          <w:szCs w:val="22"/>
          <w:shd w:fill="F0F0F0" w:val="clear"/>
        </w:rPr>
        <w:t xml:space="preserve">noisereduce</w:t>
      </w:r>
      <w:r>
        <w:rPr>
          <w:rFonts w:ascii="Times New Roman" w:cs="Times New Roman" w:eastAsia="Times New Roman" w:hAnsi="Times New Roman"/>
          <w:b w:val="false"/>
          <w:bCs w:val="false"/>
          <w:i w:val="false"/>
          <w:iCs w:val="false"/>
        </w:rPr>
        <w:t xml:space="preserve"> library, before passing the (possibly cleaned) audio to a cached </w:t>
      </w:r>
      <w:r>
        <w:rPr>
          <w:rFonts w:ascii="Courier New" w:cs="Courier New" w:eastAsia="Courier New" w:hAnsi="Courier New"/>
          <w:b w:val="false"/>
          <w:bCs w:val="false"/>
          <w:i w:val="false"/>
          <w:iCs w:val="false"/>
          <w:sz w:val="22"/>
          <w:szCs w:val="22"/>
          <w:shd w:fill="F0F0F0" w:val="clear"/>
        </w:rPr>
        <w:t xml:space="preserve">faster_whisper.WhisperModel</w:t>
      </w:r>
      <w:r>
        <w:rPr>
          <w:rFonts w:ascii="Times New Roman" w:cs="Times New Roman" w:eastAsia="Times New Roman" w:hAnsi="Times New Roman"/>
          <w:b w:val="false"/>
          <w:bCs w:val="false"/>
          <w:i w:val="false"/>
          <w:iCs w:val="false"/>
        </w:rPr>
        <w:t xml:space="preserve"> instance. The model runs with INT8 quantisation when no CUDA device is available, which is the case throughout this thesis's evaluation environment, and with float16 precision on GPU when one is present. Decoding options are assembled conditionally: a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key is only added when a specific language is forced, and an </w:t>
      </w:r>
      <w:r>
        <w:rPr>
          <w:rFonts w:ascii="Courier New" w:cs="Courier New" w:eastAsia="Courier New" w:hAnsi="Courier New"/>
          <w:b w:val="false"/>
          <w:bCs w:val="false"/>
          <w:i w:val="false"/>
          <w:iCs w:val="false"/>
          <w:sz w:val="22"/>
          <w:szCs w:val="22"/>
          <w:shd w:fill="F0F0F0" w:val="clear"/>
        </w:rPr>
        <w:t xml:space="preserve">initial_prompt</w:t>
      </w:r>
      <w:r>
        <w:rPr>
          <w:rFonts w:ascii="Times New Roman" w:cs="Times New Roman" w:eastAsia="Times New Roman" w:hAnsi="Times New Roman"/>
          <w:b w:val="false"/>
          <w:bCs w:val="false"/>
          <w:i w:val="false"/>
          <w:iCs w:val="false"/>
        </w:rPr>
        <w:t xml:space="preserve"> key, set to a fixed string of Nestlé-related brand and vocabulary terms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is only added when domain-prompt injection is enabled. The function returns the concatenated transcript text, a list of timestamped segments, the language Whisper's internal detector reported (</w:t>
      </w:r>
      <w:r>
        <w:rPr>
          <w:rFonts w:ascii="Courier New" w:cs="Courier New" w:eastAsia="Courier New" w:hAnsi="Courier New"/>
          <w:b w:val="false"/>
          <w:bCs w:val="false"/>
          <w:i w:val="false"/>
          <w:iCs w:val="false"/>
          <w:sz w:val="22"/>
          <w:szCs w:val="22"/>
          <w:shd w:fill="F0F0F0" w:val="clear"/>
        </w:rPr>
        <w:t xml:space="preserve">info.language</w:t>
      </w:r>
      <w:r>
        <w:rPr>
          <w:rFonts w:ascii="Times New Roman" w:cs="Times New Roman" w:eastAsia="Times New Roman" w:hAnsi="Times New Roman"/>
          <w:b w:val="false"/>
          <w:bCs w:val="false"/>
          <w:i w:val="false"/>
          <w:iCs w:val="false"/>
        </w:rPr>
        <w:t xml:space="preserve">), the wall-clock processing duration, and the model name actually used.</w:t>
      </w:r>
    </w:p>
    <w:p>
      <w:pPr>
        <w:spacing w:after="110" w:line="252" w:lineRule="auto"/>
        <w:jc w:val="both"/>
      </w:pPr>
      <w:r>
        <w:rPr>
          <w:rFonts w:ascii="Times New Roman" w:cs="Times New Roman" w:eastAsia="Times New Roman" w:hAnsi="Times New Roman"/>
          <w:b w:val="false"/>
          <w:bCs w:val="false"/>
          <w:i w:val="false"/>
          <w:iCs w:val="false"/>
        </w:rPr>
        <w:t xml:space="preserve">Concretely, </w:t>
      </w:r>
      <w:r>
        <w:rPr>
          <w:rFonts w:ascii="Courier New" w:cs="Courier New" w:eastAsia="Courier New" w:hAnsi="Courier New"/>
          <w:b w:val="false"/>
          <w:bCs w:val="false"/>
          <w:i w:val="false"/>
          <w:iCs w:val="false"/>
          <w:sz w:val="22"/>
          <w:szCs w:val="22"/>
          <w:shd w:fill="F0F0F0" w:val="clear"/>
        </w:rPr>
        <w:t xml:space="preserve">TranscribeConfig</w:t>
      </w:r>
      <w:r>
        <w:rPr>
          <w:rFonts w:ascii="Times New Roman" w:cs="Times New Roman" w:eastAsia="Times New Roman" w:hAnsi="Times New Roman"/>
          <w:b w:val="false"/>
          <w:bCs w:val="false"/>
          <w:i w:val="false"/>
          <w:iCs w:val="false"/>
        </w:rPr>
        <w:t xml:space="preserve"> defaults to a </w:t>
      </w:r>
      <w:r>
        <w:rPr>
          <w:rFonts w:ascii="Courier New" w:cs="Courier New" w:eastAsia="Courier New" w:hAnsi="Courier New"/>
          <w:b w:val="false"/>
          <w:bCs w:val="false"/>
          <w:i w:val="false"/>
          <w:iCs w:val="false"/>
          <w:sz w:val="22"/>
          <w:szCs w:val="22"/>
          <w:shd w:fill="F0F0F0" w:val="clear"/>
        </w:rPr>
        <w:t xml:space="preserve">model_size</w:t>
      </w:r>
      <w:r>
        <w:rPr>
          <w:rFonts w:ascii="Times New Roman" w:cs="Times New Roman" w:eastAsia="Times New Roman" w:hAnsi="Times New Roman"/>
          <w:b w:val="false"/>
          <w:bCs w:val="false"/>
          <w:i w:val="false"/>
          <w:iCs w:val="false"/>
        </w:rPr>
        <w:t xml:space="preserve"> read from the </w:t>
      </w:r>
      <w:r>
        <w:rPr>
          <w:rFonts w:ascii="Courier New" w:cs="Courier New" w:eastAsia="Courier New" w:hAnsi="Courier New"/>
          <w:b w:val="false"/>
          <w:bCs w:val="false"/>
          <w:i w:val="false"/>
          <w:iCs w:val="false"/>
          <w:sz w:val="22"/>
          <w:szCs w:val="22"/>
          <w:shd w:fill="F0F0F0" w:val="clear"/>
        </w:rPr>
        <w:t xml:space="preserve">WHISPER_MODEL</w:t>
      </w:r>
      <w:r>
        <w:rPr>
          <w:rFonts w:ascii="Times New Roman" w:cs="Times New Roman" w:eastAsia="Times New Roman" w:hAnsi="Times New Roman"/>
          <w:b w:val="false"/>
          <w:bCs w:val="false"/>
          <w:i w:val="false"/>
          <w:iCs w:val="false"/>
        </w:rPr>
        <w:t xml:space="preserve"> environment variable (falling back to </w:t>
      </w:r>
      <w:r>
        <w:rPr>
          <w:rFonts w:ascii="Courier New" w:cs="Courier New" w:eastAsia="Courier New" w:hAnsi="Courier New"/>
          <w:b w:val="false"/>
          <w:bCs w:val="false"/>
          <w:i w:val="false"/>
          <w:iCs w:val="false"/>
          <w:sz w:val="22"/>
          <w:szCs w:val="22"/>
          <w:shd w:fill="F0F0F0" w:val="clear"/>
        </w:rPr>
        <w:t xml:space="preserve">small</w:t>
      </w:r>
      <w:r>
        <w:rPr>
          <w:rFonts w:ascii="Times New Roman" w:cs="Times New Roman" w:eastAsia="Times New Roman" w:hAnsi="Times New Roman"/>
          <w:b w:val="false"/>
          <w:bCs w:val="false"/>
          <w:i w:val="false"/>
          <w:iCs w:val="false"/>
        </w:rPr>
        <w:t xml:space="preserve"> if unset), </w:t>
      </w:r>
      <w:r>
        <w:rPr>
          <w:rFonts w:ascii="Courier New" w:cs="Courier New" w:eastAsia="Courier New" w:hAnsi="Courier New"/>
          <w:b w:val="false"/>
          <w:bCs w:val="false"/>
          <w:i w:val="false"/>
          <w:iCs w:val="false"/>
          <w:sz w:val="22"/>
          <w:szCs w:val="22"/>
          <w:shd w:fill="F0F0F0" w:val="clear"/>
        </w:rPr>
        <w:t xml:space="preserve">language=None</w:t>
      </w:r>
      <w:r>
        <w:rPr>
          <w:rFonts w:ascii="Times New Roman" w:cs="Times New Roman" w:eastAsia="Times New Roman" w:hAnsi="Times New Roman"/>
          <w:b w:val="false"/>
          <w:bCs w:val="false"/>
          <w:i w:val="false"/>
          <w:iCs w:val="false"/>
        </w:rPr>
        <w:t xml:space="preserve"> (automatic detection), </w:t>
      </w:r>
      <w:r>
        <w:rPr>
          <w:rFonts w:ascii="Courier New" w:cs="Courier New" w:eastAsia="Courier New" w:hAnsi="Courier New"/>
          <w:b w:val="false"/>
          <w:bCs w:val="false"/>
          <w:i w:val="false"/>
          <w:iCs w:val="false"/>
          <w:sz w:val="22"/>
          <w:szCs w:val="22"/>
          <w:shd w:fill="F0F0F0" w:val="clear"/>
        </w:rPr>
        <w:t xml:space="preserve">task="transcribe"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preprocessing=True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domain_prompt=True</w:t>
      </w:r>
      <w:r>
        <w:rPr>
          <w:rFonts w:ascii="Times New Roman" w:cs="Times New Roman" w:eastAsia="Times New Roman" w:hAnsi="Times New Roman"/>
          <w:b w:val="false"/>
          <w:bCs w:val="false"/>
          <w:i w:val="false"/>
          <w:iCs w:val="false"/>
        </w:rPr>
        <w:t xml:space="preserve"> with </w:t>
      </w:r>
      <w:r>
        <w:rPr>
          <w:rFonts w:ascii="Courier New" w:cs="Courier New" w:eastAsia="Courier New" w:hAnsi="Courier New"/>
          <w:b w:val="false"/>
          <w:bCs w:val="false"/>
          <w:i w:val="false"/>
          <w:iCs w:val="false"/>
          <w:sz w:val="22"/>
          <w:szCs w:val="22"/>
          <w:shd w:fill="F0F0F0" w:val="clear"/>
        </w:rPr>
        <w:t xml:space="preserve">domain_prompt_text</w:t>
      </w:r>
      <w:r>
        <w:rPr>
          <w:rFonts w:ascii="Times New Roman" w:cs="Times New Roman" w:eastAsia="Times New Roman" w:hAnsi="Times New Roman"/>
          <w:b w:val="false"/>
          <w:bCs w:val="false"/>
          <w:i w:val="false"/>
          <w:iCs w:val="false"/>
        </w:rPr>
        <w:t xml:space="preserve"> set to the module-level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constant, </w:t>
      </w:r>
      <w:r>
        <w:rPr>
          <w:rFonts w:ascii="Courier New" w:cs="Courier New" w:eastAsia="Courier New" w:hAnsi="Courier New"/>
          <w:b w:val="false"/>
          <w:bCs w:val="false"/>
          <w:i w:val="false"/>
          <w:iCs w:val="false"/>
          <w:sz w:val="22"/>
          <w:szCs w:val="22"/>
          <w:shd w:fill="F0F0F0" w:val="clear"/>
        </w:rPr>
        <w:t xml:space="preserve">word_timestamps=True</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condition_on_previous_text=True</w:t>
      </w:r>
      <w:r>
        <w:rPr>
          <w:rFonts w:ascii="Times New Roman" w:cs="Times New Roman" w:eastAsia="Times New Roman" w:hAnsi="Times New Roman"/>
          <w:b w:val="false"/>
          <w:bCs w:val="false"/>
          <w:i w:val="false"/>
          <w:iCs w:val="false"/>
        </w:rPr>
        <w:t xml:space="preserve">. The pilot evaluation harness described in Chapter 5 overrides these defaults explicitly per condition rather than relying on them. The live WebSocket transcription path described in Section 4.6, by contrast, does not construct a </w:t>
      </w:r>
      <w:r>
        <w:rPr>
          <w:rFonts w:ascii="Courier New" w:cs="Courier New" w:eastAsia="Courier New" w:hAnsi="Courier New"/>
          <w:b w:val="false"/>
          <w:bCs w:val="false"/>
          <w:i w:val="false"/>
          <w:iCs w:val="false"/>
          <w:sz w:val="22"/>
          <w:szCs w:val="22"/>
          <w:shd w:fill="F0F0F0" w:val="clear"/>
        </w:rPr>
        <w:t xml:space="preserve">TranscribeConfig</w:t>
      </w:r>
      <w:r>
        <w:rPr>
          <w:rFonts w:ascii="Times New Roman" w:cs="Times New Roman" w:eastAsia="Times New Roman" w:hAnsi="Times New Roman"/>
          <w:b w:val="false"/>
          <w:bCs w:val="false"/>
          <w:i w:val="false"/>
          <w:iCs w:val="false"/>
        </w:rPr>
        <w:t xml:space="preserve"> at all and calls the cached model's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method directly with its own, separately hardcoded options, a structural distinction that matters directly for the gap discussed in that section.</w:t>
      </w:r>
    </w:p>
    <w:p>
      <w:pPr>
        <w:pStyle w:val="Heading2"/>
      </w:pPr>
      <w:r>
        <w:rPr>
          <w:rFonts w:ascii="Times New Roman" w:cs="Times New Roman" w:eastAsia="Times New Roman" w:hAnsi="Times New Roman"/>
          <w:b w:val="false"/>
          <w:bCs w:val="false"/>
          <w:i w:val="false"/>
          <w:iCs w:val="false"/>
        </w:rPr>
        <w:t xml:space="preserve">4.3 Preprocessing, Diarization, and Two Implementation Gaps</w:t>
      </w:r>
    </w:p>
    <w:p>
      <w:pPr>
        <w:spacing w:after="110" w:line="252" w:lineRule="auto"/>
        <w:jc w:val="both"/>
      </w:pPr>
      <w:r>
        <w:rPr>
          <w:rFonts w:ascii="Times New Roman" w:cs="Times New Roman" w:eastAsia="Times New Roman" w:hAnsi="Times New Roman"/>
          <w:b w:val="false"/>
          <w:bCs w:val="false"/>
          <w:i w:val="false"/>
          <w:iCs w:val="false"/>
        </w:rPr>
        <w:t xml:space="preserve">Two components of the architecture as originally designed are present in the codebase but not fully wired into the path actually exercised by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and both are reported here rather than glossed over, since they directly shaped what the evaluation in Chapter 5 could and could not measure. First, </w:t>
      </w:r>
      <w:r>
        <w:rPr>
          <w:rFonts w:ascii="Courier New" w:cs="Courier New" w:eastAsia="Courier New" w:hAnsi="Courier New"/>
          <w:b w:val="false"/>
          <w:bCs w:val="false"/>
          <w:i w:val="false"/>
          <w:iCs w:val="false"/>
          <w:sz w:val="22"/>
          <w:szCs w:val="22"/>
          <w:shd w:fill="F0F0F0" w:val="clear"/>
        </w:rPr>
        <w:t xml:space="preserve">load_vad_model()</w:t>
      </w:r>
      <w:r>
        <w:rPr>
          <w:rFonts w:ascii="Times New Roman" w:cs="Times New Roman" w:eastAsia="Times New Roman" w:hAnsi="Times New Roman"/>
          <w:b w:val="false"/>
          <w:bCs w:val="false"/>
          <w:i w:val="false"/>
          <w:iCs w:val="false"/>
        </w:rPr>
        <w:t xml:space="preserve"> loads a Silero VAD model and is defined as a standalone function, but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never calls it: voice-activity detection is not actually applied before transcription in the current implementation, despite being part of the originally planned pipeline (and despite a VAD-based condition being part of the originally planned experimental matrix, discussed further in Chapter 5). Second, while Whisper's internal language identification result (</w:t>
      </w:r>
      <w:r>
        <w:rPr>
          <w:rFonts w:ascii="Courier New" w:cs="Courier New" w:eastAsia="Courier New" w:hAnsi="Courier New"/>
          <w:b w:val="false"/>
          <w:bCs w:val="false"/>
          <w:i w:val="false"/>
          <w:iCs w:val="false"/>
          <w:sz w:val="22"/>
          <w:szCs w:val="22"/>
          <w:shd w:fill="F0F0F0" w:val="clear"/>
        </w:rPr>
        <w:t xml:space="preserve">info.language</w:t>
      </w:r>
      <w:r>
        <w:rPr>
          <w:rFonts w:ascii="Times New Roman" w:cs="Times New Roman" w:eastAsia="Times New Roman" w:hAnsi="Times New Roman"/>
          <w:b w:val="false"/>
          <w:bCs w:val="false"/>
          <w:i w:val="false"/>
          <w:iCs w:val="false"/>
        </w:rPr>
        <w:t xml:space="preserve">) is logged to the application log and returned in the function's output dictionary, the evaluation harness used for the pilot study (described in Chapter 5) does not persist this value into its results table; the detected language per run had to be recovered indirectly, by comparing hypothesis text between automatic-detection and forced-language runs of the same file, rather than read directly from a logged field. Speaker diarisation, by contrast, is implemented as designed: when a Hugging Face access token is present and preprocessing is enabled,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loads a pyannote speaker-diarisation pipeline and aligns each Whisper segment to the diarisation turn with which it has the greatest temporal overlap. Diarisation was not exercised during the pilot evaluation in Chapter 5, both because no Hugging Face token was configured in the evaluation environment and because the evaluation dataset is composed of short, single-speaker utterances for which diarisation accuracy is not a meaningful measurement.</w:t>
      </w:r>
    </w:p>
    <w:p>
      <w:pPr>
        <w:pStyle w:val="Heading2"/>
      </w:pPr>
      <w:r>
        <w:rPr>
          <w:rFonts w:ascii="Times New Roman" w:cs="Times New Roman" w:eastAsia="Times New Roman" w:hAnsi="Times New Roman"/>
          <w:b w:val="false"/>
          <w:bCs w:val="false"/>
          <w:i w:val="false"/>
          <w:iCs w:val="false"/>
        </w:rPr>
        <w:t xml:space="preserve">4.4 API Surface</w:t>
      </w:r>
    </w:p>
    <w:p>
      <w:pPr>
        <w:spacing w:after="110" w:line="252" w:lineRule="auto"/>
        <w:jc w:val="both"/>
      </w:pPr>
      <w:r>
        <w:rPr>
          <w:rFonts w:ascii="Times New Roman" w:cs="Times New Roman" w:eastAsia="Times New Roman" w:hAnsi="Times New Roman"/>
          <w:b w:val="false"/>
          <w:bCs w:val="false"/>
          <w:i w:val="false"/>
          <w:iCs w:val="false"/>
        </w:rPr>
        <w:t xml:space="preserve">The backend exposes a small number of HTTP and WebSocket endpoints relevant to this thesis. </w:t>
      </w:r>
      <w:r>
        <w:rPr>
          <w:rFonts w:ascii="Courier New" w:cs="Courier New" w:eastAsia="Courier New" w:hAnsi="Courier New"/>
          <w:b w:val="false"/>
          <w:bCs w:val="false"/>
          <w:i w:val="false"/>
          <w:iCs w:val="false"/>
          <w:sz w:val="22"/>
          <w:szCs w:val="22"/>
          <w:shd w:fill="F0F0F0" w:val="clear"/>
        </w:rPr>
        <w:t xml:space="preserve">POST /transcribe</w:t>
      </w:r>
      <w:r>
        <w:rPr>
          <w:rFonts w:ascii="Times New Roman" w:cs="Times New Roman" w:eastAsia="Times New Roman" w:hAnsi="Times New Roman"/>
          <w:b w:val="false"/>
          <w:bCs w:val="false"/>
          <w:i w:val="false"/>
          <w:iCs w:val="false"/>
        </w:rPr>
        <w:t xml:space="preserve"> accepts an uploaded audio or video file, runs it through the STT pipeline described above, and indexes the resulting transcript into the shared ChromaDB collection for later retrieval. </w:t>
      </w:r>
      <w:r>
        <w:rPr>
          <w:rFonts w:ascii="Courier New" w:cs="Courier New" w:eastAsia="Courier New" w:hAnsi="Courier New"/>
          <w:b w:val="false"/>
          <w:bCs w:val="false"/>
          <w:i w:val="false"/>
          <w:iCs w:val="false"/>
          <w:sz w:val="22"/>
          <w:szCs w:val="22"/>
          <w:shd w:fill="F0F0F0" w:val="clear"/>
        </w:rPr>
        <w:t xml:space="preserve">WS /ws/transcribe</w:t>
      </w:r>
      <w:r>
        <w:rPr>
          <w:rFonts w:ascii="Times New Roman" w:cs="Times New Roman" w:eastAsia="Times New Roman" w:hAnsi="Times New Roman"/>
          <w:b w:val="false"/>
          <w:bCs w:val="false"/>
          <w:i w:val="false"/>
          <w:iCs w:val="false"/>
        </w:rPr>
        <w:t xml:space="preserve"> is the live-transcription counterpart, accepting streamed audio over a WebSocket connection for interactive use. </w:t>
      </w:r>
      <w:r>
        <w:rPr>
          <w:rFonts w:ascii="Courier New" w:cs="Courier New" w:eastAsia="Courier New" w:hAnsi="Courier New"/>
          <w:b w:val="false"/>
          <w:bCs w:val="false"/>
          <w:i w:val="false"/>
          <w:iCs w:val="false"/>
          <w:sz w:val="22"/>
          <w:szCs w:val="22"/>
          <w:shd w:fill="F0F0F0" w:val="clear"/>
        </w:rPr>
        <w:t xml:space="preserve">POST /ocr</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POST /ask</w:t>
      </w:r>
      <w:r>
        <w:rPr>
          <w:rFonts w:ascii="Times New Roman" w:cs="Times New Roman" w:eastAsia="Times New Roman" w:hAnsi="Times New Roman"/>
          <w:b w:val="false"/>
          <w:bCs w:val="false"/>
          <w:i w:val="false"/>
          <w:iCs w:val="false"/>
        </w:rPr>
        <w:t xml:space="preserve"> belong to Topics 1 and 3 respectively but share the same backend process and vector store;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answers a natural-language question by retrieving relevant chunks from across both OCR and STT-derived content and passing them, together with the question, to the locally hosted language model. </w:t>
      </w:r>
      <w:r>
        <w:rPr>
          <w:rFonts w:ascii="Courier New" w:cs="Courier New" w:eastAsia="Courier New" w:hAnsi="Courier New"/>
          <w:b w:val="false"/>
          <w:bCs w:val="false"/>
          <w:i w:val="false"/>
          <w:iCs w:val="false"/>
          <w:sz w:val="22"/>
          <w:szCs w:val="22"/>
          <w:shd w:fill="F0F0F0" w:val="clear"/>
        </w:rPr>
        <w:t xml:space="preserve">GET /health</w:t>
      </w:r>
      <w:r>
        <w:rPr>
          <w:rFonts w:ascii="Times New Roman" w:cs="Times New Roman" w:eastAsia="Times New Roman" w:hAnsi="Times New Roman"/>
          <w:b w:val="false"/>
          <w:bCs w:val="false"/>
          <w:i w:val="false"/>
          <w:iCs w:val="false"/>
        </w:rPr>
        <w:t xml:space="preserve"> reports basic service status for monitoring. These are the endpoints that actually exist in the codebase at the time of writing; an earlier internal description of this API circulated during the project (reproduced, with corrections, in Appendix B) additionally referenced </w:t>
      </w:r>
      <w:r>
        <w:rPr>
          <w:rFonts w:ascii="Courier New" w:cs="Courier New" w:eastAsia="Courier New" w:hAnsi="Courier New"/>
          <w:b w:val="false"/>
          <w:bCs w:val="false"/>
          <w:i w:val="false"/>
          <w:iCs w:val="false"/>
          <w:sz w:val="22"/>
          <w:szCs w:val="22"/>
          <w:shd w:fill="F0F0F0" w:val="clear"/>
        </w:rPr>
        <w:t xml:space="preserve">/summarize</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/custom-vocabulary</w:t>
      </w:r>
      <w:r>
        <w:rPr>
          <w:rFonts w:ascii="Times New Roman" w:cs="Times New Roman" w:eastAsia="Times New Roman" w:hAnsi="Times New Roman"/>
          <w:b w:val="false"/>
          <w:bCs w:val="false"/>
          <w:i w:val="false"/>
          <w:iCs w:val="false"/>
        </w:rPr>
        <w:t xml:space="preserve"> endpoints that do not exist in the implementation and have been removed from the corrected version.</w:t>
      </w:r>
    </w:p>
    <w:p>
      <w:pPr>
        <w:spacing w:after="110" w:line="252" w:lineRule="auto"/>
        <w:jc w:val="both"/>
      </w:pPr>
      <w:r>
        <w:rPr>
          <w:rFonts w:ascii="Courier New" w:cs="Courier New" w:eastAsia="Courier New" w:hAnsi="Courier New"/>
          <w:b w:val="false"/>
          <w:bCs w:val="false"/>
          <w:i w:val="false"/>
          <w:iCs w:val="false"/>
          <w:sz w:val="22"/>
          <w:szCs w:val="22"/>
          <w:shd w:fill="F0F0F0" w:val="clear"/>
        </w:rPr>
        <w:t xml:space="preserve">POST /transcribe</w:t>
      </w:r>
      <w:r>
        <w:rPr>
          <w:rFonts w:ascii="Times New Roman" w:cs="Times New Roman" w:eastAsia="Times New Roman" w:hAnsi="Times New Roman"/>
          <w:b w:val="false"/>
          <w:bCs w:val="false"/>
          <w:i w:val="false"/>
          <w:iCs w:val="false"/>
        </w:rPr>
        <w:t xml:space="preserve"> accepts an optional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query parameter that, when supplied, is passed through to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as </w:t>
      </w:r>
      <w:r>
        <w:rPr>
          <w:rFonts w:ascii="Courier New" w:cs="Courier New" w:eastAsia="Courier New" w:hAnsi="Courier New"/>
          <w:b w:val="false"/>
          <w:bCs w:val="false"/>
          <w:i w:val="false"/>
          <w:iCs w:val="false"/>
          <w:sz w:val="22"/>
          <w:szCs w:val="22"/>
          <w:shd w:fill="F0F0F0" w:val="clear"/>
        </w:rPr>
        <w:t xml:space="preserve">forced_language</w:t>
      </w:r>
      <w:r>
        <w:rPr>
          <w:rFonts w:ascii="Times New Roman" w:cs="Times New Roman" w:eastAsia="Times New Roman" w:hAnsi="Times New Roman"/>
          <w:b w:val="false"/>
          <w:bCs w:val="false"/>
          <w:i w:val="false"/>
          <w:iCs w:val="false"/>
        </w:rPr>
        <w:t xml:space="preserve"> and forces Whisper's language rather than relying on automatic detection, which is the mechanism Condition E in Chapter 5 exercises programmatically rather than through the HTTP layer. Internally, the endpoint generates a random </w:t>
      </w:r>
      <w:r>
        <w:rPr>
          <w:rFonts w:ascii="Courier New" w:cs="Courier New" w:eastAsia="Courier New" w:hAnsi="Courier New"/>
          <w:b w:val="false"/>
          <w:bCs w:val="false"/>
          <w:i w:val="false"/>
          <w:iCs w:val="false"/>
          <w:sz w:val="22"/>
          <w:szCs w:val="22"/>
          <w:shd w:fill="F0F0F0" w:val="clear"/>
        </w:rPr>
        <w:t xml:space="preserve">uuid4</w:t>
      </w:r>
      <w:r>
        <w:rPr>
          <w:rFonts w:ascii="Times New Roman" w:cs="Times New Roman" w:eastAsia="Times New Roman" w:hAnsi="Times New Roman"/>
          <w:b w:val="false"/>
          <w:bCs w:val="false"/>
          <w:i w:val="false"/>
          <w:iCs w:val="false"/>
        </w:rPr>
        <w:t xml:space="preserve"> document identifier, validates the upload's file extension against a fixed allow-list of audio and video container formats, writes the file to a local </w:t>
      </w:r>
      <w:r>
        <w:rPr>
          <w:rFonts w:ascii="Courier New" w:cs="Courier New" w:eastAsia="Courier New" w:hAnsi="Courier New"/>
          <w:b w:val="false"/>
          <w:bCs w:val="false"/>
          <w:i w:val="false"/>
          <w:iCs w:val="false"/>
          <w:sz w:val="22"/>
          <w:szCs w:val="22"/>
          <w:shd w:fill="F0F0F0" w:val="clear"/>
        </w:rPr>
        <w:t xml:space="preserve">storage/uploads/</w:t>
      </w:r>
      <w:r>
        <w:rPr>
          <w:rFonts w:ascii="Times New Roman" w:cs="Times New Roman" w:eastAsia="Times New Roman" w:hAnsi="Times New Roman"/>
          <w:b w:val="false"/>
          <w:bCs w:val="false"/>
          <w:i w:val="false"/>
          <w:iCs w:val="false"/>
        </w:rPr>
        <w:t xml:space="preserve"> directory before transcription, and, after transcription completes, ingests the resulting text into the shared ChromaDB collection via </w:t>
      </w:r>
      <w:r>
        <w:rPr>
          <w:rFonts w:ascii="Courier New" w:cs="Courier New" w:eastAsia="Courier New" w:hAnsi="Courier New"/>
          <w:b w:val="false"/>
          <w:bCs w:val="false"/>
          <w:i w:val="false"/>
          <w:iCs w:val="false"/>
          <w:sz w:val="22"/>
          <w:szCs w:val="22"/>
          <w:shd w:fill="F0F0F0" w:val="clear"/>
        </w:rPr>
        <w:t xml:space="preserve">rag.vectorstore.ingest()</w:t>
      </w:r>
      <w:r>
        <w:rPr>
          <w:rFonts w:ascii="Times New Roman" w:cs="Times New Roman" w:eastAsia="Times New Roman" w:hAnsi="Times New Roman"/>
          <w:b w:val="false"/>
          <w:bCs w:val="false"/>
          <w:i w:val="false"/>
          <w:iCs w:val="false"/>
        </w:rPr>
        <w:t xml:space="preserve">, returning the document identifier, filename, detected or forced language, full transcript text, per-segment list, audio duration, the Whisper model size actually used, and a boolean and count indicating how many chunks were ingested for retrieval. </w:t>
      </w:r>
      <w:r>
        <w:rPr>
          <w:rFonts w:ascii="Courier New" w:cs="Courier New" w:eastAsia="Courier New" w:hAnsi="Courier New"/>
          <w:b w:val="false"/>
          <w:bCs w:val="false"/>
          <w:i w:val="false"/>
          <w:iCs w:val="false"/>
          <w:sz w:val="22"/>
          <w:szCs w:val="22"/>
          <w:shd w:fill="F0F0F0" w:val="clear"/>
        </w:rPr>
        <w:t xml:space="preserve">GET /health</w:t>
      </w:r>
      <w:r>
        <w:rPr>
          <w:rFonts w:ascii="Times New Roman" w:cs="Times New Roman" w:eastAsia="Times New Roman" w:hAnsi="Times New Roman"/>
          <w:b w:val="false"/>
          <w:bCs w:val="false"/>
          <w:i w:val="false"/>
          <w:iCs w:val="false"/>
        </w:rPr>
        <w:t xml:space="preserve"> returns a small JSON object reporting a fixed </w:t>
      </w:r>
      <w:r>
        <w:rPr>
          <w:rFonts w:ascii="Courier New" w:cs="Courier New" w:eastAsia="Courier New" w:hAnsi="Courier New"/>
          <w:b w:val="false"/>
          <w:bCs w:val="false"/>
          <w:i w:val="false"/>
          <w:iCs w:val="false"/>
          <w:sz w:val="22"/>
          <w:szCs w:val="22"/>
          <w:shd w:fill="F0F0F0" w:val="clear"/>
        </w:rPr>
        <w:t xml:space="preserve">"status": "ok"</w:t>
      </w:r>
      <w:r>
        <w:rPr>
          <w:rFonts w:ascii="Times New Roman" w:cs="Times New Roman" w:eastAsia="Times New Roman" w:hAnsi="Times New Roman"/>
          <w:b w:val="false"/>
          <w:bCs w:val="false"/>
          <w:i w:val="false"/>
          <w:iCs w:val="false"/>
        </w:rPr>
        <w:t xml:space="preserve">, whether a local Ollama instance answered an </w:t>
      </w:r>
      <w:r>
        <w:rPr>
          <w:rFonts w:ascii="Courier New" w:cs="Courier New" w:eastAsia="Courier New" w:hAnsi="Courier New"/>
          <w:b w:val="false"/>
          <w:bCs w:val="false"/>
          <w:i w:val="false"/>
          <w:iCs w:val="false"/>
          <w:sz w:val="22"/>
          <w:szCs w:val="22"/>
          <w:shd w:fill="F0F0F0" w:val="clear"/>
        </w:rPr>
        <w:t xml:space="preserve">/api/tags</w:t>
      </w:r>
      <w:r>
        <w:rPr>
          <w:rFonts w:ascii="Times New Roman" w:cs="Times New Roman" w:eastAsia="Times New Roman" w:hAnsi="Times New Roman"/>
          <w:b w:val="false"/>
          <w:bCs w:val="false"/>
          <w:i w:val="false"/>
          <w:iCs w:val="false"/>
        </w:rPr>
        <w:t xml:space="preserve"> request within a three-second timeout, the Whisper model size configured via the </w:t>
      </w:r>
      <w:r>
        <w:rPr>
          <w:rFonts w:ascii="Courier New" w:cs="Courier New" w:eastAsia="Courier New" w:hAnsi="Courier New"/>
          <w:b w:val="false"/>
          <w:bCs w:val="false"/>
          <w:i w:val="false"/>
          <w:iCs w:val="false"/>
          <w:sz w:val="22"/>
          <w:szCs w:val="22"/>
          <w:shd w:fill="F0F0F0" w:val="clear"/>
        </w:rPr>
        <w:t xml:space="preserve">WHISPER_MODEL</w:t>
      </w:r>
      <w:r>
        <w:rPr>
          <w:rFonts w:ascii="Times New Roman" w:cs="Times New Roman" w:eastAsia="Times New Roman" w:hAnsi="Times New Roman"/>
          <w:b w:val="false"/>
          <w:bCs w:val="false"/>
          <w:i w:val="false"/>
          <w:iCs w:val="false"/>
        </w:rPr>
        <w:t xml:space="preserve"> environment variable, the configured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and the current ChromaDB collection row count; it is a liveness and basic-dependency check rather than a deep health probe, and it does not verify that the STT or diarisation models specifically have finished loading; a </w:t>
      </w:r>
      <w:r>
        <w:rPr>
          <w:rFonts w:ascii="Courier New" w:cs="Courier New" w:eastAsia="Courier New" w:hAnsi="Courier New"/>
          <w:b w:val="false"/>
          <w:bCs w:val="false"/>
          <w:i w:val="false"/>
          <w:iCs w:val="false"/>
          <w:sz w:val="22"/>
          <w:szCs w:val="22"/>
          <w:shd w:fill="F0F0F0" w:val="clear"/>
        </w:rPr>
        <w:t xml:space="preserve">/health</w:t>
      </w:r>
      <w:r>
        <w:rPr>
          <w:rFonts w:ascii="Times New Roman" w:cs="Times New Roman" w:eastAsia="Times New Roman" w:hAnsi="Times New Roman"/>
          <w:b w:val="false"/>
          <w:bCs w:val="false"/>
          <w:i w:val="false"/>
          <w:iCs w:val="false"/>
        </w:rPr>
        <w:t xml:space="preserve"> call made before the </w:t>
      </w:r>
      <w:r>
        <w:rPr>
          <w:rFonts w:ascii="Courier New" w:cs="Courier New" w:eastAsia="Courier New" w:hAnsi="Courier New"/>
          <w:b w:val="false"/>
          <w:bCs w:val="false"/>
          <w:i w:val="false"/>
          <w:iCs w:val="false"/>
          <w:sz w:val="22"/>
          <w:szCs w:val="22"/>
          <w:shd w:fill="F0F0F0" w:val="clear"/>
        </w:rPr>
        <w:t xml:space="preserve">lifespan</w:t>
      </w:r>
      <w:r>
        <w:rPr>
          <w:rFonts w:ascii="Times New Roman" w:cs="Times New Roman" w:eastAsia="Times New Roman" w:hAnsi="Times New Roman"/>
          <w:b w:val="false"/>
          <w:bCs w:val="false"/>
          <w:i w:val="false"/>
          <w:iCs w:val="false"/>
        </w:rPr>
        <w:t xml:space="preserve"> pre-loading step has completed faster-whisper or pyannote can still return </w:t>
      </w:r>
      <w:r>
        <w:rPr>
          <w:rFonts w:ascii="Courier New" w:cs="Courier New" w:eastAsia="Courier New" w:hAnsi="Courier New"/>
          <w:b w:val="false"/>
          <w:bCs w:val="false"/>
          <w:i w:val="false"/>
          <w:iCs w:val="false"/>
          <w:sz w:val="22"/>
          <w:szCs w:val="22"/>
          <w:shd w:fill="F0F0F0" w:val="clear"/>
        </w:rPr>
        <w:t xml:space="preserve">"status": "ok"</w:t>
      </w:r>
      <w:r>
        <w:rPr>
          <w:rFonts w:ascii="Times New Roman" w:cs="Times New Roman" w:eastAsia="Times New Roman" w:hAnsi="Times New Roman"/>
          <w:b w:val="false"/>
          <w:bCs w:val="false"/>
          <w:i w:val="false"/>
          <w:iCs w:val="false"/>
        </w:rPr>
        <w:t xml:space="preserve">. Two additional routes, </w:t>
      </w:r>
      <w:r>
        <w:rPr>
          <w:rFonts w:ascii="Courier New" w:cs="Courier New" w:eastAsia="Courier New" w:hAnsi="Courier New"/>
          <w:b w:val="false"/>
          <w:bCs w:val="false"/>
          <w:i w:val="false"/>
          <w:iCs w:val="false"/>
          <w:sz w:val="22"/>
          <w:szCs w:val="22"/>
          <w:shd w:fill="F0F0F0" w:val="clear"/>
        </w:rPr>
        <w:t xml:space="preserve">GET /</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GET /live</w:t>
      </w:r>
      <w:r>
        <w:rPr>
          <w:rFonts w:ascii="Times New Roman" w:cs="Times New Roman" w:eastAsia="Times New Roman" w:hAnsi="Times New Roman"/>
          <w:b w:val="false"/>
          <w:bCs w:val="false"/>
          <w:i w:val="false"/>
          <w:iCs w:val="false"/>
        </w:rPr>
        <w:t xml:space="preserve">, serve the project's two HTML frontend pages (a file-upload transcription page and a live-recording page) directly via </w:t>
      </w:r>
      <w:r>
        <w:rPr>
          <w:rFonts w:ascii="Courier New" w:cs="Courier New" w:eastAsia="Courier New" w:hAnsi="Courier New"/>
          <w:b w:val="false"/>
          <w:bCs w:val="false"/>
          <w:i w:val="false"/>
          <w:iCs w:val="false"/>
          <w:sz w:val="22"/>
          <w:szCs w:val="22"/>
          <w:shd w:fill="F0F0F0" w:val="clear"/>
        </w:rPr>
        <w:t xml:space="preserve">FileResponse</w:t>
      </w:r>
      <w:r>
        <w:rPr>
          <w:rFonts w:ascii="Times New Roman" w:cs="Times New Roman" w:eastAsia="Times New Roman" w:hAnsi="Times New Roman"/>
          <w:b w:val="false"/>
          <w:bCs w:val="false"/>
          <w:i w:val="false"/>
          <w:iCs w:val="false"/>
        </w:rPr>
        <w:t xml:space="preserve"> and are marked </w:t>
      </w:r>
      <w:r>
        <w:rPr>
          <w:rFonts w:ascii="Courier New" w:cs="Courier New" w:eastAsia="Courier New" w:hAnsi="Courier New"/>
          <w:b w:val="false"/>
          <w:bCs w:val="false"/>
          <w:i w:val="false"/>
          <w:iCs w:val="false"/>
          <w:sz w:val="22"/>
          <w:szCs w:val="22"/>
          <w:shd w:fill="F0F0F0" w:val="clear"/>
        </w:rPr>
        <w:t xml:space="preserve">include_in_schema=False</w:t>
      </w:r>
      <w:r>
        <w:rPr>
          <w:rFonts w:ascii="Times New Roman" w:cs="Times New Roman" w:eastAsia="Times New Roman" w:hAnsi="Times New Roman"/>
          <w:b w:val="false"/>
          <w:bCs w:val="false"/>
          <w:i w:val="false"/>
          <w:iCs w:val="false"/>
        </w:rPr>
        <w:t xml:space="preserve"> so they do not appear in the generated OpenAPI documentation; despite an unused </w:t>
      </w:r>
      <w:r>
        <w:rPr>
          <w:rFonts w:ascii="Courier New" w:cs="Courier New" w:eastAsia="Courier New" w:hAnsi="Courier New"/>
          <w:b w:val="false"/>
          <w:bCs w:val="false"/>
          <w:i w:val="false"/>
          <w:iCs w:val="false"/>
          <w:sz w:val="22"/>
          <w:szCs w:val="22"/>
          <w:shd w:fill="F0F0F0" w:val="clear"/>
        </w:rPr>
        <w:t xml:space="preserve">StaticFiles</w:t>
      </w:r>
      <w:r>
        <w:rPr>
          <w:rFonts w:ascii="Times New Roman" w:cs="Times New Roman" w:eastAsia="Times New Roman" w:hAnsi="Times New Roman"/>
          <w:b w:val="false"/>
          <w:bCs w:val="false"/>
          <w:i w:val="false"/>
          <w:iCs w:val="false"/>
        </w:rPr>
        <w:t xml:space="preserve"> import in the same module, the backend does not mount a conventional static-files directory, and any additional frontend assets beyond these two pages would need their own dedicated route.</w:t>
      </w:r>
    </w:p>
    <w:p>
      <w:pPr>
        <w:pStyle w:val="Heading2"/>
      </w:pPr>
      <w:r>
        <w:rPr>
          <w:rFonts w:ascii="Times New Roman" w:cs="Times New Roman" w:eastAsia="Times New Roman" w:hAnsi="Times New Roman"/>
          <w:b w:val="false"/>
          <w:bCs w:val="false"/>
          <w:i w:val="false"/>
          <w:iCs w:val="false"/>
        </w:rPr>
        <w:t xml:space="preserve">4.5 Data Models and Response Schemas</w:t>
      </w:r>
    </w:p>
    <w:p>
      <w:pPr>
        <w:spacing w:after="110" w:line="252" w:lineRule="auto"/>
        <w:jc w:val="both"/>
      </w:pPr>
      <w:r>
        <w:rPr>
          <w:rFonts w:ascii="Times New Roman" w:cs="Times New Roman" w:eastAsia="Times New Roman" w:hAnsi="Times New Roman"/>
          <w:b w:val="false"/>
          <w:bCs w:val="false"/>
          <w:i w:val="false"/>
          <w:iCs w:val="false"/>
        </w:rPr>
        <w:t xml:space="preserve">The project defines its intended request and response shapes as Pydantic models in </w:t>
      </w:r>
      <w:r>
        <w:rPr>
          <w:rFonts w:ascii="Courier New" w:cs="Courier New" w:eastAsia="Courier New" w:hAnsi="Courier New"/>
          <w:b w:val="false"/>
          <w:bCs w:val="false"/>
          <w:i w:val="false"/>
          <w:iCs w:val="false"/>
          <w:sz w:val="22"/>
          <w:szCs w:val="22"/>
          <w:shd w:fill="F0F0F0" w:val="clear"/>
        </w:rPr>
        <w:t xml:space="preserve">backend/models.py</w:t>
      </w:r>
      <w:r>
        <w:rPr>
          <w:rFonts w:ascii="Times New Roman" w:cs="Times New Roman" w:eastAsia="Times New Roman" w:hAnsi="Times New Roman"/>
          <w:b w:val="false"/>
          <w:bCs w:val="false"/>
          <w:i w:val="false"/>
          <w:iCs w:val="false"/>
        </w:rPr>
        <w:t xml:space="preserve">, grouped by the three platform topics plus a shared health schema. </w:t>
      </w:r>
      <w:r>
        <w:rPr>
          <w:rFonts w:ascii="Courier New" w:cs="Courier New" w:eastAsia="Courier New" w:hAnsi="Courier New"/>
          <w:b w:val="false"/>
          <w:bCs w:val="false"/>
          <w:i w:val="false"/>
          <w:iCs w:val="false"/>
          <w:sz w:val="22"/>
          <w:szCs w:val="22"/>
          <w:shd w:fill="F0F0F0" w:val="clear"/>
        </w:rPr>
        <w:t xml:space="preserve">TranscriptSegment</w:t>
      </w:r>
      <w:r>
        <w:rPr>
          <w:rFonts w:ascii="Times New Roman" w:cs="Times New Roman" w:eastAsia="Times New Roman" w:hAnsi="Times New Roman"/>
          <w:b w:val="false"/>
          <w:bCs w:val="false"/>
          <w:i w:val="false"/>
          <w:iCs w:val="false"/>
        </w:rPr>
        <w:t xml:space="preserve"> (start, end, text, optional speaker, optional confidence) mirrors the per-segment dictionaries produced by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and is the building block of </w:t>
      </w:r>
      <w:r>
        <w:rPr>
          <w:rFonts w:ascii="Courier New" w:cs="Courier New" w:eastAsia="Courier New" w:hAnsi="Courier New"/>
          <w:b w:val="false"/>
          <w:bCs w:val="false"/>
          <w:i w:val="false"/>
          <w:iCs w:val="false"/>
          <w:sz w:val="22"/>
          <w:szCs w:val="22"/>
          <w:shd w:fill="F0F0F0" w:val="clear"/>
        </w:rPr>
        <w:t xml:space="preserve">TranscribeResponse</w:t>
      </w:r>
      <w:r>
        <w:rPr>
          <w:rFonts w:ascii="Times New Roman" w:cs="Times New Roman" w:eastAsia="Times New Roman" w:hAnsi="Times New Roman"/>
          <w:b w:val="false"/>
          <w:bCs w:val="false"/>
          <w:i w:val="false"/>
          <w:iCs w:val="false"/>
        </w:rPr>
        <w:t xml:space="preserve">, which additionally carries a generated document identifier, the original filename, the language used, the full transcript text, audio duration, the Whisper model size, and a boolean flag indicating whether the transcript was successfully ingested into the retrieval layer. </w:t>
      </w:r>
      <w:r>
        <w:rPr>
          <w:rFonts w:ascii="Courier New" w:cs="Courier New" w:eastAsia="Courier New" w:hAnsi="Courier New"/>
          <w:b w:val="false"/>
          <w:bCs w:val="false"/>
          <w:i w:val="false"/>
          <w:iCs w:val="false"/>
          <w:sz w:val="22"/>
          <w:szCs w:val="22"/>
          <w:shd w:fill="F0F0F0" w:val="clear"/>
        </w:rPr>
        <w:t xml:space="preserve">OcrPage</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OcrResponse</w:t>
      </w:r>
      <w:r>
        <w:rPr>
          <w:rFonts w:ascii="Times New Roman" w:cs="Times New Roman" w:eastAsia="Times New Roman" w:hAnsi="Times New Roman"/>
          <w:b w:val="false"/>
          <w:bCs w:val="false"/>
          <w:i w:val="false"/>
          <w:iCs w:val="false"/>
        </w:rPr>
        <w:t xml:space="preserve"> mirror this structure for Topic 1, replacing per-segment timing with a per-page number. </w:t>
      </w:r>
      <w:r>
        <w:rPr>
          <w:rFonts w:ascii="Courier New" w:cs="Courier New" w:eastAsia="Courier New" w:hAnsi="Courier New"/>
          <w:b w:val="false"/>
          <w:bCs w:val="false"/>
          <w:i w:val="false"/>
          <w:iCs w:val="false"/>
          <w:sz w:val="22"/>
          <w:szCs w:val="22"/>
          <w:shd w:fill="F0F0F0" w:val="clear"/>
        </w:rPr>
        <w:t xml:space="preserve">AskRequest</w:t>
      </w:r>
      <w:r>
        <w:rPr>
          <w:rFonts w:ascii="Times New Roman" w:cs="Times New Roman" w:eastAsia="Times New Roman" w:hAnsi="Times New Roman"/>
          <w:b w:val="false"/>
          <w:bCs w:val="false"/>
          <w:i w:val="false"/>
          <w:iCs w:val="false"/>
        </w:rPr>
        <w:t xml:space="preserve"> carries a free-text question and an optional language hint (</w:t>
      </w:r>
      <w:r>
        <w:rPr>
          <w:rFonts w:ascii="Courier New" w:cs="Courier New" w:eastAsia="Courier New" w:hAnsi="Courier New"/>
          <w:b w:val="false"/>
          <w:bCs w:val="false"/>
          <w:i w:val="false"/>
          <w:iCs w:val="false"/>
          <w:sz w:val="22"/>
          <w:szCs w:val="22"/>
          <w:shd w:fill="F0F0F0" w:val="clear"/>
        </w:rPr>
        <w:t xml:space="preserve">"fr"</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"en"</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"de"</w:t>
      </w:r>
      <w:r>
        <w:rPr>
          <w:rFonts w:ascii="Times New Roman" w:cs="Times New Roman" w:eastAsia="Times New Roman" w:hAnsi="Times New Roman"/>
          <w:b w:val="false"/>
          <w:bCs w:val="false"/>
          <w:i w:val="false"/>
          <w:iCs w:val="false"/>
        </w:rPr>
        <w:t xml:space="preserve">, or </w:t>
      </w:r>
      <w:r>
        <w:rPr>
          <w:rFonts w:ascii="Courier New" w:cs="Courier New" w:eastAsia="Courier New" w:hAnsi="Courier New"/>
          <w:b w:val="false"/>
          <w:bCs w:val="false"/>
          <w:i w:val="false"/>
          <w:iCs w:val="false"/>
          <w:sz w:val="22"/>
          <w:szCs w:val="22"/>
          <w:shd w:fill="F0F0F0" w:val="clear"/>
        </w:rPr>
        <w:t xml:space="preserve">"auto"</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SourceChunk</w:t>
      </w:r>
      <w:r>
        <w:rPr>
          <w:rFonts w:ascii="Times New Roman" w:cs="Times New Roman" w:eastAsia="Times New Roman" w:hAnsi="Times New Roman"/>
          <w:b w:val="false"/>
          <w:bCs w:val="false"/>
          <w:i w:val="false"/>
          <w:iCs w:val="false"/>
        </w:rPr>
        <w:t xml:space="preserve"> records which of the two content types, </w:t>
      </w:r>
      <w:r>
        <w:rPr>
          <w:rFonts w:ascii="Courier New" w:cs="Courier New" w:eastAsia="Courier New" w:hAnsi="Courier New"/>
          <w:b w:val="false"/>
          <w:bCs w:val="false"/>
          <w:i w:val="false"/>
          <w:iCs w:val="false"/>
          <w:sz w:val="22"/>
          <w:szCs w:val="22"/>
          <w:shd w:fill="F0F0F0" w:val="clear"/>
        </w:rPr>
        <w:t xml:space="preserve">"stt"</w:t>
      </w:r>
      <w:r>
        <w:rPr>
          <w:rFonts w:ascii="Times New Roman" w:cs="Times New Roman" w:eastAsia="Times New Roman" w:hAnsi="Times New Roman"/>
          <w:b w:val="false"/>
          <w:bCs w:val="false"/>
          <w:i w:val="false"/>
          <w:iCs w:val="false"/>
        </w:rPr>
        <w:t xml:space="preserve"> or </w:t>
      </w:r>
      <w:r>
        <w:rPr>
          <w:rFonts w:ascii="Courier New" w:cs="Courier New" w:eastAsia="Courier New" w:hAnsi="Courier New"/>
          <w:b w:val="false"/>
          <w:bCs w:val="false"/>
          <w:i w:val="false"/>
          <w:iCs w:val="false"/>
          <w:sz w:val="22"/>
          <w:szCs w:val="22"/>
          <w:shd w:fill="F0F0F0" w:val="clear"/>
        </w:rPr>
        <w:t xml:space="preserve">"ocr"</w:t>
      </w:r>
      <w:r>
        <w:rPr>
          <w:rFonts w:ascii="Times New Roman" w:cs="Times New Roman" w:eastAsia="Times New Roman" w:hAnsi="Times New Roman"/>
          <w:b w:val="false"/>
          <w:bCs w:val="false"/>
          <w:i w:val="false"/>
          <w:iCs w:val="false"/>
        </w:rPr>
        <w:t xml:space="preserve">, a retrieved chunk came from, alongside its source filename and a short excerpt; and </w:t>
      </w:r>
      <w:r>
        <w:rPr>
          <w:rFonts w:ascii="Courier New" w:cs="Courier New" w:eastAsia="Courier New" w:hAnsi="Courier New"/>
          <w:b w:val="false"/>
          <w:bCs w:val="false"/>
          <w:i w:val="false"/>
          <w:iCs w:val="false"/>
          <w:sz w:val="22"/>
          <w:szCs w:val="22"/>
          <w:shd w:fill="F0F0F0" w:val="clear"/>
        </w:rPr>
        <w:t xml:space="preserve">AskResponse</w:t>
      </w:r>
      <w:r>
        <w:rPr>
          <w:rFonts w:ascii="Times New Roman" w:cs="Times New Roman" w:eastAsia="Times New Roman" w:hAnsi="Times New Roman"/>
          <w:b w:val="false"/>
          <w:bCs w:val="false"/>
          <w:i w:val="false"/>
          <w:iCs w:val="false"/>
        </w:rPr>
        <w:t xml:space="preserve"> bundles the answer text with a list of these source chunks and a detected-language field. </w:t>
      </w:r>
      <w:r>
        <w:rPr>
          <w:rFonts w:ascii="Courier New" w:cs="Courier New" w:eastAsia="Courier New" w:hAnsi="Courier New"/>
          <w:b w:val="false"/>
          <w:bCs w:val="false"/>
          <w:i w:val="false"/>
          <w:iCs w:val="false"/>
          <w:sz w:val="22"/>
          <w:szCs w:val="22"/>
          <w:shd w:fill="F0F0F0" w:val="clear"/>
        </w:rPr>
        <w:t xml:space="preserve">HealthResponse</w:t>
      </w:r>
      <w:r>
        <w:rPr>
          <w:rFonts w:ascii="Times New Roman" w:cs="Times New Roman" w:eastAsia="Times New Roman" w:hAnsi="Times New Roman"/>
          <w:b w:val="false"/>
          <w:bCs w:val="false"/>
          <w:i w:val="false"/>
          <w:iCs w:val="false"/>
        </w:rPr>
        <w:t xml:space="preserve"> declares </w:t>
      </w:r>
      <w:r>
        <w:rPr>
          <w:rFonts w:ascii="Courier New" w:cs="Courier New" w:eastAsia="Courier New" w:hAnsi="Courier New"/>
          <w:b w:val="false"/>
          <w:bCs w:val="false"/>
          <w:i w:val="false"/>
          <w:iCs w:val="false"/>
          <w:sz w:val="22"/>
          <w:szCs w:val="22"/>
          <w:shd w:fill="F0F0F0" w:val="clear"/>
        </w:rPr>
        <w:t xml:space="preserve">status</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ollama_available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whisper_model</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chroma_collection_count</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 xml:space="preserve">These models function, in the current implementation, as documentation of the intended response shape rather than as an enforced runtime contract: none of the routes in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including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/health</w:t>
      </w:r>
      <w:r>
        <w:rPr>
          <w:rFonts w:ascii="Times New Roman" w:cs="Times New Roman" w:eastAsia="Times New Roman" w:hAnsi="Times New Roman"/>
          <w:b w:val="false"/>
          <w:bCs w:val="false"/>
          <w:i w:val="false"/>
          <w:iCs w:val="false"/>
        </w:rPr>
        <w:t xml:space="preserve">, declare a FastAPI </w:t>
      </w:r>
      <w:r>
        <w:rPr>
          <w:rFonts w:ascii="Courier New" w:cs="Courier New" w:eastAsia="Courier New" w:hAnsi="Courier New"/>
          <w:b w:val="false"/>
          <w:bCs w:val="false"/>
          <w:i w:val="false"/>
          <w:iCs w:val="false"/>
          <w:sz w:val="22"/>
          <w:szCs w:val="22"/>
          <w:shd w:fill="F0F0F0" w:val="clear"/>
        </w:rPr>
        <w:t xml:space="preserve">response_model</w:t>
      </w:r>
      <w:r>
        <w:rPr>
          <w:rFonts w:ascii="Times New Roman" w:cs="Times New Roman" w:eastAsia="Times New Roman" w:hAnsi="Times New Roman"/>
          <w:b w:val="false"/>
          <w:bCs w:val="false"/>
          <w:i w:val="false"/>
          <w:iCs w:val="false"/>
        </w:rPr>
        <w:t xml:space="preserve"> parameter against the corresponding class, so the framework does not validate or filter outgoing JSON against these schemas, and a route handler could in principle return a dictionary with extra or missing fields without FastAPI raising an error. This is visible directly in the </w:t>
      </w:r>
      <w:r>
        <w:rPr>
          <w:rFonts w:ascii="Courier New" w:cs="Courier New" w:eastAsia="Courier New" w:hAnsi="Courier New"/>
          <w:b w:val="false"/>
          <w:bCs w:val="false"/>
          <w:i w:val="false"/>
          <w:iCs w:val="false"/>
          <w:sz w:val="22"/>
          <w:szCs w:val="22"/>
          <w:shd w:fill="F0F0F0" w:val="clear"/>
        </w:rPr>
        <w:t xml:space="preserve">/health</w:t>
      </w:r>
      <w:r>
        <w:rPr>
          <w:rFonts w:ascii="Times New Roman" w:cs="Times New Roman" w:eastAsia="Times New Roman" w:hAnsi="Times New Roman"/>
          <w:b w:val="false"/>
          <w:bCs w:val="false"/>
          <w:i w:val="false"/>
          <w:iCs w:val="false"/>
        </w:rPr>
        <w:t xml:space="preserve"> handler, whose actual return dictionary includes an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key that has no corresponding field in </w:t>
      </w:r>
      <w:r>
        <w:rPr>
          <w:rFonts w:ascii="Courier New" w:cs="Courier New" w:eastAsia="Courier New" w:hAnsi="Courier New"/>
          <w:b w:val="false"/>
          <w:bCs w:val="false"/>
          <w:i w:val="false"/>
          <w:iCs w:val="false"/>
          <w:sz w:val="22"/>
          <w:szCs w:val="22"/>
          <w:shd w:fill="F0F0F0" w:val="clear"/>
        </w:rPr>
        <w:t xml:space="preserve">HealthResponse</w:t>
      </w:r>
      <w:r>
        <w:rPr>
          <w:rFonts w:ascii="Times New Roman" w:cs="Times New Roman" w:eastAsia="Times New Roman" w:hAnsi="Times New Roman"/>
          <w:b w:val="false"/>
          <w:bCs w:val="false"/>
          <w:i w:val="false"/>
          <w:iCs w:val="false"/>
        </w:rPr>
        <w:t xml:space="preserve"> at all. This is a minor, low-risk gap for a single-developer pilot system where the handler code and the schema were written by the same person with the same intent in mind, but it does mean the schemas in </w:t>
      </w:r>
      <w:r>
        <w:rPr>
          <w:rFonts w:ascii="Courier New" w:cs="Courier New" w:eastAsia="Courier New" w:hAnsi="Courier New"/>
          <w:b w:val="false"/>
          <w:bCs w:val="false"/>
          <w:i w:val="false"/>
          <w:iCs w:val="false"/>
          <w:sz w:val="22"/>
          <w:szCs w:val="22"/>
          <w:shd w:fill="F0F0F0" w:val="clear"/>
        </w:rPr>
        <w:t xml:space="preserve">models.py</w:t>
      </w:r>
      <w:r>
        <w:rPr>
          <w:rFonts w:ascii="Times New Roman" w:cs="Times New Roman" w:eastAsia="Times New Roman" w:hAnsi="Times New Roman"/>
          <w:b w:val="false"/>
          <w:bCs w:val="false"/>
          <w:i w:val="false"/>
          <w:iCs w:val="false"/>
        </w:rPr>
        <w:t xml:space="preserve"> should be read as a design specification rather than as a guarantee about what any given endpoint will actually return at runtime, which would matter more if this codebase were extended by additional contributors who relied on </w:t>
      </w:r>
      <w:r>
        <w:rPr>
          <w:rFonts w:ascii="Courier New" w:cs="Courier New" w:eastAsia="Courier New" w:hAnsi="Courier New"/>
          <w:b w:val="false"/>
          <w:bCs w:val="false"/>
          <w:i w:val="false"/>
          <w:iCs w:val="false"/>
          <w:sz w:val="22"/>
          <w:szCs w:val="22"/>
          <w:shd w:fill="F0F0F0" w:val="clear"/>
        </w:rPr>
        <w:t xml:space="preserve">models.py</w:t>
      </w:r>
      <w:r>
        <w:rPr>
          <w:rFonts w:ascii="Times New Roman" w:cs="Times New Roman" w:eastAsia="Times New Roman" w:hAnsi="Times New Roman"/>
          <w:b w:val="false"/>
          <w:bCs w:val="false"/>
          <w:i w:val="false"/>
          <w:iCs w:val="false"/>
        </w:rPr>
        <w:t xml:space="preserve"> as ground truth without cross-checking the route implementations.</w:t>
      </w:r>
    </w:p>
    <w:p>
      <w:pPr>
        <w:pStyle w:val="Heading2"/>
      </w:pPr>
      <w:r>
        <w:rPr>
          <w:rFonts w:ascii="Times New Roman" w:cs="Times New Roman" w:eastAsia="Times New Roman" w:hAnsi="Times New Roman"/>
          <w:b w:val="false"/>
          <w:bCs w:val="false"/>
          <w:i w:val="false"/>
          <w:iCs w:val="false"/>
        </w:rPr>
        <w:t xml:space="preserve">4.6 The Live WebSocket Transcription Path</w:t>
      </w:r>
    </w:p>
    <w:p>
      <w:pPr>
        <w:spacing w:after="110" w:line="252" w:lineRule="auto"/>
        <w:jc w:val="both"/>
      </w:pPr>
      <w:r>
        <w:rPr>
          <w:rFonts w:ascii="Courier New" w:cs="Courier New" w:eastAsia="Courier New" w:hAnsi="Courier New"/>
          <w:b w:val="false"/>
          <w:bCs w:val="false"/>
          <w:i w:val="false"/>
          <w:iCs w:val="false"/>
          <w:sz w:val="22"/>
          <w:szCs w:val="22"/>
          <w:shd w:fill="F0F0F0" w:val="clear"/>
        </w:rPr>
        <w:t xml:space="preserve">WS /ws/transcribe</w:t>
      </w:r>
      <w:r>
        <w:rPr>
          <w:rFonts w:ascii="Times New Roman" w:cs="Times New Roman" w:eastAsia="Times New Roman" w:hAnsi="Times New Roman"/>
          <w:b w:val="false"/>
          <w:bCs w:val="false"/>
          <w:i w:val="false"/>
          <w:iCs w:val="false"/>
        </w:rPr>
        <w:t xml:space="preserve"> is handled by a separate </w:t>
      </w:r>
      <w:r>
        <w:rPr>
          <w:rFonts w:ascii="Courier New" w:cs="Courier New" w:eastAsia="Courier New" w:hAnsi="Courier New"/>
          <w:b w:val="false"/>
          <w:bCs w:val="false"/>
          <w:i w:val="false"/>
          <w:iCs w:val="false"/>
          <w:sz w:val="22"/>
          <w:szCs w:val="22"/>
          <w:shd w:fill="F0F0F0" w:val="clear"/>
        </w:rPr>
        <w:t xml:space="preserve">RealTimeSTTHandler</w:t>
      </w:r>
      <w:r>
        <w:rPr>
          <w:rFonts w:ascii="Times New Roman" w:cs="Times New Roman" w:eastAsia="Times New Roman" w:hAnsi="Times New Roman"/>
          <w:b w:val="false"/>
          <w:bCs w:val="false"/>
          <w:i w:val="false"/>
          <w:iCs w:val="false"/>
        </w:rPr>
        <w:t xml:space="preserve"> class that does not reuse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or </w:t>
      </w:r>
      <w:r>
        <w:rPr>
          <w:rFonts w:ascii="Courier New" w:cs="Courier New" w:eastAsia="Courier New" w:hAnsi="Courier New"/>
          <w:b w:val="false"/>
          <w:bCs w:val="false"/>
          <w:i w:val="false"/>
          <w:iCs w:val="false"/>
          <w:sz w:val="22"/>
          <w:szCs w:val="22"/>
          <w:shd w:fill="F0F0F0" w:val="clear"/>
        </w:rPr>
        <w:t xml:space="preserve">TranscribeConfig</w:t>
      </w:r>
      <w:r>
        <w:rPr>
          <w:rFonts w:ascii="Times New Roman" w:cs="Times New Roman" w:eastAsia="Times New Roman" w:hAnsi="Times New Roman"/>
          <w:b w:val="false"/>
          <w:bCs w:val="false"/>
          <w:i w:val="false"/>
          <w:iCs w:val="false"/>
        </w:rPr>
        <w:t xml:space="preserve"> at all; it is a parallel, independently written code path that calls the cached Whisper model's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method directly with its own options. On connection, the handler checks that the global cached model and the global cached Silero VAD model are both already loaded, refusing the connection with WebSocket close code 1001 otherwise, which is consistent with the </w:t>
      </w:r>
      <w:r>
        <w:rPr>
          <w:rFonts w:ascii="Courier New" w:cs="Courier New" w:eastAsia="Courier New" w:hAnsi="Courier New"/>
          <w:b w:val="false"/>
          <w:bCs w:val="false"/>
          <w:i w:val="false"/>
          <w:iCs w:val="false"/>
          <w:sz w:val="22"/>
          <w:szCs w:val="22"/>
          <w:shd w:fill="F0F0F0" w:val="clear"/>
        </w:rPr>
        <w:t xml:space="preserve">lifespan</w:t>
      </w:r>
      <w:r>
        <w:rPr>
          <w:rFonts w:ascii="Times New Roman" w:cs="Times New Roman" w:eastAsia="Times New Roman" w:hAnsi="Times New Roman"/>
          <w:b w:val="false"/>
          <w:bCs w:val="false"/>
          <w:i w:val="false"/>
          <w:iCs w:val="false"/>
        </w:rPr>
        <w:t xml:space="preserve"> pre-loading strategy described in Section 4.1: a connection arriving before pre-loading has finished, or after a pre-loading failure for either model, is rejected rather than triggering an on-demand load mid-session.</w:t>
      </w:r>
    </w:p>
    <w:p>
      <w:pPr>
        <w:spacing w:after="110" w:line="252" w:lineRule="auto"/>
        <w:jc w:val="both"/>
      </w:pPr>
      <w:r>
        <w:rPr>
          <w:rFonts w:ascii="Times New Roman" w:cs="Times New Roman" w:eastAsia="Times New Roman" w:hAnsi="Times New Roman"/>
          <w:b w:val="false"/>
          <w:bCs w:val="false"/>
          <w:i w:val="false"/>
          <w:iCs w:val="false"/>
        </w:rPr>
        <w:t xml:space="preserve">Once connected, the handler receives raw 16kHz mono PCM audio as a stream of binary WebSocket frames. Each incoming chunk is converted to a normalised float32 array and passed to the Silero VAD model, which returns a single speech-probability score for that chunk. A probability above 0.5 is treated as speech: the chunk is appended both to a per-utterance buffer and to a separate, continuously growing </w:t>
      </w:r>
      <w:r>
        <w:rPr>
          <w:rFonts w:ascii="Courier New" w:cs="Courier New" w:eastAsia="Courier New" w:hAnsi="Courier New"/>
          <w:b w:val="false"/>
          <w:bCs w:val="false"/>
          <w:i w:val="false"/>
          <w:iCs w:val="false"/>
          <w:sz w:val="22"/>
          <w:szCs w:val="22"/>
          <w:shd w:fill="F0F0F0" w:val="clear"/>
        </w:rPr>
        <w:t xml:space="preserve">global_audio</w:t>
      </w:r>
      <w:r>
        <w:rPr>
          <w:rFonts w:ascii="Times New Roman" w:cs="Times New Roman" w:eastAsia="Times New Roman" w:hAnsi="Times New Roman"/>
          <w:b w:val="false"/>
          <w:bCs w:val="false"/>
          <w:i w:val="false"/>
          <w:iCs w:val="false"/>
        </w:rPr>
        <w:t xml:space="preserve"> buffer that persists for the lifetime of the connection, and a silence-frame counter is reset to zero. A probability at or below 0.5 while the handler considers itself mid-utterance instead increments that silence-frame counter by the chunk's sample count; once accumulated silence reaches 0.6 seconds (</w:t>
      </w:r>
      <w:r>
        <w:rPr>
          <w:rFonts w:ascii="Courier New" w:cs="Courier New" w:eastAsia="Courier New" w:hAnsi="Courier New"/>
          <w:b w:val="false"/>
          <w:bCs w:val="false"/>
          <w:i w:val="false"/>
          <w:iCs w:val="false"/>
          <w:sz w:val="22"/>
          <w:szCs w:val="22"/>
          <w:shd w:fill="F0F0F0" w:val="clear"/>
        </w:rPr>
        <w:t xml:space="preserve">0.6 * 16000</w:t>
      </w:r>
      <w:r>
        <w:rPr>
          <w:rFonts w:ascii="Times New Roman" w:cs="Times New Roman" w:eastAsia="Times New Roman" w:hAnsi="Times New Roman"/>
          <w:b w:val="false"/>
          <w:bCs w:val="false"/>
          <w:i w:val="false"/>
          <w:iCs w:val="false"/>
        </w:rPr>
        <w:t xml:space="preserve"> samples), the handler treats the utterance as complete, triggers transcription and diarisation on the buffered audio, and clears the per-utterance buffer for the next utterance. This is the same Silero VAD model whose absence from the batch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path is reported as an implementation gap in Section 4.3; the live path is therefore the one part of the system where VAD is genuinely exercised, and the two paths consequently differ in a way the pilot evaluation in Chapters 5 and 6, which only exercises the batch path, does not capture.</w:t>
      </w:r>
    </w:p>
    <w:p>
      <w:pPr>
        <w:spacing w:after="110" w:line="252" w:lineRule="auto"/>
        <w:jc w:val="both"/>
      </w:pPr>
      <w:r>
        <w:rPr>
          <w:rFonts w:ascii="Times New Roman" w:cs="Times New Roman" w:eastAsia="Times New Roman" w:hAnsi="Times New Roman"/>
          <w:b w:val="false"/>
          <w:bCs w:val="false"/>
          <w:i w:val="false"/>
          <w:iCs w:val="false"/>
        </w:rPr>
        <w:t xml:space="preserve">Two further implementation details are specific to this path and are reported here because they were found only by reading </w:t>
      </w:r>
      <w:r>
        <w:rPr>
          <w:rFonts w:ascii="Courier New" w:cs="Courier New" w:eastAsia="Courier New" w:hAnsi="Courier New"/>
          <w:b w:val="false"/>
          <w:bCs w:val="false"/>
          <w:i w:val="false"/>
          <w:iCs w:val="false"/>
          <w:sz w:val="22"/>
          <w:szCs w:val="22"/>
          <w:shd w:fill="F0F0F0" w:val="clear"/>
        </w:rPr>
        <w:t xml:space="preserve">RealTimeSTTHandler._transcribe_and_diarize()</w:t>
      </w:r>
      <w:r>
        <w:rPr>
          <w:rFonts w:ascii="Times New Roman" w:cs="Times New Roman" w:eastAsia="Times New Roman" w:hAnsi="Times New Roman"/>
          <w:b w:val="false"/>
          <w:bCs w:val="false"/>
          <w:i w:val="false"/>
          <w:iCs w:val="false"/>
        </w:rPr>
        <w:t xml:space="preserve"> directly rather than assumed from the architecture description that motivated this thesis. First, the transcription call hardcodes </w:t>
      </w:r>
      <w:r>
        <w:rPr>
          <w:rFonts w:ascii="Courier New" w:cs="Courier New" w:eastAsia="Courier New" w:hAnsi="Courier New"/>
          <w:b w:val="false"/>
          <w:bCs w:val="false"/>
          <w:i w:val="false"/>
          <w:iCs w:val="false"/>
          <w:sz w:val="22"/>
          <w:szCs w:val="22"/>
          <w:shd w:fill="F0F0F0" w:val="clear"/>
        </w:rPr>
        <w:t xml:space="preserve">language="fr"</w:t>
      </w:r>
      <w:r>
        <w:rPr>
          <w:rFonts w:ascii="Times New Roman" w:cs="Times New Roman" w:eastAsia="Times New Roman" w:hAnsi="Times New Roman"/>
          <w:b w:val="false"/>
          <w:bCs w:val="false"/>
          <w:i w:val="false"/>
          <w:iCs w:val="false"/>
        </w:rPr>
        <w:t xml:space="preserve"> on every invocation, regardless of the language actually being spoken, and regardless of the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query parameter the file-based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endpoint exposes for exactly this purpose; a live session conducted in English or German would still be decoded with French forced as the target language. Second, the call also hardcodes its own </w:t>
      </w:r>
      <w:r>
        <w:rPr>
          <w:rFonts w:ascii="Courier New" w:cs="Courier New" w:eastAsia="Courier New" w:hAnsi="Courier New"/>
          <w:b w:val="false"/>
          <w:bCs w:val="false"/>
          <w:i w:val="false"/>
          <w:iCs w:val="false"/>
          <w:sz w:val="22"/>
          <w:szCs w:val="22"/>
          <w:shd w:fill="F0F0F0" w:val="clear"/>
        </w:rPr>
        <w:t xml:space="preserve">initial_prompt</w:t>
      </w:r>
      <w:r>
        <w:rPr>
          <w:rFonts w:ascii="Times New Roman" w:cs="Times New Roman" w:eastAsia="Times New Roman" w:hAnsi="Times New Roman"/>
          <w:b w:val="false"/>
          <w:bCs w:val="false"/>
          <w:i w:val="false"/>
          <w:iCs w:val="false"/>
        </w:rPr>
        <w:t xml:space="preserve"> string inline, "Nestlé, Nespresso, Maggi, Purina, KitKat, Nescafé, supply chain, plant-based portfolio", rather than importing the shared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constant used by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the two strings are similar but not identical, since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additionally includes "Nestlé Ghana", which means the two code paths can drift independently if one is edited without the other. Neither hardcoded value is exposed as a connection parameter, so a deployment serving meetings in more than one language would need code changes, not configuration changes, to support its English- or German-speaking users over this endpoint. Given the Section 6.4 finding that forced language correctly recovers French-script output but does not, on this dataset, improve aggregate French WER, and that automatic detection failed in roughly four in ten of the French clips tested, hardcoding French specifically is a defensible default for a French-medium pilot audience but not a multilingual one; the gap is in the absence of a parameter, not in the choice of French as a fallback.</w:t>
      </w:r>
    </w:p>
    <w:p>
      <w:pPr>
        <w:spacing w:after="110" w:line="252" w:lineRule="auto"/>
        <w:jc w:val="both"/>
      </w:pPr>
      <w:r>
        <w:rPr>
          <w:rFonts w:ascii="Times New Roman" w:cs="Times New Roman" w:eastAsia="Times New Roman" w:hAnsi="Times New Roman"/>
          <w:b w:val="false"/>
          <w:bCs w:val="false"/>
          <w:i w:val="false"/>
          <w:iCs w:val="false"/>
        </w:rPr>
        <w:t xml:space="preserve">The live path also differs from the batch path in two further respects. It never calls </w:t>
      </w:r>
      <w:r>
        <w:rPr>
          <w:rFonts w:ascii="Courier New" w:cs="Courier New" w:eastAsia="Courier New" w:hAnsi="Courier New"/>
          <w:b w:val="false"/>
          <w:bCs w:val="false"/>
          <w:i w:val="false"/>
          <w:iCs w:val="false"/>
          <w:sz w:val="22"/>
          <w:szCs w:val="22"/>
          <w:shd w:fill="F0F0F0" w:val="clear"/>
        </w:rPr>
        <w:t xml:space="preserve">preprocess_audio()</w:t>
      </w:r>
      <w:r>
        <w:rPr>
          <w:rFonts w:ascii="Times New Roman" w:cs="Times New Roman" w:eastAsia="Times New Roman" w:hAnsi="Times New Roman"/>
          <w:b w:val="false"/>
          <w:bCs w:val="false"/>
          <w:i w:val="false"/>
          <w:iCs w:val="false"/>
        </w:rPr>
        <w:t xml:space="preserve"> or the </w:t>
      </w:r>
      <w:r>
        <w:rPr>
          <w:rFonts w:ascii="Courier New" w:cs="Courier New" w:eastAsia="Courier New" w:hAnsi="Courier New"/>
          <w:b w:val="false"/>
          <w:bCs w:val="false"/>
          <w:i w:val="false"/>
          <w:iCs w:val="false"/>
          <w:sz w:val="22"/>
          <w:szCs w:val="22"/>
          <w:shd w:fill="F0F0F0" w:val="clear"/>
        </w:rPr>
        <w:t xml:space="preserve">noisereduce</w:t>
      </w:r>
      <w:r>
        <w:rPr>
          <w:rFonts w:ascii="Times New Roman" w:cs="Times New Roman" w:eastAsia="Times New Roman" w:hAnsi="Times New Roman"/>
          <w:b w:val="false"/>
          <w:bCs w:val="false"/>
          <w:i w:val="false"/>
          <w:iCs w:val="false"/>
        </w:rPr>
        <w:t xml:space="preserve"> library, so no noise-reduction is applied to streamed audio at all, unlike the optional preprocessing step in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And its diarisation step, when a pyannote pipeline is loaded, runs not on the current utterance buffer but on the trailing ten seconds of the cumulative </w:t>
      </w:r>
      <w:r>
        <w:rPr>
          <w:rFonts w:ascii="Courier New" w:cs="Courier New" w:eastAsia="Courier New" w:hAnsi="Courier New"/>
          <w:b w:val="false"/>
          <w:bCs w:val="false"/>
          <w:i w:val="false"/>
          <w:iCs w:val="false"/>
          <w:sz w:val="22"/>
          <w:szCs w:val="22"/>
          <w:shd w:fill="F0F0F0" w:val="clear"/>
        </w:rPr>
        <w:t xml:space="preserve">global_audio</w:t>
      </w:r>
      <w:r>
        <w:rPr>
          <w:rFonts w:ascii="Times New Roman" w:cs="Times New Roman" w:eastAsia="Times New Roman" w:hAnsi="Times New Roman"/>
          <w:b w:val="false"/>
          <w:bCs w:val="false"/>
          <w:i w:val="false"/>
          <w:iCs w:val="false"/>
        </w:rPr>
        <w:t xml:space="preserve"> buffer (</w:t>
      </w:r>
      <w:r>
        <w:rPr>
          <w:rFonts w:ascii="Courier New" w:cs="Courier New" w:eastAsia="Courier New" w:hAnsi="Courier New"/>
          <w:b w:val="false"/>
          <w:bCs w:val="false"/>
          <w:i w:val="false"/>
          <w:iCs w:val="false"/>
          <w:sz w:val="22"/>
          <w:szCs w:val="22"/>
          <w:shd w:fill="F0F0F0" w:val="clear"/>
        </w:rPr>
        <w:t xml:space="preserve">10 * sample_rate * 2</w:t>
      </w:r>
      <w:r>
        <w:rPr>
          <w:rFonts w:ascii="Times New Roman" w:cs="Times New Roman" w:eastAsia="Times New Roman" w:hAnsi="Times New Roman"/>
          <w:b w:val="false"/>
          <w:bCs w:val="false"/>
          <w:i w:val="false"/>
          <w:iCs w:val="false"/>
        </w:rPr>
        <w:t xml:space="preserve"> bytes), assigning the utterance to whichever speaker label pyannote's </w:t>
      </w:r>
      <w:r>
        <w:rPr>
          <w:rFonts w:ascii="Courier New" w:cs="Courier New" w:eastAsia="Courier New" w:hAnsi="Courier New"/>
          <w:b w:val="false"/>
          <w:bCs w:val="false"/>
          <w:i w:val="false"/>
          <w:iCs w:val="false"/>
          <w:sz w:val="22"/>
          <w:szCs w:val="22"/>
          <w:shd w:fill="F0F0F0" w:val="clear"/>
        </w:rPr>
        <w:t xml:space="preserve">itertracks()</w:t>
      </w:r>
      <w:r>
        <w:rPr>
          <w:rFonts w:ascii="Times New Roman" w:cs="Times New Roman" w:eastAsia="Times New Roman" w:hAnsi="Times New Roman"/>
          <w:b w:val="false"/>
          <w:bCs w:val="false"/>
          <w:i w:val="false"/>
          <w:iCs w:val="false"/>
        </w:rPr>
        <w:t xml:space="preserve"> iterator returns last for that window, a simpler last-speaker-wins heuristic rather than the temporal-overlap alignment </w:t>
      </w:r>
      <w:r>
        <w:rPr>
          <w:rFonts w:ascii="Courier New" w:cs="Courier New" w:eastAsia="Courier New" w:hAnsi="Courier New"/>
          <w:b w:val="false"/>
          <w:bCs w:val="false"/>
          <w:i w:val="false"/>
          <w:iCs w:val="false"/>
          <w:sz w:val="22"/>
          <w:szCs w:val="22"/>
          <w:shd w:fill="F0F0F0" w:val="clear"/>
        </w:rPr>
        <w:t xml:space="preserve">transcribe_file()</w:t>
      </w:r>
      <w:r>
        <w:rPr>
          <w:rFonts w:ascii="Times New Roman" w:cs="Times New Roman" w:eastAsia="Times New Roman" w:hAnsi="Times New Roman"/>
          <w:b w:val="false"/>
          <w:bCs w:val="false"/>
          <w:i w:val="false"/>
          <w:iCs w:val="false"/>
        </w:rPr>
        <w:t xml:space="preserve"> uses for the batch path described in Section 4.3. This is a reasonable engineering shortcut for a low-latency interactive feature, where computing diarisation over the entire session history on every utterance would be increasingly expensive as a meeting lengthens, but it means live and batch diarisation are not directly comparable, and neither was evaluated for accuracy in this thesis.</w:t>
      </w:r>
    </w:p>
    <w:p>
      <w:pPr>
        <w:pStyle w:val="Heading2"/>
      </w:pPr>
      <w:r>
        <w:rPr>
          <w:rFonts w:ascii="Times New Roman" w:cs="Times New Roman" w:eastAsia="Times New Roman" w:hAnsi="Times New Roman"/>
          <w:b w:val="false"/>
          <w:bCs w:val="false"/>
          <w:i w:val="false"/>
          <w:iCs w:val="false"/>
        </w:rPr>
        <w:t xml:space="preserve">4.7 Hardware and Runtime Environment</w:t>
      </w:r>
    </w:p>
    <w:p>
      <w:pPr>
        <w:spacing w:after="110" w:line="252" w:lineRule="auto"/>
        <w:jc w:val="both"/>
      </w:pPr>
      <w:r>
        <w:rPr>
          <w:rFonts w:ascii="Times New Roman" w:cs="Times New Roman" w:eastAsia="Times New Roman" w:hAnsi="Times New Roman"/>
          <w:b w:val="false"/>
          <w:bCs w:val="false"/>
          <w:i w:val="false"/>
          <w:iCs w:val="false"/>
        </w:rPr>
        <w:t xml:space="preserve">All development, implementation, and evaluation work for this thesis was carried out in a CPU-only sandboxed Linux environment with no GPU acceleration available, which is also the configuration assumed throughout faster-whisper's INT8 code path described in Section 4.2. No dedicated server-grade hardware (the kind of multi-core Xeon or cloud GPU instance that might be quoted in an enterprise deployment plan) was provisioned or used for this thesis; the real-time-factor figures reported in Chapter 6 should therefore be read as characterising a deliberately modest, CPU-only configuration, and as a conservative lower bound on the speed that would be available on dedicated transcription hardware, rather than as a claim about production-scale throughput.</w:t>
      </w:r>
    </w:p>
    <w:p>
      <w:pPr>
        <w:pStyle w:val="Heading1"/>
        <w:pageBreakBefore/>
        <w:jc w:val="center"/>
      </w:pPr>
      <w:r>
        <w:rPr>
          <w:rFonts w:ascii="Times New Roman" w:cs="Times New Roman" w:eastAsia="Times New Roman" w:hAnsi="Times New Roman"/>
          <w:b w:val="false"/>
          <w:bCs w:val="false"/>
          <w:i w:val="false"/>
          <w:iCs w:val="false"/>
        </w:rPr>
        <w:t xml:space="preserve">5. Methodology and Experimental Design</w:t>
      </w:r>
    </w:p>
    <w:p>
      <w:pPr>
        <w:pStyle w:val="Heading2"/>
      </w:pPr>
      <w:r>
        <w:rPr>
          <w:rFonts w:ascii="Times New Roman" w:cs="Times New Roman" w:eastAsia="Times New Roman" w:hAnsi="Times New Roman"/>
          <w:b w:val="false"/>
          <w:bCs w:val="false"/>
          <w:i w:val="false"/>
          <w:iCs w:val="false"/>
        </w:rPr>
        <w:t xml:space="preserve">5.1 Dataset Construction</w:t>
      </w:r>
    </w:p>
    <w:p>
      <w:pPr>
        <w:spacing w:after="110" w:line="252" w:lineRule="auto"/>
        <w:jc w:val="both"/>
      </w:pPr>
      <w:r>
        <w:rPr>
          <w:rFonts w:ascii="Times New Roman" w:cs="Times New Roman" w:eastAsia="Times New Roman" w:hAnsi="Times New Roman"/>
          <w:b w:val="false"/>
          <w:bCs w:val="false"/>
          <w:i w:val="false"/>
          <w:iCs w:val="false"/>
        </w:rPr>
        <w:t xml:space="preserve">Evaluating the pipeline described in Chapter 4 requires audio with known ground-truth transcripts, spanning multiple languages and at least two noise conditions. No Nestlé-internal meeting recording could be used for this purpose: the project's own dataset documentation (</w:t>
      </w:r>
      <w:r>
        <w:rPr>
          <w:rFonts w:ascii="Courier New" w:cs="Courier New" w:eastAsia="Courier New" w:hAnsi="Courier New"/>
          <w:b w:val="false"/>
          <w:bCs w:val="false"/>
          <w:i w:val="false"/>
          <w:iCs w:val="false"/>
          <w:sz w:val="22"/>
          <w:szCs w:val="22"/>
          <w:shd w:fill="F0F0F0" w:val="clear"/>
        </w:rPr>
        <w:t xml:space="preserve">datasets/stt_eval/README.md</w:t>
      </w:r>
      <w:r>
        <w:rPr>
          <w:rFonts w:ascii="Times New Roman" w:cs="Times New Roman" w:eastAsia="Times New Roman" w:hAnsi="Times New Roman"/>
          <w:b w:val="false"/>
          <w:bCs w:val="false"/>
          <w:i w:val="false"/>
          <w:iCs w:val="false"/>
        </w:rPr>
        <w:t xml:space="preserve">) explicitly prohibits committing confidential or copyrighted audio to the evaluation set, which rules out the corporate meeting recordings that would be the most directly representative source. The documentation instead recommends public corpora such as Mozilla Common Voice or LibriSpeech. In practice, Common Voice, LibriSpeech, FLEURS, and VoxPopuli were all attempted first and found impractical within this project's sandboxed environment: streaming downloads repeatedly hung, and the available shards were multi-hundred-megabyte Parquet files without convenient row-level indexing for selecting a small, balanced, multilingual subset. This is reported here as a methodological constraint rather than omitted, since it explains why the dataset finally used is not one of the originally recommended corpora.</w:t>
      </w:r>
    </w:p>
    <w:p>
      <w:pPr>
        <w:spacing w:after="110" w:line="252" w:lineRule="auto"/>
        <w:jc w:val="both"/>
      </w:pPr>
      <w:r>
        <w:rPr>
          <w:rFonts w:ascii="Times New Roman" w:cs="Times New Roman" w:eastAsia="Times New Roman" w:hAnsi="Times New Roman"/>
          <w:b w:val="false"/>
          <w:bCs w:val="false"/>
          <w:i w:val="false"/>
          <w:iCs w:val="false"/>
        </w:rPr>
        <w:t xml:space="preserve">The dataset actually used is PolyAI/MInDS-14, a CC-BY-4.0-licensed corpus of real, spontaneous telephone-banking speech across fourteen languages, of which English, French, and German subsets were sampled for this thesis (Gerz et al., 2021). Twenty-four clean clips were drawn directly from the corpus, eight per language, together with their genuine reference transcripts. A further twelve noisy variants, four per language, were generated by adding synthetic white noise at a controlled 8 dB signal-to-noise ratio, the same threshold named in the project's own outline document as the boundary for a "noisy" condition, to a subset of the clean recordings, reusing the same ground-truth transcript as the underlying clean clip. This yields 36 evaluation samples in total: 24 clean and 12 noisy, evenly split across English, French, and German. Two limitations of this dataset follow directly from its substitution for the originally envisaged corpus and are treated as first-class limitations rather than footnotes. First, the speech is single-speaker, 8kHz telephone-banking audio rather than multi-speaker, full-bandwidth corporate meeting audio, so it does not exercise diarisation or the broader acoustic variability of a real meeting room. Second, it contains none of the Nestlé-specific brand or executive vocabulary the domain-prompting condition is designed to help with, which directly limits what that condition's results, reported in Chapter 6, can demonstrate. Both limitations are revisited in Chapter 8.</w:t>
      </w:r>
    </w:p>
    <w:p>
      <w:pPr>
        <w:spacing w:after="110" w:line="252" w:lineRule="auto"/>
        <w:jc w:val="both"/>
      </w:pPr>
      <w:r>
        <w:rPr>
          <w:rFonts w:ascii="Times New Roman" w:cs="Times New Roman" w:eastAsia="Times New Roman" w:hAnsi="Times New Roman"/>
          <w:b/>
          <w:bCs/>
          <w:i w:val="false"/>
          <w:iCs w:val="false"/>
        </w:rPr>
        <w:t xml:space="preserve">Table 5.1 — Evaluation samples by language and noise condition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Language</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Clean</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Noisy</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Total</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English (en)</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French (fr)</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German (de)</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Total</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24</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12</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36</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The four noisy clips per language are synthetic-noise variants of four of that language's eight clean clips rather than independently sourced recordings, so each noisy file shares its ground-truth reference transcript with a specific clean counterpart (recorded in </w:t>
      </w:r>
      <w:r>
        <w:rPr>
          <w:rFonts w:ascii="Courier New" w:cs="Courier New" w:eastAsia="Courier New" w:hAnsi="Courier New"/>
          <w:b w:val="false"/>
          <w:bCs w:val="false"/>
          <w:i w:val="false"/>
          <w:iCs w:val="false"/>
          <w:sz w:val="22"/>
          <w:szCs w:val="22"/>
          <w:shd w:fill="F0F0F0" w:val="clear"/>
        </w:rPr>
        <w:t xml:space="preserve">metadata.csv</w:t>
      </w:r>
      <w:r>
        <w:rPr>
          <w:rFonts w:ascii="Times New Roman" w:cs="Times New Roman" w:eastAsia="Times New Roman" w:hAnsi="Times New Roman"/>
          <w:b w:val="false"/>
          <w:bCs w:val="false"/>
          <w:i w:val="false"/>
          <w:iCs w:val="false"/>
        </w:rPr>
        <w:t xml:space="preserve"> via a shared </w:t>
      </w:r>
      <w:r>
        <w:rPr>
          <w:rFonts w:ascii="Courier New" w:cs="Courier New" w:eastAsia="Courier New" w:hAnsi="Courier New"/>
          <w:b w:val="false"/>
          <w:bCs w:val="false"/>
          <w:i w:val="false"/>
          <w:iCs w:val="false"/>
          <w:sz w:val="22"/>
          <w:szCs w:val="22"/>
          <w:shd w:fill="F0F0F0" w:val="clear"/>
        </w:rPr>
        <w:t xml:space="preserve">reference_filename</w:t>
      </w:r>
      <w:r>
        <w:rPr>
          <w:rFonts w:ascii="Times New Roman" w:cs="Times New Roman" w:eastAsia="Times New Roman" w:hAnsi="Times New Roman"/>
          <w:b w:val="false"/>
          <w:bCs w:val="false"/>
          <w:i w:val="false"/>
          <w:iCs w:val="false"/>
        </w:rPr>
        <w:t xml:space="preserve"> value); this was a deliberate design choice that holds linguistic content fixed while varying only the noise condition, isolating the effect of noise from the effect of which words happen to be spoken, but it also means the 36 samples represent 32 distinct underlying utterances rather than 36 independent ones, a further small-sample caveat alongside those already noted above.</w:t>
      </w:r>
    </w:p>
    <w:p>
      <w:pPr>
        <w:pStyle w:val="Heading2"/>
      </w:pPr>
      <w:r>
        <w:rPr>
          <w:rFonts w:ascii="Times New Roman" w:cs="Times New Roman" w:eastAsia="Times New Roman" w:hAnsi="Times New Roman"/>
          <w:b w:val="false"/>
          <w:bCs w:val="false"/>
          <w:i w:val="false"/>
          <w:iCs w:val="false"/>
        </w:rPr>
        <w:t xml:space="preserve">5.2 Evaluation Framework</w:t>
      </w:r>
    </w:p>
    <w:p>
      <w:pPr>
        <w:spacing w:after="110" w:line="252" w:lineRule="auto"/>
        <w:jc w:val="both"/>
      </w:pPr>
      <w:r>
        <w:rPr>
          <w:rFonts w:ascii="Times New Roman" w:cs="Times New Roman" w:eastAsia="Times New Roman" w:hAnsi="Times New Roman"/>
          <w:b w:val="false"/>
          <w:bCs w:val="false"/>
          <w:i w:val="false"/>
          <w:iCs w:val="false"/>
        </w:rPr>
        <w:t xml:space="preserve">Word error rate, character error rate, and real-time factor (defined in Section 2.2) were computed for every transcription run using a self-contained, pure-Python Levenshtein-distance implementation (</w:t>
      </w:r>
      <w:r>
        <w:rPr>
          <w:rFonts w:ascii="Courier New" w:cs="Courier New" w:eastAsia="Courier New" w:hAnsi="Courier New"/>
          <w:b w:val="false"/>
          <w:bCs w:val="false"/>
          <w:i w:val="false"/>
          <w:iCs w:val="false"/>
          <w:sz w:val="22"/>
          <w:szCs w:val="22"/>
          <w:shd w:fill="F0F0F0" w:val="clear"/>
        </w:rPr>
        <w:t xml:space="preserve">backend/evaluation/metrics.py</w:t>
      </w:r>
      <w:r>
        <w:rPr>
          <w:rFonts w:ascii="Times New Roman" w:cs="Times New Roman" w:eastAsia="Times New Roman" w:hAnsi="Times New Roman"/>
          <w:b w:val="false"/>
          <w:bCs w:val="false"/>
          <w:i w:val="false"/>
          <w:iCs w:val="false"/>
        </w:rPr>
        <w:t xml:space="preserve">) rather than an external scoring library, so that normalisation choices, lower-casing and punctuation stripping before alignment, are fixed and auditable rather than inherited as an opaque default. Each run produces one row recording the input file, language, noise condition, model size, whether preprocessing and domain prompting were enabled, the forced language (if any), audio duration, processing time, WER, CER, and RTF, together with the full reference and hypothesis text, which makes it possible to inspect individual transcription errors rather than relying on aggregate numbers alone; this per-file inspection is what produced the qualitative examples reported in Chapter 6.</w:t>
      </w:r>
    </w:p>
    <w:p>
      <w:pPr>
        <w:spacing w:after="110" w:line="252" w:lineRule="auto"/>
        <w:jc w:val="both"/>
      </w:pPr>
      <w:r>
        <w:rPr>
          <w:rFonts w:ascii="Times New Roman" w:cs="Times New Roman" w:eastAsia="Times New Roman" w:hAnsi="Times New Roman"/>
          <w:b w:val="false"/>
          <w:bCs w:val="false"/>
          <w:i w:val="false"/>
          <w:iCs w:val="false"/>
        </w:rPr>
        <w:t xml:space="preserve">Concretely, </w:t>
      </w:r>
      <w:r>
        <w:rPr>
          <w:rFonts w:ascii="Courier New" w:cs="Courier New" w:eastAsia="Courier New" w:hAnsi="Courier New"/>
          <w:b w:val="false"/>
          <w:bCs w:val="false"/>
          <w:i w:val="false"/>
          <w:iCs w:val="false"/>
          <w:sz w:val="22"/>
          <w:szCs w:val="22"/>
          <w:shd w:fill="F0F0F0" w:val="clear"/>
        </w:rPr>
        <w:t xml:space="preserve">normalize_text()</w:t>
      </w:r>
      <w:r>
        <w:rPr>
          <w:rFonts w:ascii="Times New Roman" w:cs="Times New Roman" w:eastAsia="Times New Roman" w:hAnsi="Times New Roman"/>
          <w:b w:val="false"/>
          <w:bCs w:val="false"/>
          <w:i w:val="false"/>
          <w:iCs w:val="false"/>
        </w:rPr>
        <w:t xml:space="preserve"> in </w:t>
      </w:r>
      <w:r>
        <w:rPr>
          <w:rFonts w:ascii="Courier New" w:cs="Courier New" w:eastAsia="Courier New" w:hAnsi="Courier New"/>
          <w:b w:val="false"/>
          <w:bCs w:val="false"/>
          <w:i w:val="false"/>
          <w:iCs w:val="false"/>
          <w:sz w:val="22"/>
          <w:szCs w:val="22"/>
          <w:shd w:fill="F0F0F0" w:val="clear"/>
        </w:rPr>
        <w:t xml:space="preserve">backend/evaluation/metrics.py</w:t>
      </w:r>
      <w:r>
        <w:rPr>
          <w:rFonts w:ascii="Times New Roman" w:cs="Times New Roman" w:eastAsia="Times New Roman" w:hAnsi="Times New Roman"/>
          <w:b w:val="false"/>
          <w:bCs w:val="false"/>
          <w:i w:val="false"/>
          <w:iCs w:val="false"/>
        </w:rPr>
        <w:t xml:space="preserve"> lower-cases both reference and hypothesis, strips a fixed punctuation set (Python's </w:t>
      </w:r>
      <w:r>
        <w:rPr>
          <w:rFonts w:ascii="Courier New" w:cs="Courier New" w:eastAsia="Courier New" w:hAnsi="Courier New"/>
          <w:b w:val="false"/>
          <w:bCs w:val="false"/>
          <w:i w:val="false"/>
          <w:iCs w:val="false"/>
          <w:sz w:val="22"/>
          <w:szCs w:val="22"/>
          <w:shd w:fill="F0F0F0" w:val="clear"/>
        </w:rPr>
        <w:t xml:space="preserve">string.punctuation</w:t>
      </w:r>
      <w:r>
        <w:rPr>
          <w:rFonts w:ascii="Times New Roman" w:cs="Times New Roman" w:eastAsia="Times New Roman" w:hAnsi="Times New Roman"/>
          <w:b w:val="false"/>
          <w:bCs w:val="false"/>
          <w:i w:val="false"/>
          <w:iCs w:val="false"/>
        </w:rPr>
        <w:t xml:space="preserve"> plus the curly quotation marks and em/en dashes that the project's reference transcripts occasionally contain), and collapses repeated whitespace to a single space, before either string is split into words for WER or into characters, with spaces removed, for CER. The underlying edit-distance routine is a standard Wagner-Fischer dynamic-programming implementation that also backtracks through the completed cost matrix to classify each edit operation as a substitution, deletion, or insertion individually, rather than returning only a single aggregate edit-distance number; this is what allows WER to be reported as the precise (S + D + I) / N defined in Section 2.2 rather than an approximation. Both </w:t>
      </w:r>
      <w:r>
        <w:rPr>
          <w:rFonts w:ascii="Courier New" w:cs="Courier New" w:eastAsia="Courier New" w:hAnsi="Courier New"/>
          <w:b w:val="false"/>
          <w:bCs w:val="false"/>
          <w:i w:val="false"/>
          <w:iCs w:val="false"/>
          <w:sz w:val="22"/>
          <w:szCs w:val="22"/>
          <w:shd w:fill="F0F0F0" w:val="clear"/>
        </w:rPr>
        <w:t xml:space="preserve">wer()</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cer()</w:t>
      </w:r>
      <w:r>
        <w:rPr>
          <w:rFonts w:ascii="Times New Roman" w:cs="Times New Roman" w:eastAsia="Times New Roman" w:hAnsi="Times New Roman"/>
          <w:b w:val="false"/>
          <w:bCs w:val="false"/>
          <w:i w:val="false"/>
          <w:iCs w:val="false"/>
        </w:rPr>
        <w:t xml:space="preserve"> degrade to a defined value rather than raising an exception on an empty reference string, returning 0.0 when the hypothesis is also empty and 1.0 otherwise, which avoids a divide-by-zero failure on any pathological zero-length transcript without silently dropping that run from the aggregate statistics in Table 6.1.</w:t>
      </w:r>
    </w:p>
    <w:p>
      <w:pPr>
        <w:spacing w:after="110" w:line="252" w:lineRule="auto"/>
        <w:jc w:val="both"/>
      </w:pPr>
      <w:r>
        <w:rPr>
          <w:rFonts w:ascii="Times New Roman" w:cs="Times New Roman" w:eastAsia="Times New Roman" w:hAnsi="Times New Roman"/>
          <w:b w:val="false"/>
          <w:bCs w:val="false"/>
          <w:i w:val="false"/>
          <w:iCs w:val="false"/>
        </w:rPr>
        <w:t xml:space="preserve">Samples themselves are loaded through a small, explicitly validated pipeline rather than read ad hoc at evaluation time. </w:t>
      </w:r>
      <w:r>
        <w:rPr>
          <w:rFonts w:ascii="Courier New" w:cs="Courier New" w:eastAsia="Courier New" w:hAnsi="Courier New"/>
          <w:b w:val="false"/>
          <w:bCs w:val="false"/>
          <w:i w:val="false"/>
          <w:iCs w:val="false"/>
          <w:sz w:val="22"/>
          <w:szCs w:val="22"/>
          <w:shd w:fill="F0F0F0" w:val="clear"/>
        </w:rPr>
        <w:t xml:space="preserve">load_metadata()</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backend/evaluation/dataset.py</w:t>
      </w:r>
      <w:r>
        <w:rPr>
          <w:rFonts w:ascii="Times New Roman" w:cs="Times New Roman" w:eastAsia="Times New Roman" w:hAnsi="Times New Roman"/>
          <w:b w:val="false"/>
          <w:bCs w:val="false"/>
          <w:i w:val="false"/>
          <w:iCs w:val="false"/>
        </w:rPr>
        <w:t xml:space="preserve">) parses </w:t>
      </w:r>
      <w:r>
        <w:rPr>
          <w:rFonts w:ascii="Courier New" w:cs="Courier New" w:eastAsia="Courier New" w:hAnsi="Courier New"/>
          <w:b w:val="false"/>
          <w:bCs w:val="false"/>
          <w:i w:val="false"/>
          <w:iCs w:val="false"/>
          <w:sz w:val="22"/>
          <w:szCs w:val="22"/>
          <w:shd w:fill="F0F0F0" w:val="clear"/>
        </w:rPr>
        <w:t xml:space="preserve">metadata.csv</w:t>
      </w:r>
      <w:r>
        <w:rPr>
          <w:rFonts w:ascii="Times New Roman" w:cs="Times New Roman" w:eastAsia="Times New Roman" w:hAnsi="Times New Roman"/>
          <w:b w:val="false"/>
          <w:bCs w:val="false"/>
          <w:i w:val="false"/>
          <w:iCs w:val="false"/>
        </w:rPr>
        <w:t xml:space="preserve"> into a list of </w:t>
      </w:r>
      <w:r>
        <w:rPr>
          <w:rFonts w:ascii="Courier New" w:cs="Courier New" w:eastAsia="Courier New" w:hAnsi="Courier New"/>
          <w:b w:val="false"/>
          <w:bCs w:val="false"/>
          <w:i w:val="false"/>
          <w:iCs w:val="false"/>
          <w:sz w:val="22"/>
          <w:szCs w:val="22"/>
          <w:shd w:fill="F0F0F0" w:val="clear"/>
        </w:rPr>
        <w:t xml:space="preserve">EvalSample</w:t>
      </w:r>
      <w:r>
        <w:rPr>
          <w:rFonts w:ascii="Times New Roman" w:cs="Times New Roman" w:eastAsia="Times New Roman" w:hAnsi="Times New Roman"/>
          <w:b w:val="false"/>
          <w:bCs w:val="false"/>
          <w:i w:val="false"/>
          <w:iCs w:val="false"/>
        </w:rPr>
        <w:t xml:space="preserve"> dataclass instances, checking first that the five required columns (</w:t>
      </w:r>
      <w:r>
        <w:rPr>
          <w:rFonts w:ascii="Courier New" w:cs="Courier New" w:eastAsia="Courier New" w:hAnsi="Courier New"/>
          <w:b w:val="false"/>
          <w:bCs w:val="false"/>
          <w:i w:val="false"/>
          <w:iCs w:val="false"/>
          <w:sz w:val="22"/>
          <w:szCs w:val="22"/>
          <w:shd w:fill="F0F0F0" w:val="clear"/>
        </w:rPr>
        <w:t xml:space="preserve">audio_filename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reference_filename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noise_condition</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speaker_count</w:t>
      </w:r>
      <w:r>
        <w:rPr>
          <w:rFonts w:ascii="Times New Roman" w:cs="Times New Roman" w:eastAsia="Times New Roman" w:hAnsi="Times New Roman"/>
          <w:b w:val="false"/>
          <w:bCs w:val="false"/>
          <w:i w:val="false"/>
          <w:iCs w:val="false"/>
        </w:rPr>
        <w:t xml:space="preserve">) are all present and raising a </w:t>
      </w:r>
      <w:r>
        <w:rPr>
          <w:rFonts w:ascii="Courier New" w:cs="Courier New" w:eastAsia="Courier New" w:hAnsi="Courier New"/>
          <w:b w:val="false"/>
          <w:bCs w:val="false"/>
          <w:i w:val="false"/>
          <w:iCs w:val="false"/>
          <w:sz w:val="22"/>
          <w:szCs w:val="22"/>
          <w:shd w:fill="F0F0F0" w:val="clear"/>
        </w:rPr>
        <w:t xml:space="preserve">ValueError</w:t>
      </w:r>
      <w:r>
        <w:rPr>
          <w:rFonts w:ascii="Times New Roman" w:cs="Times New Roman" w:eastAsia="Times New Roman" w:hAnsi="Times New Roman"/>
          <w:b w:val="false"/>
          <w:bCs w:val="false"/>
          <w:i w:val="false"/>
          <w:iCs w:val="false"/>
        </w:rPr>
        <w:t xml:space="preserve"> naming the specific missing columns otherwise, rather than failing later with a confusing </w:t>
      </w:r>
      <w:r>
        <w:rPr>
          <w:rFonts w:ascii="Courier New" w:cs="Courier New" w:eastAsia="Courier New" w:hAnsi="Courier New"/>
          <w:b w:val="false"/>
          <w:bCs w:val="false"/>
          <w:i w:val="false"/>
          <w:iCs w:val="false"/>
          <w:sz w:val="22"/>
          <w:szCs w:val="22"/>
          <w:shd w:fill="F0F0F0" w:val="clear"/>
        </w:rPr>
        <w:t xml:space="preserve">KeyError</w:t>
      </w:r>
      <w:r>
        <w:rPr>
          <w:rFonts w:ascii="Times New Roman" w:cs="Times New Roman" w:eastAsia="Times New Roman" w:hAnsi="Times New Roman"/>
          <w:b w:val="false"/>
          <w:bCs w:val="false"/>
          <w:i w:val="false"/>
          <w:iCs w:val="false"/>
        </w:rPr>
        <w:t xml:space="preserve"> deep inside the evaluation loop. A separate </w:t>
      </w:r>
      <w:r>
        <w:rPr>
          <w:rFonts w:ascii="Courier New" w:cs="Courier New" w:eastAsia="Courier New" w:hAnsi="Courier New"/>
          <w:b w:val="false"/>
          <w:bCs w:val="false"/>
          <w:i w:val="false"/>
          <w:iCs w:val="false"/>
          <w:sz w:val="22"/>
          <w:szCs w:val="22"/>
          <w:shd w:fill="F0F0F0" w:val="clear"/>
        </w:rPr>
        <w:t xml:space="preserve">validate_samples()</w:t>
      </w:r>
      <w:r>
        <w:rPr>
          <w:rFonts w:ascii="Times New Roman" w:cs="Times New Roman" w:eastAsia="Times New Roman" w:hAnsi="Times New Roman"/>
          <w:b w:val="false"/>
          <w:bCs w:val="false"/>
          <w:i w:val="false"/>
          <w:iCs w:val="false"/>
        </w:rPr>
        <w:t xml:space="preserve"> function then checks, for every loaded sample, that both the resolved audio path and the resolved reference path actually exist on disk, returning a list of human-readable warning strings rather than raising immediately; </w:t>
      </w:r>
      <w:r>
        <w:rPr>
          <w:rFonts w:ascii="Courier New" w:cs="Courier New" w:eastAsia="Courier New" w:hAnsi="Courier New"/>
          <w:b w:val="false"/>
          <w:bCs w:val="false"/>
          <w:i w:val="false"/>
          <w:iCs w:val="false"/>
          <w:sz w:val="22"/>
          <w:szCs w:val="22"/>
          <w:shd w:fill="F0F0F0" w:val="clear"/>
        </w:rPr>
        <w:t xml:space="preserve">run_pilot_matrix.py</w:t>
      </w:r>
      <w:r>
        <w:rPr>
          <w:rFonts w:ascii="Times New Roman" w:cs="Times New Roman" w:eastAsia="Times New Roman" w:hAnsi="Times New Roman"/>
          <w:b w:val="false"/>
          <w:bCs w:val="false"/>
          <w:i w:val="false"/>
          <w:iCs w:val="false"/>
        </w:rPr>
        <w:t xml:space="preserve"> logs each such warning and then explicitly filters the sample list down to only those samples whose audio and reference files were both confirmed to exist before entering the main evaluation loop. This two-step load-then-validate pattern means a missing or misnamed file produces an explicit, logged warning rather than either crashing the entire 180-run matrix partway through or, worse, silently scoring a sample against an empty or wrong reference transcript.</w:t>
      </w:r>
    </w:p>
    <w:p>
      <w:pPr>
        <w:pStyle w:val="Heading2"/>
      </w:pPr>
      <w:r>
        <w:rPr>
          <w:rFonts w:ascii="Times New Roman" w:cs="Times New Roman" w:eastAsia="Times New Roman" w:hAnsi="Times New Roman"/>
          <w:b w:val="false"/>
          <w:bCs w:val="false"/>
          <w:i w:val="false"/>
          <w:iCs w:val="false"/>
        </w:rPr>
        <w:t xml:space="preserve">5.3 Experimental Conditions</w:t>
      </w:r>
    </w:p>
    <w:p>
      <w:pPr>
        <w:spacing w:after="110" w:line="252" w:lineRule="auto"/>
        <w:jc w:val="both"/>
      </w:pPr>
      <w:r>
        <w:rPr>
          <w:rFonts w:ascii="Times New Roman" w:cs="Times New Roman" w:eastAsia="Times New Roman" w:hAnsi="Times New Roman"/>
          <w:b w:val="false"/>
          <w:bCs w:val="false"/>
          <w:i w:val="false"/>
          <w:iCs w:val="false"/>
        </w:rPr>
        <w:t xml:space="preserve">Five experimental conditions were run, each applied to all 36 dataset samples, for a total of 180 transcription runs:</w:t>
      </w:r>
    </w:p>
    <w:p>
      <w:pPr>
        <w:spacing w:after="110" w:line="252" w:lineRule="auto"/>
        <w:jc w:val="both"/>
      </w:pPr>
      <w:r>
        <w:rPr>
          <w:rFonts w:ascii="Times New Roman" w:cs="Times New Roman" w:eastAsia="Times New Roman" w:hAnsi="Times New Roman"/>
          <w:b w:val="false"/>
          <w:bCs w:val="false"/>
          <w:i w:val="false"/>
          <w:iCs w:val="false"/>
        </w:rPr>
        <w:t xml:space="preserve">Condition A (baseline) uses the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faster-whisper model with no preprocessing and no domain prompt. Condition B adds noise-reduction preprocessing (</w:t>
      </w:r>
      <w:r>
        <w:rPr>
          <w:rFonts w:ascii="Courier New" w:cs="Courier New" w:eastAsia="Courier New" w:hAnsi="Courier New"/>
          <w:b w:val="false"/>
          <w:bCs w:val="false"/>
          <w:i w:val="false"/>
          <w:iCs w:val="false"/>
          <w:sz w:val="22"/>
          <w:szCs w:val="22"/>
          <w:shd w:fill="F0F0F0" w:val="clear"/>
        </w:rPr>
        <w:t xml:space="preserve">noisereduce</w:t>
      </w:r>
      <w:r>
        <w:rPr>
          <w:rFonts w:ascii="Times New Roman" w:cs="Times New Roman" w:eastAsia="Times New Roman" w:hAnsi="Times New Roman"/>
          <w:b w:val="false"/>
          <w:bCs w:val="false"/>
          <w:i w:val="false"/>
          <w:iCs w:val="false"/>
        </w:rPr>
        <w:t xml:space="preserve">) on top of the baseline. Condition D adds domain-vocabulary prompt injection on top of B. Condition E forces the language parameter to each sample's true language, on top of D, instead of relying on automatic language detection. Condition F holds preprocessing on and prompting off, as in B, but substitutes the larger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model for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isolating the effect of model size.</w:t>
      </w:r>
    </w:p>
    <w:p>
      <w:pPr>
        <w:spacing w:after="110" w:line="252" w:lineRule="auto"/>
        <w:jc w:val="both"/>
      </w:pPr>
      <w:r>
        <w:rPr>
          <w:rFonts w:ascii="Times New Roman" w:cs="Times New Roman" w:eastAsia="Times New Roman" w:hAnsi="Times New Roman"/>
          <w:b/>
          <w:bCs/>
          <w:i w:val="false"/>
          <w:iCs w:val="false"/>
        </w:rPr>
        <w:t xml:space="preserve">Table 5.2 — Experimental conditions (n=36 samples per condition, 180 runs total)</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Tag</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Model</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Preprocessing</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Domain prompt</w:t>
            </w:r>
          </w:p>
        </w:tc>
        <w:tc>
          <w:tcPr>
            <w:tcW w:type="dxa" w:w="1760"/>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Forced language</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 — Baseline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off</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off</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none (auto-detect)</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 — Noise reduction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off</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none (auto-detect)</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 — Domain prompt</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none (auto-detect)</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 — Forced language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sample's true language</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 — Base model</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base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off</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none (auto-detect)</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Each condition is a single, named dictionary entry in </w:t>
      </w:r>
      <w:r>
        <w:rPr>
          <w:rFonts w:ascii="Courier New" w:cs="Courier New" w:eastAsia="Courier New" w:hAnsi="Courier New"/>
          <w:b w:val="false"/>
          <w:bCs w:val="false"/>
          <w:i w:val="false"/>
          <w:iCs w:val="false"/>
          <w:sz w:val="22"/>
          <w:szCs w:val="22"/>
          <w:shd w:fill="F0F0F0" w:val="clear"/>
        </w:rPr>
        <w:t xml:space="preserve">backend/evaluation/run_pilot_matrix.py</w:t>
      </w:r>
      <w:r>
        <w:rPr>
          <w:rFonts w:ascii="Times New Roman" w:cs="Times New Roman" w:eastAsia="Times New Roman" w:hAnsi="Times New Roman"/>
          <w:b w:val="false"/>
          <w:bCs w:val="false"/>
          <w:i w:val="false"/>
          <w:iCs w:val="false"/>
        </w:rPr>
        <w:t xml:space="preserve">, deliberately separate from the more generic, auto-generated </w:t>
      </w:r>
      <w:r>
        <w:rPr>
          <w:rFonts w:ascii="Courier New" w:cs="Courier New" w:eastAsia="Courier New" w:hAnsi="Courier New"/>
          <w:b w:val="false"/>
          <w:bCs w:val="false"/>
          <w:i w:val="false"/>
          <w:iCs w:val="false"/>
          <w:sz w:val="22"/>
          <w:szCs w:val="22"/>
          <w:shd w:fill="F0F0F0" w:val="clear"/>
        </w:rPr>
        <w:t xml:space="preserve">condition_tag</w:t>
      </w:r>
      <w:r>
        <w:rPr>
          <w:rFonts w:ascii="Times New Roman" w:cs="Times New Roman" w:eastAsia="Times New Roman" w:hAnsi="Times New Roman"/>
          <w:b w:val="false"/>
          <w:bCs w:val="false"/>
          <w:i w:val="false"/>
          <w:iCs w:val="false"/>
        </w:rPr>
        <w:t xml:space="preserve"> string (</w:t>
      </w:r>
      <w:r>
        <w:rPr>
          <w:rFonts w:ascii="Courier New" w:cs="Courier New" w:eastAsia="Courier New" w:hAnsi="Courier New"/>
          <w:b w:val="false"/>
          <w:bCs w:val="false"/>
          <w:i w:val="false"/>
          <w:iCs w:val="false"/>
          <w:sz w:val="22"/>
          <w:szCs w:val="22"/>
          <w:shd w:fill="F0F0F0" w:val="clear"/>
        </w:rPr>
        <w:t xml:space="preserve">prep{0|1}_prompt{0|1}_lang{auto|xx}</w:t>
      </w:r>
      <w:r>
        <w:rPr>
          <w:rFonts w:ascii="Times New Roman" w:cs="Times New Roman" w:eastAsia="Times New Roman" w:hAnsi="Times New Roman"/>
          <w:b w:val="false"/>
          <w:bCs w:val="false"/>
          <w:i w:val="false"/>
          <w:iCs w:val="false"/>
        </w:rPr>
        <w:t xml:space="preserve">) that the lower-level </w:t>
      </w:r>
      <w:r>
        <w:rPr>
          <w:rFonts w:ascii="Courier New" w:cs="Courier New" w:eastAsia="Courier New" w:hAnsi="Courier New"/>
          <w:b w:val="false"/>
          <w:bCs w:val="false"/>
          <w:i w:val="false"/>
          <w:iCs w:val="false"/>
          <w:sz w:val="22"/>
          <w:szCs w:val="22"/>
          <w:shd w:fill="F0F0F0" w:val="clear"/>
        </w:rPr>
        <w:t xml:space="preserve">run_single()</w:t>
      </w:r>
      <w:r>
        <w:rPr>
          <w:rFonts w:ascii="Times New Roman" w:cs="Times New Roman" w:eastAsia="Times New Roman" w:hAnsi="Times New Roman"/>
          <w:b w:val="false"/>
          <w:bCs w:val="false"/>
          <w:i w:val="false"/>
          <w:iCs w:val="false"/>
        </w:rPr>
        <w:t xml:space="preserve"> function in </w:t>
      </w:r>
      <w:r>
        <w:rPr>
          <w:rFonts w:ascii="Courier New" w:cs="Courier New" w:eastAsia="Courier New" w:hAnsi="Courier New"/>
          <w:b w:val="false"/>
          <w:bCs w:val="false"/>
          <w:i w:val="false"/>
          <w:iCs w:val="false"/>
          <w:sz w:val="22"/>
          <w:szCs w:val="22"/>
          <w:shd w:fill="F0F0F0" w:val="clear"/>
        </w:rPr>
        <w:t xml:space="preserve">backend/evaluation/runner.py</w:t>
      </w:r>
      <w:r>
        <w:rPr>
          <w:rFonts w:ascii="Times New Roman" w:cs="Times New Roman" w:eastAsia="Times New Roman" w:hAnsi="Times New Roman"/>
          <w:b w:val="false"/>
          <w:bCs w:val="false"/>
          <w:i w:val="false"/>
          <w:iCs w:val="false"/>
        </w:rPr>
        <w:t xml:space="preserve"> builds for its own per-file transcript filenames; the pilot script's named tags (A, B, D, E, F) are what Chapter 6 and Table 6.1 actually report against. The matrix script is deliberately resumable: it appends each completed row to </w:t>
      </w:r>
      <w:r>
        <w:rPr>
          <w:rFonts w:ascii="Courier New" w:cs="Courier New" w:eastAsia="Courier New" w:hAnsi="Courier New"/>
          <w:b w:val="false"/>
          <w:bCs w:val="false"/>
          <w:i w:val="false"/>
          <w:iCs w:val="false"/>
          <w:sz w:val="22"/>
          <w:szCs w:val="22"/>
          <w:shd w:fill="F0F0F0" w:val="clear"/>
        </w:rPr>
        <w:t xml:space="preserve">results/stt_eval_pilot_results.csv</w:t>
      </w:r>
      <w:r>
        <w:rPr>
          <w:rFonts w:ascii="Times New Roman" w:cs="Times New Roman" w:eastAsia="Times New Roman" w:hAnsi="Times New Roman"/>
          <w:b w:val="false"/>
          <w:bCs w:val="false"/>
          <w:i w:val="false"/>
          <w:iCs w:val="false"/>
        </w:rPr>
        <w:t xml:space="preserve"> immediately rather than holding results in memory until the end, and on every invocation it first loads the set of </w:t>
      </w:r>
      <w:r>
        <w:rPr>
          <w:rFonts w:ascii="Courier New" w:cs="Courier New" w:eastAsia="Courier New" w:hAnsi="Courier New"/>
          <w:b w:val="false"/>
          <w:bCs w:val="false"/>
          <w:i w:val="false"/>
          <w:iCs w:val="false"/>
          <w:sz w:val="22"/>
          <w:szCs w:val="22"/>
          <w:shd w:fill="F0F0F0" w:val="clear"/>
        </w:rPr>
        <w:t xml:space="preserve">(condition_tag, filename)</w:t>
      </w:r>
      <w:r>
        <w:rPr>
          <w:rFonts w:ascii="Times New Roman" w:cs="Times New Roman" w:eastAsia="Times New Roman" w:hAnsi="Times New Roman"/>
          <w:b w:val="false"/>
          <w:bCs w:val="false"/>
          <w:i w:val="false"/>
          <w:iCs w:val="false"/>
        </w:rPr>
        <w:t xml:space="preserve"> pairs already present in that file and skips them, which let the 180-run matrix be completed across multiple short, separately time-boxed invocations (each capped via a </w:t>
      </w:r>
      <w:r>
        <w:rPr>
          <w:rFonts w:ascii="Courier New" w:cs="Courier New" w:eastAsia="Courier New" w:hAnsi="Courier New"/>
          <w:b w:val="false"/>
          <w:bCs w:val="false"/>
          <w:i w:val="false"/>
          <w:iCs w:val="false"/>
          <w:sz w:val="22"/>
          <w:szCs w:val="22"/>
          <w:shd w:fill="F0F0F0" w:val="clear"/>
        </w:rPr>
        <w:t xml:space="preserve">--max-seconds</w:t>
      </w:r>
      <w:r>
        <w:rPr>
          <w:rFonts w:ascii="Times New Roman" w:cs="Times New Roman" w:eastAsia="Times New Roman" w:hAnsi="Times New Roman"/>
          <w:b w:val="false"/>
          <w:bCs w:val="false"/>
          <w:i w:val="false"/>
          <w:iCs w:val="false"/>
        </w:rPr>
        <w:t xml:space="preserve"> argument) without re-running, or losing the results of, work already done.</w:t>
      </w:r>
    </w:p>
    <w:p>
      <w:pPr>
        <w:spacing w:after="110" w:line="252" w:lineRule="auto"/>
        <w:jc w:val="both"/>
      </w:pPr>
      <w:r>
        <w:rPr>
          <w:rFonts w:ascii="Times New Roman" w:cs="Times New Roman" w:eastAsia="Times New Roman" w:hAnsi="Times New Roman"/>
          <w:b w:val="false"/>
          <w:bCs w:val="false"/>
          <w:i w:val="false"/>
          <w:iCs w:val="false"/>
        </w:rPr>
        <w:t xml:space="preserve">Conditions A through E form a deliberate, cumulative chain rather than five independent configurations: B adds noise-reduction preprocessing on top of A, D adds domain-vocabulary prompting on top of B, and E adds forced language identification on top of D, so that comparing any adjacent pair in this chain (A vs. B, B vs. D, D vs. E) isolates the marginal effect of exactly one additional intervention while holding everything upstream of it fixed. Condition F is the one exception to this chain: it holds preprocessing on and prompting off, matching Condition B's configuration exactly except for substituting the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model for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which makes F vs. B the cleanest available comparison for isolating model size specifically, rather than F vs. any other condition in the chain. This chained design is what allows Chapter 6 to attribute each observed change in WER, CER, or RTF to a single, named methodological choice, noise reduction, domain prompting, language forcing, or model size, rather than to an unspecified combination of several simultaneous changes, and it is the reason the conditions are presented and discussed in that specific order, A through F, in both this chapter and the next.</w:t>
      </w:r>
    </w:p>
    <w:p>
      <w:pPr>
        <w:spacing w:after="110" w:line="252" w:lineRule="auto"/>
        <w:jc w:val="both"/>
      </w:pPr>
      <w:r>
        <w:rPr>
          <w:rFonts w:ascii="Times New Roman" w:cs="Times New Roman" w:eastAsia="Times New Roman" w:hAnsi="Times New Roman"/>
          <w:b w:val="false"/>
          <w:bCs w:val="false"/>
          <w:i w:val="false"/>
          <w:iCs w:val="false"/>
        </w:rPr>
        <w:t xml:space="preserve">A sixth condition originally planned in the project's outline, voice-activity-detection preprocessing using Silero VAD (Condition C), was not run. As documented in Section 4.3, the VAD component is defined in the codebase but never invoked by the transcription path actually exercised by the pipeline; rather than implement a one-off VAD call solely to produce a number for this chapter, or silently drop the condition without comment, its absence is reported here as a methodological finding: it indicates that VAD-based preprocessing, despite being part of the original design, was not in fact part of the system being evaluated. All 180 runs completed without a runtime error or a missing or invalid metric value, which is itself worth recording given how much can silently go wrong in an audio-processing pipeline (empty transcripts, divide-by-zero on zero-length references, multiprocessing failures); one genuine implementation bug was found and fixed during this evaluation, an </w:t>
      </w:r>
      <w:r>
        <w:rPr>
          <w:rFonts w:ascii="Courier New" w:cs="Courier New" w:eastAsia="Courier New" w:hAnsi="Courier New"/>
          <w:b w:val="false"/>
          <w:bCs w:val="false"/>
          <w:i w:val="false"/>
          <w:iCs w:val="false"/>
          <w:sz w:val="22"/>
          <w:szCs w:val="22"/>
          <w:shd w:fill="F0F0F0" w:val="clear"/>
        </w:rPr>
        <w:t xml:space="preserve">import torch</w:t>
      </w:r>
      <w:r>
        <w:rPr>
          <w:rFonts w:ascii="Times New Roman" w:cs="Times New Roman" w:eastAsia="Times New Roman" w:hAnsi="Times New Roman"/>
          <w:b w:val="false"/>
          <w:bCs w:val="false"/>
          <w:i w:val="false"/>
          <w:iCs w:val="false"/>
        </w:rPr>
        <w:t xml:space="preserve"> statement incorrectly nested inside a </w:t>
      </w:r>
      <w:r>
        <w:rPr>
          <w:rFonts w:ascii="Courier New" w:cs="Courier New" w:eastAsia="Courier New" w:hAnsi="Courier New"/>
          <w:b w:val="false"/>
          <w:bCs w:val="false"/>
          <w:i w:val="false"/>
          <w:iCs w:val="false"/>
          <w:sz w:val="22"/>
          <w:szCs w:val="22"/>
          <w:shd w:fill="F0F0F0" w:val="clear"/>
        </w:rPr>
        <w:t xml:space="preserve">try/except ImportError</w:t>
      </w:r>
      <w:r>
        <w:rPr>
          <w:rFonts w:ascii="Times New Roman" w:cs="Times New Roman" w:eastAsia="Times New Roman" w:hAnsi="Times New Roman"/>
          <w:b w:val="false"/>
          <w:bCs w:val="false"/>
          <w:i w:val="false"/>
          <w:iCs w:val="false"/>
        </w:rPr>
        <w:t xml:space="preserve"> block for an unrelated optional dependency, which would otherwise have raised a </w:t>
      </w:r>
      <w:r>
        <w:rPr>
          <w:rFonts w:ascii="Courier New" w:cs="Courier New" w:eastAsia="Courier New" w:hAnsi="Courier New"/>
          <w:b w:val="false"/>
          <w:bCs w:val="false"/>
          <w:i w:val="false"/>
          <w:iCs w:val="false"/>
          <w:sz w:val="22"/>
          <w:szCs w:val="22"/>
          <w:shd w:fill="F0F0F0" w:val="clear"/>
        </w:rPr>
        <w:t xml:space="preserve">NameError</w:t>
      </w:r>
      <w:r>
        <w:rPr>
          <w:rFonts w:ascii="Times New Roman" w:cs="Times New Roman" w:eastAsia="Times New Roman" w:hAnsi="Times New Roman"/>
          <w:b w:val="false"/>
          <w:bCs w:val="false"/>
          <w:i w:val="false"/>
          <w:iCs w:val="false"/>
        </w:rPr>
        <w:t xml:space="preserve"> whenever that dependency was absent.</w:t>
      </w:r>
    </w:p>
    <w:p>
      <w:pPr>
        <w:pStyle w:val="Heading2"/>
      </w:pPr>
      <w:r>
        <w:rPr>
          <w:rFonts w:ascii="Times New Roman" w:cs="Times New Roman" w:eastAsia="Times New Roman" w:hAnsi="Times New Roman"/>
          <w:b w:val="false"/>
          <w:bCs w:val="false"/>
          <w:i w:val="false"/>
          <w:iCs w:val="false"/>
        </w:rPr>
        <w:t xml:space="preserve">5.4 Evaluation Hypotheses</w:t>
      </w:r>
    </w:p>
    <w:p>
      <w:pPr>
        <w:spacing w:after="110" w:line="252" w:lineRule="auto"/>
        <w:jc w:val="both"/>
      </w:pPr>
      <w:r>
        <w:rPr>
          <w:rFonts w:ascii="Times New Roman" w:cs="Times New Roman" w:eastAsia="Times New Roman" w:hAnsi="Times New Roman"/>
          <w:b w:val="false"/>
          <w:bCs w:val="false"/>
          <w:i w:val="false"/>
          <w:iCs w:val="false"/>
        </w:rPr>
        <w:t xml:space="preserve">Four hypotheses were formulated before running the evaluation, directly corresponding to the research questions in Section 1.4, and are stated here as originally framed so that Chapter 6 can report against them rather than reverse-engineering hypotheses from favourable results. H1: noise-reduction preprocessing reduces WER on noisy audio without materially increasing WER on clean audio. H2: domain-vocabulary prompting reduces WER specifically on named entities, with a smaller or negligible effect on general transcription accuracy. H3: the CPU-only pipeline achieves a real-time factor below 1.0 across the tested model sizes. H4: forcing the correct language outperforms automatic language detection, particularly on short or noisy clips. Chapter 6 reports, for each hypothesis, whether the pilot data support it, partially support it, or do not allow it to be tested as originally framed, which is the case for H2 given the dataset limitation described in Section 5.1.</w:t>
      </w:r>
    </w:p>
    <w:p>
      <w:pPr>
        <w:spacing w:after="110" w:line="252" w:lineRule="auto"/>
        <w:jc w:val="both"/>
      </w:pPr>
      <w:r>
        <w:rPr>
          <w:rFonts w:ascii="Times New Roman" w:cs="Times New Roman" w:eastAsia="Times New Roman" w:hAnsi="Times New Roman"/>
          <w:b w:val="false"/>
          <w:bCs w:val="false"/>
          <w:i w:val="false"/>
          <w:iCs w:val="false"/>
        </w:rPr>
        <w:t xml:space="preserve">This pre-registration discipline is not merely a methodological gesture: the four hypotheses above, and the five conditions actually run, are drawn essentially verbatim from </w:t>
      </w:r>
      <w:r>
        <w:rPr>
          <w:rFonts w:ascii="Courier New" w:cs="Courier New" w:eastAsia="Courier New" w:hAnsi="Courier New"/>
          <w:b w:val="false"/>
          <w:bCs w:val="false"/>
          <w:i w:val="false"/>
          <w:iCs w:val="false"/>
          <w:sz w:val="22"/>
          <w:szCs w:val="22"/>
          <w:shd w:fill="F0F0F0" w:val="clear"/>
        </w:rPr>
        <w:t xml:space="preserve">Topic2_Outline_Reference.md</w:t>
      </w:r>
      <w:r>
        <w:rPr>
          <w:rFonts w:ascii="Times New Roman" w:cs="Times New Roman" w:eastAsia="Times New Roman" w:hAnsi="Times New Roman"/>
          <w:b w:val="false"/>
          <w:bCs w:val="false"/>
          <w:i w:val="false"/>
          <w:iCs w:val="false"/>
        </w:rPr>
        <w:t xml:space="preserve">, a project planning document that predates the pilot evaluation run reported in Chapter 6. Comparing the two documents directly shows both continuity and one deliberate, disclosed departure. Conditions A, B, D, and E in the outline correspond directly to Conditions A, B, D, and E actually run; Condition C (Silero VAD preprocessing) was dropped for the methodological reason already given in Section 5.3, not silently, and Condition F was originally specified in the outline as a </w:t>
      </w:r>
      <w:r>
        <w:rPr>
          <w:rFonts w:ascii="Courier New" w:cs="Courier New" w:eastAsia="Courier New" w:hAnsi="Courier New"/>
          <w:b w:val="false"/>
          <w:bCs w:val="false"/>
          <w:i w:val="false"/>
          <w:iCs w:val="false"/>
          <w:sz w:val="22"/>
          <w:szCs w:val="22"/>
          <w:shd w:fill="F0F0F0" w:val="clear"/>
        </w:rPr>
        <w:t xml:space="preserve">small</w:t>
      </w:r>
      <w:r>
        <w:rPr>
          <w:rFonts w:ascii="Times New Roman" w:cs="Times New Roman" w:eastAsia="Times New Roman" w:hAnsi="Times New Roman"/>
          <w:b w:val="false"/>
          <w:bCs w:val="false"/>
          <w:i w:val="false"/>
          <w:iCs w:val="false"/>
        </w:rPr>
        <w:t xml:space="preserve">/</w:t>
      </w:r>
      <w:r>
        <w:rPr>
          <w:rFonts w:ascii="Courier New" w:cs="Courier New" w:eastAsia="Courier New" w:hAnsi="Courier New"/>
          <w:b w:val="false"/>
          <w:bCs w:val="false"/>
          <w:i w:val="false"/>
          <w:iCs w:val="false"/>
          <w:sz w:val="22"/>
          <w:szCs w:val="22"/>
          <w:shd w:fill="F0F0F0" w:val="clear"/>
        </w:rPr>
        <w:t xml:space="preserve">medium</w:t>
      </w:r>
      <w:r>
        <w:rPr>
          <w:rFonts w:ascii="Times New Roman" w:cs="Times New Roman" w:eastAsia="Times New Roman" w:hAnsi="Times New Roman"/>
          <w:b w:val="false"/>
          <w:bCs w:val="false"/>
          <w:i w:val="false"/>
          <w:iCs w:val="false"/>
        </w:rPr>
        <w:t xml:space="preserve">/</w:t>
      </w:r>
      <w:r>
        <w:rPr>
          <w:rFonts w:ascii="Courier New" w:cs="Courier New" w:eastAsia="Courier New" w:hAnsi="Courier New"/>
          <w:b w:val="false"/>
          <w:bCs w:val="false"/>
          <w:i w:val="false"/>
          <w:iCs w:val="false"/>
          <w:sz w:val="22"/>
          <w:szCs w:val="22"/>
          <w:shd w:fill="F0F0F0" w:val="clear"/>
        </w:rPr>
        <w:t xml:space="preserve">large-v2</w:t>
      </w:r>
      <w:r>
        <w:rPr>
          <w:rFonts w:ascii="Times New Roman" w:cs="Times New Roman" w:eastAsia="Times New Roman" w:hAnsi="Times New Roman"/>
          <w:b w:val="false"/>
          <w:bCs w:val="false"/>
          <w:i w:val="false"/>
          <w:iCs w:val="false"/>
        </w:rPr>
        <w:t xml:space="preserve"> model-size comparison but was run in this thesis as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instead, again for the disclosed sandbox-hardware reason given in Section 2.1, preserving the comparison's intent, model size versus accuracy and speed, while substituting feasible checkpoint sizes for the originally envisaged ones. Because the hypotheses were fixed in writing before any transcription run was performed, Chapter 6's hypothesis-by-hypothesis verdicts in Section 6.6, including the two, H1 and H2, that turned out to be only partially supported or effectively untestable as originally framed, are evaluated against a fixed target rather than against expectations adjusted after seeing the data.</w:t>
      </w:r>
    </w:p>
    <w:p>
      <w:pPr>
        <w:pStyle w:val="Heading2"/>
      </w:pPr>
      <w:r>
        <w:rPr>
          <w:rFonts w:ascii="Times New Roman" w:cs="Times New Roman" w:eastAsia="Times New Roman" w:hAnsi="Times New Roman"/>
          <w:b w:val="false"/>
          <w:bCs w:val="false"/>
          <w:i w:val="false"/>
          <w:iCs w:val="false"/>
        </w:rPr>
        <w:t xml:space="preserve">5.5 Hardware and Runtime Environment</w:t>
      </w:r>
    </w:p>
    <w:p>
      <w:pPr>
        <w:spacing w:after="110" w:line="252" w:lineRule="auto"/>
        <w:jc w:val="both"/>
      </w:pPr>
      <w:r>
        <w:rPr>
          <w:rFonts w:ascii="Times New Roman" w:cs="Times New Roman" w:eastAsia="Times New Roman" w:hAnsi="Times New Roman"/>
          <w:b w:val="false"/>
          <w:bCs w:val="false"/>
          <w:i w:val="false"/>
          <w:iCs w:val="false"/>
        </w:rPr>
        <w:t xml:space="preserve">All 180 runs were executed in a CPU-only sandboxed environment (Ubuntu 22.04, Python 3.10) with no GPU available, using faster-whisper's INT8 quantised CPU code path described in Section 4.2. No dedicated benchmarking hardware, multi-core server CPUs, GPU instances, or controlled thermal/load conditions, was used; the sandbox was a shared, general-purpose compute environment, and other background processes may have intermittently competed for CPU time during the run. Each (condition, file) pair was run exactly once rather than averaged over repeated trials, which is acceptable for WER and CER, since these are deterministic given fixed model weights and decoding settings, but means the RTF values reported in Chapter 6 should be read as indicative of typical throughput on this hardware rather than as precise, noise-free laboratory measurements.</w:t>
      </w:r>
    </w:p>
    <w:p>
      <w:pPr>
        <w:pStyle w:val="Heading2"/>
      </w:pPr>
      <w:r>
        <w:rPr>
          <w:rFonts w:ascii="Times New Roman" w:cs="Times New Roman" w:eastAsia="Times New Roman" w:hAnsi="Times New Roman"/>
          <w:b w:val="false"/>
          <w:bCs w:val="false"/>
          <w:i w:val="false"/>
          <w:iCs w:val="false"/>
        </w:rPr>
        <w:t xml:space="preserve">5.6 Reproducibility</w:t>
      </w:r>
    </w:p>
    <w:p>
      <w:pPr>
        <w:spacing w:after="110" w:line="252" w:lineRule="auto"/>
        <w:jc w:val="both"/>
      </w:pPr>
      <w:r>
        <w:rPr>
          <w:rFonts w:ascii="Times New Roman" w:cs="Times New Roman" w:eastAsia="Times New Roman" w:hAnsi="Times New Roman"/>
          <w:b w:val="false"/>
          <w:bCs w:val="false"/>
          <w:i w:val="false"/>
          <w:iCs w:val="false"/>
        </w:rPr>
        <w:t xml:space="preserve">Several concrete features of the evaluation harness support independent reproduction or re-scoring of the pilot results reported in Chapter 6, beyond the dataset and metric definitions already given above. Every individual transcription run writes its hypothesis text to its own file in </w:t>
      </w:r>
      <w:r>
        <w:rPr>
          <w:rFonts w:ascii="Courier New" w:cs="Courier New" w:eastAsia="Courier New" w:hAnsi="Courier New"/>
          <w:b w:val="false"/>
          <w:bCs w:val="false"/>
          <w:i w:val="false"/>
          <w:iCs w:val="false"/>
          <w:sz w:val="22"/>
          <w:szCs w:val="22"/>
          <w:shd w:fill="F0F0F0" w:val="clear"/>
        </w:rPr>
        <w:t xml:space="preserve">results/transcripts/</w:t>
      </w:r>
      <w:r>
        <w:rPr>
          <w:rFonts w:ascii="Times New Roman" w:cs="Times New Roman" w:eastAsia="Times New Roman" w:hAnsi="Times New Roman"/>
          <w:b w:val="false"/>
          <w:bCs w:val="false"/>
          <w:i w:val="false"/>
          <w:iCs w:val="false"/>
        </w:rPr>
        <w:t xml:space="preserve">, named from the source filename and the condition tag, in addition to being recorded as a row in the aggregate results CSV; that CSV row itself carries the full reference and hypothesis text alongside the computed WER, CER, and RTF, so any reported number in Chapter 6 can be traced back to the exact text pair that produced it and, if desired, independently re-scored with a different metrics implementation. Decoding itself is deterministic given fixed model weights and fixed input audio, since this thesis's evaluation runs do not enable Whisper's temperature-sampling fallback path, so re-running a given (condition, file) pair on the same hardware and library versions is expected to reproduce the same hypothesis text rather than a randomly varying one. Exact dependency versions are pinned as lower bounds in </w:t>
      </w:r>
      <w:r>
        <w:rPr>
          <w:rFonts w:ascii="Courier New" w:cs="Courier New" w:eastAsia="Courier New" w:hAnsi="Courier New"/>
          <w:b w:val="false"/>
          <w:bCs w:val="false"/>
          <w:i w:val="false"/>
          <w:iCs w:val="false"/>
          <w:sz w:val="22"/>
          <w:szCs w:val="22"/>
          <w:shd w:fill="F0F0F0" w:val="clear"/>
        </w:rPr>
        <w:t xml:space="preserve">pyproject.toml</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faster-whisper&gt;=1.2.1</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openai-whisper&gt;=20231117</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noisereduce&gt;=3.0.2</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pyannote-audio&gt;=4.0.4</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librosa&gt;=0.10.1</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soundfile&gt;=0.12.1</w:t>
      </w:r>
      <w:r>
        <w:rPr>
          <w:rFonts w:ascii="Times New Roman" w:cs="Times New Roman" w:eastAsia="Times New Roman" w:hAnsi="Times New Roman"/>
          <w:b w:val="false"/>
          <w:bCs w:val="false"/>
          <w:i w:val="false"/>
          <w:iCs w:val="false"/>
        </w:rPr>
        <w:t xml:space="preserve">, under Python </w:t>
      </w:r>
      <w:r>
        <w:rPr>
          <w:rFonts w:ascii="Courier New" w:cs="Courier New" w:eastAsia="Courier New" w:hAnsi="Courier New"/>
          <w:b w:val="false"/>
          <w:bCs w:val="false"/>
          <w:i w:val="false"/>
          <w:iCs w:val="false"/>
          <w:sz w:val="22"/>
          <w:szCs w:val="22"/>
          <w:shd w:fill="F0F0F0" w:val="clear"/>
        </w:rPr>
        <w:t xml:space="preserve">&gt;=3.10,&lt;3.14</w:t>
      </w:r>
      <w:r>
        <w:rPr>
          <w:rFonts w:ascii="Times New Roman" w:cs="Times New Roman" w:eastAsia="Times New Roman" w:hAnsi="Times New Roman"/>
          <w:b w:val="false"/>
          <w:bCs w:val="false"/>
          <w:i w:val="false"/>
          <w:iCs w:val="false"/>
        </w:rPr>
        <w:t xml:space="preserve">; the project additionally pins exact PyTorch build versions (</w:t>
      </w:r>
      <w:r>
        <w:rPr>
          <w:rFonts w:ascii="Courier New" w:cs="Courier New" w:eastAsia="Courier New" w:hAnsi="Courier New"/>
          <w:b w:val="false"/>
          <w:bCs w:val="false"/>
          <w:i w:val="false"/>
          <w:iCs w:val="false"/>
          <w:sz w:val="22"/>
          <w:szCs w:val="22"/>
          <w:shd w:fill="F0F0F0" w:val="clear"/>
        </w:rPr>
        <w:t xml:space="preserve">torch==2.6.0+cu124</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torchvision==0.21.0+cu124</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torchaudio==2.6.0+cu124</w:t>
      </w:r>
      <w:r>
        <w:rPr>
          <w:rFonts w:ascii="Times New Roman" w:cs="Times New Roman" w:eastAsia="Times New Roman" w:hAnsi="Times New Roman"/>
          <w:b w:val="false"/>
          <w:bCs w:val="false"/>
          <w:i w:val="false"/>
          <w:iCs w:val="false"/>
        </w:rPr>
        <w:t xml:space="preserve">) sourced from PyTorch's own CUDA 12.4 wheel index, which is notable because the pilot evaluation reported in Chapter 6 was nonetheless run entirely on CPU-only hardware, since faster-whisper's INT8 CPU code path does not require the CUDA build of PyTorch to actually exercise the GPU. Together, these properties mean the 180-run pilot matrix is a one-time evaluation with a fully auditable trail rather than a result that depended on unrecorded randomness or an unpinned, silently-drifting dependency set, even though, consistent with the limitation already noted above, each (condition, file) pair was itself only run once.</w:t>
      </w:r>
    </w:p>
    <w:p>
      <w:pPr>
        <w:pStyle w:val="Heading1"/>
        <w:pageBreakBefore/>
        <w:jc w:val="center"/>
      </w:pPr>
      <w:r>
        <w:rPr>
          <w:rFonts w:ascii="Times New Roman" w:cs="Times New Roman" w:eastAsia="Times New Roman" w:hAnsi="Times New Roman"/>
          <w:b w:val="false"/>
          <w:bCs w:val="false"/>
          <w:i w:val="false"/>
          <w:iCs w:val="false"/>
        </w:rPr>
        <w:t xml:space="preserve">6. Results and Analysis</w:t>
      </w:r>
    </w:p>
    <w:p>
      <w:pPr>
        <w:pStyle w:val="Heading2"/>
      </w:pPr>
      <w:r>
        <w:rPr>
          <w:rFonts w:ascii="Times New Roman" w:cs="Times New Roman" w:eastAsia="Times New Roman" w:hAnsi="Times New Roman"/>
          <w:b w:val="false"/>
          <w:bCs w:val="false"/>
          <w:i w:val="false"/>
          <w:iCs w:val="false"/>
        </w:rPr>
        <w:t xml:space="preserve">6.1 Overview of the Pilot Run</w:t>
      </w:r>
    </w:p>
    <w:p>
      <w:pPr>
        <w:spacing w:after="110" w:line="252" w:lineRule="auto"/>
        <w:jc w:val="both"/>
      </w:pPr>
      <w:r>
        <w:rPr>
          <w:rFonts w:ascii="Times New Roman" w:cs="Times New Roman" w:eastAsia="Times New Roman" w:hAnsi="Times New Roman"/>
          <w:b w:val="false"/>
          <w:bCs w:val="false"/>
          <w:i w:val="false"/>
          <w:iCs w:val="false"/>
        </w:rPr>
        <w:t xml:space="preserve">The pilot evaluation comprised 180 transcription runs (36 samples × 5 conditions), all of which completed without a runtime error or an invalid metric value. Table 6.1 summarises mean WER, CER, and RTF for each condition across all 36 samples.</w:t>
      </w:r>
    </w:p>
    <w:p>
      <w:pPr>
        <w:spacing w:after="110" w:line="252" w:lineRule="auto"/>
        <w:jc w:val="both"/>
      </w:pPr>
      <w:r>
        <w:rPr>
          <w:rFonts w:ascii="Times New Roman" w:cs="Times New Roman" w:eastAsia="Times New Roman" w:hAnsi="Times New Roman"/>
          <w:b/>
          <w:bCs/>
          <w:i w:val="false"/>
          <w:iCs w:val="false"/>
        </w:rPr>
        <w:t xml:space="preserve">Table 6.1 — Aggregate results by condition (n=36 per condition)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Condition</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Model</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Mean WER</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Mean CER</w:t>
            </w:r>
          </w:p>
        </w:tc>
        <w:tc>
          <w:tcPr>
            <w:tcW w:type="dxa" w:w="1760"/>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Mean RTF</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 — Baseline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63.4%</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43.6%</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0.323</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 — Noise reduction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62.2%</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44.6%</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0.372</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 — Domain prompt</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61.3%</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45.2%</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0.351</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 — Forced language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tiny</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59.6%</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41.1%</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0.260</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 — Base model</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base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48.3%</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33.6%</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0.635</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Two things are visible immediately and shape the rest of this chapter. First, absolute WER is high, between roughly 48% and 63%, by the standards of headline Whisper benchmarks. This is expected rather than alarming: the dataset is real 8kHz telephone-quality spontaneous speech rather than studio-quality read speech, the models tested are the two smallest available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and one of the two conditions per sample is deliberately degraded with added noise. Manual inspection of individual transcripts (e.g. "bank" recognised as "bake", German "einzuzahlen" recognised as "einzuzeilen") confirms these are genuine, explainable acoustic-confusion errors rather than pipeline failures, consistent with zero runs producing an error or an undefined metric. Second, the five conditions move WER by a relatively modest amount, except for the model-size change in Condition F, which is the largest single effect observed in the entire pilot. The remainder of this chapter unpacks each condition against the research questions and hypotheses set out in Sections 1.4 and 5.4.</w:t>
      </w:r>
    </w:p>
    <w:p>
      <w:pPr>
        <w:spacing w:after="110" w:line="252" w:lineRule="auto"/>
        <w:jc w:val="both"/>
      </w:pPr>
      <w:r>
        <w:rPr>
          <w:rFonts w:ascii="Times New Roman" w:cs="Times New Roman" w:eastAsia="Times New Roman" w:hAnsi="Times New Roman"/>
          <w:b/>
          <w:bCs/>
          <w:i w:val="false"/>
          <w:iCs w:val="false"/>
        </w:rPr>
        <w:t xml:space="preserve">Table 6.2 — Mean WER and CER by noise condition (n=24 clean / 12 noisy per condition)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757"/>
        <w:gridCol w:w="1757"/>
        <w:gridCol w:w="1757"/>
        <w:gridCol w:w="1757"/>
        <w:gridCol w:w="1760"/>
      </w:tblGrid>
      <w:tr>
        <w:trPr>
          <w:tblHeader/>
        </w:trPr>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Condition</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Clean WER</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Clean CER</w:t>
            </w:r>
          </w:p>
        </w:tc>
        <w:tc>
          <w:tcPr>
            <w:tcW w:type="dxa" w:w="175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Noisy WER</w:t>
            </w:r>
          </w:p>
        </w:tc>
        <w:tc>
          <w:tcPr>
            <w:tcW w:type="dxa" w:w="1760"/>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Noisy CER</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 — Baseline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47.0%</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29.7%</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96.4%</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71.3%</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 — Noise reduction</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49.2%</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32.4%</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88.1%</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68.8%</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 — Domain prompt</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49.5%</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33.3%</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84.9%</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69.1%</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 — Forced language</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47.3%</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30.9%</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84.1%</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61.3%</w:t>
            </w:r>
          </w:p>
        </w:tc>
      </w:tr>
      <w:tr>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 — Base model</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32.9%</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22.3%</w:t>
            </w:r>
          </w:p>
        </w:tc>
        <w:tc>
          <w:tcPr>
            <w:tcW w:type="dxa" w:w="175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79.2%</w:t>
            </w:r>
          </w:p>
        </w:tc>
        <w:tc>
          <w:tcPr>
            <w:tcW w:type="dxa" w:w="1760"/>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56.2%</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Table 6.2 breaks down mean WER and CER by noise condition for each of the five conditions, extending the clean/noisy split discussed qualitatively in Sections 6.2 and 6.5 to all five conditions at once. Two patterns are visible across the full table that are not obvious from the aggregate numbers in Table 6.1 alone. First, noisy-audio WER falls steadily across the chained conditions A through E (96.4%, 88.1%, 84.9%, 84.1%), a cumulative improvement of 12.3 points from baseline to forced language, even though each individual intervention's isolated effect, examined separately in Sections 6.2 through 6.4, is comparatively modest; the chained design described in Section 5.3 is precisely what allows this cumulative pattern to be attributed to specific, named causes rather than observed only as an unexplained aggregate trend. Second, clean-audio WER does not fall monotonically across the same chain (47.0%, 49.2%, 49.5%, 47.3%): both noise reduction and domain prompting carry a small clean-audio cost that forced language only partially offsets, which is consistent with the partial-support verdicts already reached for H1 and H2 in Section 6.6.</w:t>
      </w:r>
    </w:p>
    <w:p>
      <w:pPr>
        <w:pStyle w:val="Heading2"/>
      </w:pPr>
      <w:r>
        <w:rPr>
          <w:rFonts w:ascii="Times New Roman" w:cs="Times New Roman" w:eastAsia="Times New Roman" w:hAnsi="Times New Roman"/>
          <w:b w:val="false"/>
          <w:bCs w:val="false"/>
          <w:i w:val="false"/>
          <w:iCs w:val="false"/>
        </w:rPr>
        <w:t xml:space="preserve">6.2 RQ1 / H1 — Noise and the Effect of Noise-Reduction Preprocessing</w:t>
      </w:r>
    </w:p>
    <w:p>
      <w:pPr>
        <w:spacing w:after="110" w:line="252" w:lineRule="auto"/>
        <w:jc w:val="both"/>
      </w:pPr>
      <w:r>
        <w:rPr>
          <w:rFonts w:ascii="Times New Roman" w:cs="Times New Roman" w:eastAsia="Times New Roman" w:hAnsi="Times New Roman"/>
          <w:b w:val="false"/>
          <w:bCs w:val="false"/>
          <w:i w:val="false"/>
          <w:iCs w:val="false"/>
        </w:rPr>
        <w:t xml:space="preserve">Splitting Condition A by noise type shows that background noise is, by a wide margin, the single largest driver of error observed in this pilot: WER roughly doubles from clean to noisy audio under the baseline configuration (47.0% clean vs. 96.4% noisy), and a similar near-doubling holds across every other condition tested. No other manipulation in this study, preprocessing, prompting, language forcing, or model size, comes close to this magnitude of effect. This directly supports framing noise robustness as the central practical challenge for ASR in corporate meeting settings, ahead of either domain vocabulary or model selection.</w:t>
      </w:r>
    </w:p>
    <w:p>
      <w:pPr>
        <w:spacing w:after="110" w:line="252" w:lineRule="auto"/>
        <w:jc w:val="both"/>
      </w:pPr>
      <w:r>
        <w:rPr>
          <w:rFonts w:ascii="Times New Roman" w:cs="Times New Roman" w:eastAsia="Times New Roman" w:hAnsi="Times New Roman"/>
          <w:b w:val="false"/>
          <w:bCs w:val="false"/>
          <w:i w:val="false"/>
          <w:iCs w:val="false"/>
        </w:rPr>
        <w:t xml:space="preserve">Comparing Condition B against Condition A isolates the effect of </w:t>
      </w:r>
      <w:r>
        <w:rPr>
          <w:rFonts w:ascii="Courier New" w:cs="Courier New" w:eastAsia="Courier New" w:hAnsi="Courier New"/>
          <w:b w:val="false"/>
          <w:bCs w:val="false"/>
          <w:i w:val="false"/>
          <w:iCs w:val="false"/>
          <w:sz w:val="22"/>
          <w:szCs w:val="22"/>
          <w:shd w:fill="F0F0F0" w:val="clear"/>
        </w:rPr>
        <w:t xml:space="preserve">noisereduce</w:t>
      </w:r>
      <w:r>
        <w:rPr>
          <w:rFonts w:ascii="Times New Roman" w:cs="Times New Roman" w:eastAsia="Times New Roman" w:hAnsi="Times New Roman"/>
          <w:b w:val="false"/>
          <w:bCs w:val="false"/>
          <w:i w:val="false"/>
          <w:iCs w:val="false"/>
        </w:rPr>
        <w:t xml:space="preserve">-based preprocessing. On noisy audio, preprocessing reduces WER from 96.4% to 88.1%, an 8.3-point improvement. On clean audio, however, preprocessing slightly worsens WER, from 47.0% to 49.2%, a 2.2-point regression. The net effect across the full, noise-mixed sample is a small overall improvement (63.4% to 62.2% mean WER), because the gain on noisy clips outweighs the small loss on clean ones. This is a partial confirmation of H1: noise reduction does help on noisy audio as hypothesised, but it is not free on clean audio as H1 had assumed, which is consistent with how spectral-gating denoising methods are known to behave, trading a small amount of fidelity on an already-clean signal in exchange for resilience to actual noise. For a deployment that cannot predict in advance whether a given meeting will be clean or noisy, this trade-off, and not just the net average, is the more decision-relevant finding.</w:t>
      </w:r>
    </w:p>
    <w:p>
      <w:pPr>
        <w:pStyle w:val="Heading2"/>
      </w:pPr>
      <w:r>
        <w:rPr>
          <w:rFonts w:ascii="Times New Roman" w:cs="Times New Roman" w:eastAsia="Times New Roman" w:hAnsi="Times New Roman"/>
          <w:b w:val="false"/>
          <w:bCs w:val="false"/>
          <w:i w:val="false"/>
          <w:iCs w:val="false"/>
        </w:rPr>
        <w:t xml:space="preserve">6.3 RQ2 / H2 — Domain Vocabulary Prompting</w:t>
      </w:r>
    </w:p>
    <w:p>
      <w:pPr>
        <w:spacing w:after="110" w:line="252" w:lineRule="auto"/>
        <w:jc w:val="both"/>
      </w:pPr>
      <w:r>
        <w:rPr>
          <w:rFonts w:ascii="Times New Roman" w:cs="Times New Roman" w:eastAsia="Times New Roman" w:hAnsi="Times New Roman"/>
          <w:b w:val="false"/>
          <w:bCs w:val="false"/>
          <w:i w:val="false"/>
          <w:iCs w:val="false"/>
        </w:rPr>
        <w:t xml:space="preserve">Comparing Condition D against Condition B isolates the effect of injecting a fixed Nestlé-vocabulary prompt into the decoder. The net effect on aggregate WER is small, 62.2% to 61.3%, a 1.1-point improvement, with mean CER moving in the opposite direction (44.6% to 45.2%). This is best read as a null result rather than as either a confirmation or a refutation of H2, for a specific and previously identified reason: the evaluation dataset, built from PolyAI/MInDS-14 banking-intent speech (Section 5.1), contains none of the Nestlé brand or executive vocabulary the prompt is designed to help recognise. Condition D can therefore only show whether domain prompting damages general transcription accuracy when the prompted vocabulary is absent from the audio, which it does not appear to do, and cannot show whether it helps when that vocabulary is actually present, which would require Nestlé-domain audio outside the scope of what this thesis could use.</w:t>
      </w:r>
    </w:p>
    <w:p>
      <w:pPr>
        <w:spacing w:after="110" w:line="252" w:lineRule="auto"/>
        <w:jc w:val="both"/>
      </w:pPr>
      <w:r>
        <w:rPr>
          <w:rFonts w:ascii="Times New Roman" w:cs="Times New Roman" w:eastAsia="Times New Roman" w:hAnsi="Times New Roman"/>
          <w:b w:val="false"/>
          <w:bCs w:val="false"/>
          <w:i w:val="false"/>
          <w:iCs w:val="false"/>
        </w:rPr>
        <w:t xml:space="preserve">This dataset constraint is precisely what motivated treating domain-name recognition as a problem worth studying in the first place. During early, informal prototyping of this pipeline, ahead of any formal evaluation, a colleague's name, Philippe Navratil, was observed on at least one occasion to be transcribed as "Philippe Naruto." This observation is reported here once, explicitly as an anecdotal, single, informally observed example rather than as measured data, since it was never captured under controlled conditions and should not be confused with a pilot result. It is nonetheless consistent with a failure mode the pilot evaluation did capture under controlled conditions, in the opposite direction: on one noisy German clip (</w:t>
      </w:r>
      <w:r>
        <w:rPr>
          <w:rFonts w:ascii="Courier New" w:cs="Courier New" w:eastAsia="Courier New" w:hAnsi="Courier New"/>
          <w:b w:val="false"/>
          <w:bCs w:val="false"/>
          <w:i w:val="false"/>
          <w:iCs w:val="false"/>
          <w:sz w:val="22"/>
          <w:szCs w:val="22"/>
          <w:shd w:fill="F0F0F0" w:val="clear"/>
        </w:rPr>
        <w:t xml:space="preserve">minds14_de_noisy_02.wav</w:t>
      </w:r>
      <w:r>
        <w:rPr>
          <w:rFonts w:ascii="Times New Roman" w:cs="Times New Roman" w:eastAsia="Times New Roman" w:hAnsi="Times New Roman"/>
          <w:b w:val="false"/>
          <w:bCs w:val="false"/>
          <w:i w:val="false"/>
          <w:iCs w:val="false"/>
        </w:rPr>
        <w:t xml:space="preserve">), whose reference transcript has nothing to do with Nestlé, the model hallucinated the prompted vocabulary directly into its output, producing the phrase "...it's Nestlé Ghana, the center of the conference room..." This is a concrete, reproducible example of prompt leakage, where a low-confidence decoding pass (here, noisy audio combined with automatic language detection) appears to fall back on text echoed from the initial prompt rather than the actual acoustic content. Read together, the informal Navratil anecdote and this measured hallucination point in the same direction: static prompt injection is a double-edged mitigation, capable of biasing the model toward organisation-specific names but also capable of injecting those same names where they do not belong, particularly when the model's confidence is already low for other reasons. A dataset that actually contained Nestlé vocabulary in its reference transcripts would be needed to measure the benefit side of this trade-off with the same rigour this pilot was able to apply to the cost side.</w:t>
      </w:r>
    </w:p>
    <w:p>
      <w:pPr>
        <w:pStyle w:val="Heading2"/>
      </w:pPr>
      <w:r>
        <w:rPr>
          <w:rFonts w:ascii="Times New Roman" w:cs="Times New Roman" w:eastAsia="Times New Roman" w:hAnsi="Times New Roman"/>
          <w:b w:val="false"/>
          <w:bCs w:val="false"/>
          <w:i w:val="false"/>
          <w:iCs w:val="false"/>
        </w:rPr>
        <w:t xml:space="preserve">6.4 RQ3 / H4 — Reliability of Automatic Language Identification</w:t>
      </w:r>
    </w:p>
    <w:p>
      <w:pPr>
        <w:spacing w:after="110" w:line="252" w:lineRule="auto"/>
        <w:jc w:val="both"/>
      </w:pPr>
      <w:r>
        <w:rPr>
          <w:rFonts w:ascii="Times New Roman" w:cs="Times New Roman" w:eastAsia="Times New Roman" w:hAnsi="Times New Roman"/>
          <w:b w:val="false"/>
          <w:bCs w:val="false"/>
          <w:i w:val="false"/>
          <w:iCs w:val="false"/>
        </w:rPr>
        <w:t xml:space="preserve">Comparing Condition E (forced language) against Condition D (automatic detection) isolates the effect of language identification specifically. The aggregate effect is a 1.7-point WER improvement (61.3% to 59.6%) and a larger 4.1-point CER improvement (45.2% to 41.1%), but the aggregate hides a sharply uneven, language-specific pattern that is the strongest and most clearly attributable finding of this entire pilot. Comparing hypothesis text directly between the auto-detect and forced-language runs on the same 12 audio files per language shows that English transcripts were identical in all 12 cases, a 0% mismatch rate; German transcripts differed in 2 of 12 cases (about 17%); and French transcripts differed in 5 of 12 cases (about 42%). This had to be established by directly comparing hypothesis text between runs, because, as noted in Section 4.3, the evaluation harness does not log Whisper's own detected language per run, only the language that was requested.</w:t>
      </w:r>
    </w:p>
    <w:p>
      <w:pPr>
        <w:spacing w:after="110" w:line="252" w:lineRule="auto"/>
        <w:jc w:val="both"/>
      </w:pPr>
      <w:r>
        <w:rPr>
          <w:rFonts w:ascii="Times New Roman" w:cs="Times New Roman" w:eastAsia="Times New Roman" w:hAnsi="Times New Roman"/>
          <w:b w:val="false"/>
          <w:bCs w:val="false"/>
          <w:i w:val="false"/>
          <w:iCs w:val="false"/>
        </w:rPr>
        <w:t xml:space="preserve">The French mismatches are not minor wording differences; several involve catastrophic script-level failures. One French reference transcript, "bonjour je voudrais changer d'adresse," was auto-detected and transcribed as "Боже, будь, дай, дай, дай, дай," Cyrillic text with no relationship to the spoken content; other short, noisy French clips were similarly mis-transcribed into Hebrew-, Turkish-, or Chinese-script text under automatic detection. Forcing the language parameter to </w:t>
      </w:r>
      <w:r>
        <w:rPr>
          <w:rFonts w:ascii="Courier New" w:cs="Courier New" w:eastAsia="Courier New" w:hAnsi="Courier New"/>
          <w:b w:val="false"/>
          <w:bCs w:val="false"/>
          <w:i w:val="false"/>
          <w:iCs w:val="false"/>
          <w:sz w:val="22"/>
          <w:szCs w:val="22"/>
          <w:shd w:fill="F0F0F0" w:val="clear"/>
        </w:rPr>
        <w:t xml:space="preserve">fr</w:t>
      </w:r>
      <w:r>
        <w:rPr>
          <w:rFonts w:ascii="Times New Roman" w:cs="Times New Roman" w:eastAsia="Times New Roman" w:hAnsi="Times New Roman"/>
          <w:b w:val="false"/>
          <w:bCs w:val="false"/>
          <w:i w:val="false"/>
          <w:iCs w:val="false"/>
        </w:rPr>
        <w:t xml:space="preserve"> recovered French-script output, at least partially correct, in every one of these cases. Notably, this script-level recovery is only partially reflected in the per-language WER breakdown: aggregate French WER is nearly unchanged between Condition D and Condition E (74.8% in both), while the improvement from forced language is concentrated in German (48.9% to 43.9%); English shows no change in either WER or transcript content, consistent with the 0% mismatch rate already reported. The likely explanation is that word-level WER scores a wrong-script hallucination and a same-script-but-still-erroneous transcript similarly poorly when neither matches the reference closely, even though the latter is a qualitatively far more usable failure mode for a human reader. Read as a whole, this is a strong, specific, and reproducible argument that automatic language identification should not be relied upon for short or noisy utterances in a genuinely multilingual deployment, and that forcing the expected language per speaker, channel, or meeting is a low-cost mitigation with a clearly demonstrated benefit, independent of whether it moves a single aggregate WER number.</w:t>
      </w:r>
    </w:p>
    <w:p>
      <w:pPr>
        <w:spacing w:after="110" w:line="252" w:lineRule="auto"/>
        <w:jc w:val="both"/>
      </w:pPr>
      <w:r>
        <w:rPr>
          <w:rFonts w:ascii="Times New Roman" w:cs="Times New Roman" w:eastAsia="Times New Roman" w:hAnsi="Times New Roman"/>
          <w:b/>
          <w:bCs/>
          <w:i w:val="false"/>
          <w:iCs w:val="false"/>
        </w:rPr>
        <w:t xml:space="preserve">Table 6.3 — Mean WER by language (n=12 per language per condition)</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Condition</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English</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French</w:t>
            </w:r>
          </w:p>
        </w:tc>
        <w:tc>
          <w:tcPr>
            <w:tcW w:type="dxa" w:w="2197"/>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German</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A — Baseline</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69.6%</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69.1%</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51.6%</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B — Noise reduction</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64.3%</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73.3%</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48.9%</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D — Domain prompt</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60.2%</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74.8%</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48.9%</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E — Forced language</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60.2%</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74.8%</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43.9%</w:t>
            </w:r>
          </w:p>
        </w:tc>
      </w:tr>
      <w:tr>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F — Base model</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47.7%</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64.1%</w:t>
            </w:r>
          </w:p>
        </w:tc>
        <w:tc>
          <w:tcPr>
            <w:tcW w:type="dxa" w:w="2197"/>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33.2%</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Table 6.3 reports the same per-language breakdown for all five conditions, rather than only the D-versus-E comparison discussed above, which makes it possible to check whether the language-specific pattern already identified is specific to that one pair or holds across the whole chain. German has the lowest mean WER of the three languages in every one of the five conditions, by a substantial margin (13 to 31 points below the next-best language depending on condition), while French has the highest WER in four of the five conditions, the exception being Condition A, where it is marginally below English's 69.6%. This thesis does not have a verified causal explanation for the German advantage: it could reflect genuine cross-linguistic differences in how well Whisper's training data covers German telephone speech specifically, or it could equally reflect sample-specific characteristics of the particular German clips drawn from PolyAI/MInDS-14, such as speaker clarity or recording quality, that have nothing to do with language as such. With twelve clips per language this pilot cannot distinguish between those explanations, and Table 6.3 is reported here as a descriptive finding rather than as evidence for either one; resolving it would require a larger, language-balanced sample, which is noted as a direction for future work in Section 8.4.</w:t>
      </w:r>
    </w:p>
    <w:p>
      <w:pPr>
        <w:pStyle w:val="Heading2"/>
      </w:pPr>
      <w:r>
        <w:rPr>
          <w:rFonts w:ascii="Times New Roman" w:cs="Times New Roman" w:eastAsia="Times New Roman" w:hAnsi="Times New Roman"/>
          <w:b w:val="false"/>
          <w:bCs w:val="false"/>
          <w:i w:val="false"/>
          <w:iCs w:val="false"/>
        </w:rPr>
        <w:t xml:space="preserve">6.5 RQ4 / H3 — Model Size, Accuracy, and Real-Time Factor</w:t>
      </w:r>
    </w:p>
    <w:p>
      <w:pPr>
        <w:spacing w:after="110" w:line="252" w:lineRule="auto"/>
        <w:jc w:val="both"/>
      </w:pPr>
      <w:r>
        <w:rPr>
          <w:rFonts w:ascii="Times New Roman" w:cs="Times New Roman" w:eastAsia="Times New Roman" w:hAnsi="Times New Roman"/>
          <w:b w:val="false"/>
          <w:bCs w:val="false"/>
          <w:i w:val="false"/>
          <w:iCs w:val="false"/>
        </w:rPr>
        <w:t xml:space="preserve">Comparing Condition F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model) against Condition B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model, otherwise identical configuration) isolates the effect of model size. Mean WER falls from 62.2% to 48.3%, a 13.9-point improvement, and mean CER falls from 44.6% to 33.6%. The improvement holds consistently across both noise conditions (clean: 49.2% to 32.9%; noisy: 88.1% to 79.2%) and across all three languages tested, indicating a broad accuracy gain rather than one driven by a single language or condition. This comes at a real but bounded computational cost: mean RTF increases from 0.372 to 0.635, the base model takes roughly 1.9 times longer to process the same audio, but remains comfortably below the RTF = 1.0 real-time threshold. Across the full pilot, RTF was below 1.0 on 169 of 180 runs (93.9%), with the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configurations averaging RTF ≈ 0.326 and the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configuration averaging RTF ≈ 0.635, all measured on CPU-only hardware with no GPU acceleration. This supports H3 (a CPU-only deployment can run faster than real time) for both model sizes tested in this pilot, and demonstrates a genuine, measured accuracy/speed trade-off point as model size increases. Whether this trend continues favourably at the larger </w:t>
      </w:r>
      <w:r>
        <w:rPr>
          <w:rFonts w:ascii="Courier New" w:cs="Courier New" w:eastAsia="Courier New" w:hAnsi="Courier New"/>
          <w:b w:val="false"/>
          <w:bCs w:val="false"/>
          <w:i w:val="false"/>
          <w:iCs w:val="false"/>
          <w:sz w:val="22"/>
          <w:szCs w:val="22"/>
          <w:shd w:fill="F0F0F0" w:val="clear"/>
        </w:rPr>
        <w:t xml:space="preserve">small</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medium</w:t>
      </w:r>
      <w:r>
        <w:rPr>
          <w:rFonts w:ascii="Times New Roman" w:cs="Times New Roman" w:eastAsia="Times New Roman" w:hAnsi="Times New Roman"/>
          <w:b w:val="false"/>
          <w:bCs w:val="false"/>
          <w:i w:val="false"/>
          <w:iCs w:val="false"/>
        </w:rPr>
        <w:t xml:space="preserve">, or </w:t>
      </w:r>
      <w:r>
        <w:rPr>
          <w:rFonts w:ascii="Courier New" w:cs="Courier New" w:eastAsia="Courier New" w:hAnsi="Courier New"/>
          <w:b w:val="false"/>
          <w:bCs w:val="false"/>
          <w:i w:val="false"/>
          <w:iCs w:val="false"/>
          <w:sz w:val="22"/>
          <w:szCs w:val="22"/>
          <w:shd w:fill="F0F0F0" w:val="clear"/>
        </w:rPr>
        <w:t xml:space="preserve">large-v2</w:t>
      </w:r>
      <w:r>
        <w:rPr>
          <w:rFonts w:ascii="Times New Roman" w:cs="Times New Roman" w:eastAsia="Times New Roman" w:hAnsi="Times New Roman"/>
          <w:b w:val="false"/>
          <w:bCs w:val="false"/>
          <w:i w:val="false"/>
          <w:iCs w:val="false"/>
        </w:rPr>
        <w:t xml:space="preserve"> Whisper sizes is a reasonable extrapolation given the consistent direction of the effect, but it was not measured directly in this thesis, since downloading and running those larger checkpoints was judged impractical within the project's CPU-only, no-GPU sandbox.</w:t>
      </w:r>
    </w:p>
    <w:p>
      <w:pPr>
        <w:spacing w:after="110" w:line="252" w:lineRule="auto"/>
        <w:jc w:val="both"/>
      </w:pPr>
      <w:r>
        <w:rPr>
          <w:rFonts w:ascii="Times New Roman" w:cs="Times New Roman" w:eastAsia="Times New Roman" w:hAnsi="Times New Roman"/>
          <w:b w:val="false"/>
          <w:bCs w:val="false"/>
          <w:i w:val="false"/>
          <w:iCs w:val="false"/>
        </w:rPr>
        <w:t xml:space="preserve">Two further details from the per-file results table (reproduced in full in Appendix D) sharpen this picture beyond the aggregate RTF figures above. First, model size can occasionally resolve a difficult file almost completely: </w:t>
      </w:r>
      <w:r>
        <w:rPr>
          <w:rFonts w:ascii="Courier New" w:cs="Courier New" w:eastAsia="Courier New" w:hAnsi="Courier New"/>
          <w:b w:val="false"/>
          <w:bCs w:val="false"/>
          <w:i w:val="false"/>
          <w:iCs w:val="false"/>
          <w:sz w:val="22"/>
          <w:szCs w:val="22"/>
          <w:shd w:fill="F0F0F0" w:val="clear"/>
        </w:rPr>
        <w:t xml:space="preserve">minds14_en_clean_04.wav</w:t>
      </w:r>
      <w:r>
        <w:rPr>
          <w:rFonts w:ascii="Times New Roman" w:cs="Times New Roman" w:eastAsia="Times New Roman" w:hAnsi="Times New Roman"/>
          <w:b w:val="false"/>
          <w:bCs w:val="false"/>
          <w:i w:val="false"/>
          <w:iCs w:val="false"/>
        </w:rPr>
        <w:t xml:space="preserve">, which Condition A transcribes with 71.43% WER, is transcribed by Condition F with 0.00% WER, a perfect match against the reference transcript, the single largest per-file improvement attributable to model size anywhere in the pilot. Second, the eleven runs (of 180) whose RTF exceeded the real-time threshold of 1.0 are concentrated in a specific, identifiable pattern rather than scattered randomly: eight of the eleven occur under Condition F, predominantly on noisy clips, and the single slowest run in the entire pilot, </w:t>
      </w:r>
      <w:r>
        <w:rPr>
          <w:rFonts w:ascii="Courier New" w:cs="Courier New" w:eastAsia="Courier New" w:hAnsi="Courier New"/>
          <w:b w:val="false"/>
          <w:bCs w:val="false"/>
          <w:i w:val="false"/>
          <w:iCs w:val="false"/>
          <w:sz w:val="22"/>
          <w:szCs w:val="22"/>
          <w:shd w:fill="F0F0F0" w:val="clear"/>
        </w:rPr>
        <w:t xml:space="preserve">minds14_fr_noisy_04.wav</w:t>
      </w:r>
      <w:r>
        <w:rPr>
          <w:rFonts w:ascii="Times New Roman" w:cs="Times New Roman" w:eastAsia="Times New Roman" w:hAnsi="Times New Roman"/>
          <w:b w:val="false"/>
          <w:bCs w:val="false"/>
          <w:i w:val="false"/>
          <w:iCs w:val="false"/>
        </w:rPr>
        <w:t xml:space="preserve"> under Condition F, took 10.3 seconds to process and reached an RTF of 2.877, nearly three times slower than real time. The remaining three slow runs occur on the same two noisy French files (</w:t>
      </w:r>
      <w:r>
        <w:rPr>
          <w:rFonts w:ascii="Courier New" w:cs="Courier New" w:eastAsia="Courier New" w:hAnsi="Courier New"/>
          <w:b w:val="false"/>
          <w:bCs w:val="false"/>
          <w:i w:val="false"/>
          <w:iCs w:val="false"/>
          <w:sz w:val="22"/>
          <w:szCs w:val="22"/>
          <w:shd w:fill="F0F0F0" w:val="clear"/>
        </w:rPr>
        <w:t xml:space="preserve">minds14_fr_noisy_02.wav</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minds14_fr_noisy_04.wav</w:t>
      </w:r>
      <w:r>
        <w:rPr>
          <w:rFonts w:ascii="Times New Roman" w:cs="Times New Roman" w:eastAsia="Times New Roman" w:hAnsi="Times New Roman"/>
          <w:b w:val="false"/>
          <w:bCs w:val="false"/>
          <w:i w:val="false"/>
          <w:iCs w:val="false"/>
        </w:rPr>
        <w:t xml:space="preserve">) under the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model with preprocessing and prompting enabled, which suggests these two specific clips, rather than the noisy condition or the French language in general, are disproportionately expensive to decode regardless of model size, plausibly because Whisper's decoder repeatedly extends a long, low-confidence hypothesis on audio it is struggling to transcribe rather than terminating early, a pattern consistent with the hallucination behaviour discussed in Sections 6.3 and 6.4. Breaking the model-size comparison down by language confirms the gain from Condition B to Condition F is broad rather than concentrated in one language: WER falls by 16.6 points for English (64.3% to 47.7%), 9.2 points for French (73.3% to 64.1%), and 15.7 points for German (48.9% to 33.2%).</w:t>
      </w:r>
    </w:p>
    <w:p>
      <w:pPr>
        <w:pStyle w:val="Heading2"/>
      </w:pPr>
      <w:r>
        <w:rPr>
          <w:rFonts w:ascii="Times New Roman" w:cs="Times New Roman" w:eastAsia="Times New Roman" w:hAnsi="Times New Roman"/>
          <w:b w:val="false"/>
          <w:bCs w:val="false"/>
          <w:i w:val="false"/>
          <w:iCs w:val="false"/>
        </w:rPr>
        <w:t xml:space="preserve">6.6 Discussion: Hypotheses Revisited</w:t>
      </w:r>
    </w:p>
    <w:p>
      <w:pPr>
        <w:spacing w:after="110" w:line="252" w:lineRule="auto"/>
        <w:jc w:val="both"/>
      </w:pPr>
      <w:r>
        <w:rPr>
          <w:rFonts w:ascii="Times New Roman" w:cs="Times New Roman" w:eastAsia="Times New Roman" w:hAnsi="Times New Roman"/>
          <w:b w:val="false"/>
          <w:bCs w:val="false"/>
          <w:i w:val="false"/>
          <w:iCs w:val="false"/>
        </w:rPr>
        <w:t xml:space="preserve">H1 (noise reduction helps noisy audio without materially hurting clean audio) is partially supported: it helps noisy audio as predicted, but does measurably cost a small amount of accuracy on clean audio, a nuance the original hypothesis did not anticipate. H2 (domain prompting reduces WER on named entities) is neither confirmed nor refuted by this pilot; the evaluation dataset's lack of Nestlé-domain content means the relevant comparison could not be made, and the result obtained, a roughly neutral effect on general transcription plus one observed instance of prompt-leakage hallucination, answers a different, narrower question than the one H2 originally posed. H3 (RTF below 1.0 across tested model sizes on CPU hardware) is supported, with the caveat that it was only tested for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not for larger Whisper variants. H4 (forced language outperforms automatic detection, particularly on short or noisy clips) is strongly supported, and is the most robust, clearly attributable finding to come out of this pilot: the English/German/French mismatch gradient (0%, 17%, 42%) and the qualitative severity of the French failures make a specific, actionable case for language forcing in any genuinely multilingual deployment of this pipeline, independent of how it is reflected in any single aggregate accuracy number.</w:t>
      </w:r>
    </w:p>
    <w:p>
      <w:pPr>
        <w:spacing w:after="110" w:line="252" w:lineRule="auto"/>
        <w:jc w:val="both"/>
      </w:pPr>
      <w:r>
        <w:rPr>
          <w:rFonts w:ascii="Times New Roman" w:cs="Times New Roman" w:eastAsia="Times New Roman" w:hAnsi="Times New Roman"/>
          <w:b w:val="false"/>
          <w:bCs w:val="false"/>
          <w:i w:val="false"/>
          <w:iCs w:val="false"/>
        </w:rPr>
        <w:t xml:space="preserve">Two limitations bound how far these results can be generalised, beyond those already noted for each condition individually. First, the dataset is a pilot-scale sample of 36 clips, twelve per language, drawn from a single substitute corpus; this is sufficient to establish the directional findings reported above but not to support tight statistical confidence intervals or claims of significance in a formal sense. Second, each (condition, file) pair was run once rather than repeated, so RTF in particular should be read as indicative of typical throughput on this sandbox's CPU rather than as a precise laboratory measurement. Both limitations, together with the Condition C/VAD and language-logging gaps already discussed in Sections 4.3 and 5.3, are carried forward into the future-work discussion in Chapter 8.</w:t>
      </w:r>
    </w:p>
    <w:p>
      <w:pPr>
        <w:pStyle w:val="Heading1"/>
        <w:pageBreakBefore/>
        <w:jc w:val="center"/>
      </w:pPr>
      <w:r>
        <w:rPr>
          <w:rFonts w:ascii="Times New Roman" w:cs="Times New Roman" w:eastAsia="Times New Roman" w:hAnsi="Times New Roman"/>
          <w:b w:val="false"/>
          <w:bCs w:val="false"/>
          <w:i w:val="false"/>
          <w:iCs w:val="false"/>
        </w:rPr>
        <w:t xml:space="preserve">7. Integration and Deployment</w:t>
      </w:r>
    </w:p>
    <w:p>
      <w:pPr>
        <w:pStyle w:val="Heading2"/>
      </w:pPr>
      <w:r>
        <w:rPr>
          <w:rFonts w:ascii="Times New Roman" w:cs="Times New Roman" w:eastAsia="Times New Roman" w:hAnsi="Times New Roman"/>
          <w:b w:val="false"/>
          <w:bCs w:val="false"/>
          <w:i w:val="false"/>
          <w:iCs w:val="false"/>
        </w:rPr>
        <w:t xml:space="preserve">7.1 Integration with OCR and Retrieval-Augmented Question Answering</w:t>
      </w:r>
    </w:p>
    <w:p>
      <w:pPr>
        <w:spacing w:after="110" w:line="252" w:lineRule="auto"/>
        <w:jc w:val="both"/>
      </w:pPr>
      <w:r>
        <w:rPr>
          <w:rFonts w:ascii="Times New Roman" w:cs="Times New Roman" w:eastAsia="Times New Roman" w:hAnsi="Times New Roman"/>
          <w:b w:val="false"/>
          <w:bCs w:val="false"/>
          <w:i w:val="false"/>
          <w:iCs w:val="false"/>
        </w:rPr>
        <w:t xml:space="preserve">As described in Section 4.1, the STT pipeline evaluated in this thesis is not a standalone tool but one of three content sources feeding a shared retrieval layer alongside a Topic 1 OCR pipeline for scanned documents. When </w:t>
      </w:r>
      <w:r>
        <w:rPr>
          <w:rFonts w:ascii="Courier New" w:cs="Courier New" w:eastAsia="Courier New" w:hAnsi="Courier New"/>
          <w:b w:val="false"/>
          <w:bCs w:val="false"/>
          <w:i w:val="false"/>
          <w:iCs w:val="false"/>
          <w:sz w:val="22"/>
          <w:szCs w:val="22"/>
          <w:shd w:fill="F0F0F0" w:val="clear"/>
        </w:rPr>
        <w:t xml:space="preserve">POST /transcribe</w:t>
      </w:r>
      <w:r>
        <w:rPr>
          <w:rFonts w:ascii="Times New Roman" w:cs="Times New Roman" w:eastAsia="Times New Roman" w:hAnsi="Times New Roman"/>
          <w:b w:val="false"/>
          <w:bCs w:val="false"/>
          <w:i w:val="false"/>
          <w:iCs w:val="false"/>
        </w:rPr>
        <w:t xml:space="preserve"> completes, the resulting transcript is embedded using a multilingual sentence-transformer model (</w:t>
      </w:r>
      <w:r>
        <w:rPr>
          <w:rFonts w:ascii="Courier New" w:cs="Courier New" w:eastAsia="Courier New" w:hAnsi="Courier New"/>
          <w:b w:val="false"/>
          <w:bCs w:val="false"/>
          <w:i w:val="false"/>
          <w:iCs w:val="false"/>
          <w:sz w:val="22"/>
          <w:szCs w:val="22"/>
          <w:shd w:fill="F0F0F0" w:val="clear"/>
        </w:rPr>
        <w:t xml:space="preserve">intfloat/multilingual-e5-small</w:t>
      </w:r>
      <w:r>
        <w:rPr>
          <w:rFonts w:ascii="Times New Roman" w:cs="Times New Roman" w:eastAsia="Times New Roman" w:hAnsi="Times New Roman"/>
          <w:b w:val="false"/>
          <w:bCs w:val="false"/>
          <w:i w:val="false"/>
          <w:iCs w:val="false"/>
        </w:rPr>
        <w:t xml:space="preserve">, chosen specifically for its native coverage of English, French, and German) and stored in a ChromaDB collection alongside OCR-derived text from documents. The </w:t>
      </w:r>
      <w:r>
        <w:rPr>
          <w:rFonts w:ascii="Courier New" w:cs="Courier New" w:eastAsia="Courier New" w:hAnsi="Courier New"/>
          <w:b w:val="false"/>
          <w:bCs w:val="false"/>
          <w:i w:val="false"/>
          <w:iCs w:val="false"/>
          <w:sz w:val="22"/>
          <w:szCs w:val="22"/>
          <w:shd w:fill="F0F0F0" w:val="clear"/>
        </w:rPr>
        <w:t xml:space="preserve">POST /ask</w:t>
      </w:r>
      <w:r>
        <w:rPr>
          <w:rFonts w:ascii="Times New Roman" w:cs="Times New Roman" w:eastAsia="Times New Roman" w:hAnsi="Times New Roman"/>
          <w:b w:val="false"/>
          <w:bCs w:val="false"/>
          <w:i w:val="false"/>
          <w:iCs w:val="false"/>
        </w:rPr>
        <w:t xml:space="preserve"> endpoint then answers a natural-language question by retrieving the most relevant chunks across both sources and passing them, together with the question, to a locally hosted Ollama language model, which is instructed to answer only from the retrieved context and to cite the source filename and content type. From an accessibility standpoint, this is the more strategically important capability than transcription in isolation: it means a hearing-impaired employee can ask a question about something discussed in a meeting and receive an answer grounded in the actual transcript, rather than needing to read or search the raw transcript directly. This thesis evaluates the transcription quality that feeds into this layer (Chapters 5 and 6) but does not evaluate the retrieval or answer-generation quality of the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endpoint itself, which is outside its scope and belongs more properly to the Topic 3 component of the broader project.</w:t>
      </w:r>
    </w:p>
    <w:p>
      <w:pPr>
        <w:spacing w:after="110" w:line="252" w:lineRule="auto"/>
        <w:jc w:val="both"/>
      </w:pPr>
      <w:r>
        <w:rPr>
          <w:rFonts w:ascii="Times New Roman" w:cs="Times New Roman" w:eastAsia="Times New Roman" w:hAnsi="Times New Roman"/>
          <w:b w:val="false"/>
          <w:bCs w:val="false"/>
          <w:i w:val="false"/>
          <w:iCs w:val="false"/>
        </w:rPr>
        <w:t xml:space="preserve">The retrieval mechanics behind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are concrete and worth stating precisely, since the description above covers only which content sources feed the pipeline. </w:t>
      </w:r>
      <w:r>
        <w:rPr>
          <w:rFonts w:ascii="Courier New" w:cs="Courier New" w:eastAsia="Courier New" w:hAnsi="Courier New"/>
          <w:b w:val="false"/>
          <w:bCs w:val="false"/>
          <w:i w:val="false"/>
          <w:iCs w:val="false"/>
          <w:sz w:val="22"/>
          <w:szCs w:val="22"/>
          <w:shd w:fill="F0F0F0" w:val="clear"/>
        </w:rPr>
        <w:t xml:space="preserve">ingest()</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backend/rag/vectorstore.py</w:t>
      </w:r>
      <w:r>
        <w:rPr>
          <w:rFonts w:ascii="Times New Roman" w:cs="Times New Roman" w:eastAsia="Times New Roman" w:hAnsi="Times New Roman"/>
          <w:b w:val="false"/>
          <w:bCs w:val="false"/>
          <w:i w:val="false"/>
          <w:iCs w:val="false"/>
        </w:rPr>
        <w:t xml:space="preserve">) splits each incoming transcript or OCR page into word-based chunks of 500 words with a 50-word overlap between consecutive chunks, discarding any resulting chunk under 30 characters as too short to be useful context; each chunk is stored in a single, shared ChromaDB collection (</w:t>
      </w:r>
      <w:r>
        <w:rPr>
          <w:rFonts w:ascii="Courier New" w:cs="Courier New" w:eastAsia="Courier New" w:hAnsi="Courier New"/>
          <w:b w:val="false"/>
          <w:bCs w:val="false"/>
          <w:i w:val="false"/>
          <w:iCs w:val="false"/>
          <w:sz w:val="22"/>
          <w:szCs w:val="22"/>
          <w:shd w:fill="F0F0F0" w:val="clear"/>
        </w:rPr>
        <w:t xml:space="preserve">nestle_accessibility</w:t>
      </w:r>
      <w:r>
        <w:rPr>
          <w:rFonts w:ascii="Times New Roman" w:cs="Times New Roman" w:eastAsia="Times New Roman" w:hAnsi="Times New Roman"/>
          <w:b w:val="false"/>
          <w:bCs w:val="false"/>
          <w:i w:val="false"/>
          <w:iCs w:val="false"/>
        </w:rPr>
        <w:t xml:space="preserve">) configured for cosine similarity, alongside metadata recording its source document, source type (</w:t>
      </w:r>
      <w:r>
        <w:rPr>
          <w:rFonts w:ascii="Courier New" w:cs="Courier New" w:eastAsia="Courier New" w:hAnsi="Courier New"/>
          <w:b w:val="false"/>
          <w:bCs w:val="false"/>
          <w:i w:val="false"/>
          <w:iCs w:val="false"/>
          <w:sz w:val="22"/>
          <w:szCs w:val="22"/>
          <w:shd w:fill="F0F0F0" w:val="clear"/>
        </w:rPr>
        <w:t xml:space="preserve">"stt"</w:t>
      </w:r>
      <w:r>
        <w:rPr>
          <w:rFonts w:ascii="Times New Roman" w:cs="Times New Roman" w:eastAsia="Times New Roman" w:hAnsi="Times New Roman"/>
          <w:b w:val="false"/>
          <w:bCs w:val="false"/>
          <w:i w:val="false"/>
          <w:iCs w:val="false"/>
        </w:rPr>
        <w:t xml:space="preserve"> or </w:t>
      </w:r>
      <w:r>
        <w:rPr>
          <w:rFonts w:ascii="Courier New" w:cs="Courier New" w:eastAsia="Courier New" w:hAnsi="Courier New"/>
          <w:b w:val="false"/>
          <w:bCs w:val="false"/>
          <w:i w:val="false"/>
          <w:iCs w:val="false"/>
          <w:sz w:val="22"/>
          <w:szCs w:val="22"/>
          <w:shd w:fill="F0F0F0" w:val="clear"/>
        </w:rPr>
        <w:t xml:space="preserve">"ocr"</w:t>
      </w:r>
      <w:r>
        <w:rPr>
          <w:rFonts w:ascii="Times New Roman" w:cs="Times New Roman" w:eastAsia="Times New Roman" w:hAnsi="Times New Roman"/>
          <w:b w:val="false"/>
          <w:bCs w:val="false"/>
          <w:i w:val="false"/>
          <w:iCs w:val="false"/>
        </w:rPr>
        <w:t xml:space="preserve">), filename, and chunk index. </w:t>
      </w:r>
      <w:r>
        <w:rPr>
          <w:rFonts w:ascii="Courier New" w:cs="Courier New" w:eastAsia="Courier New" w:hAnsi="Courier New"/>
          <w:b w:val="false"/>
          <w:bCs w:val="false"/>
          <w:i w:val="false"/>
          <w:iCs w:val="false"/>
          <w:sz w:val="22"/>
          <w:szCs w:val="22"/>
          <w:shd w:fill="F0F0F0" w:val="clear"/>
        </w:rPr>
        <w:t xml:space="preserve">query()</w:t>
      </w:r>
      <w:r>
        <w:rPr>
          <w:rFonts w:ascii="Times New Roman" w:cs="Times New Roman" w:eastAsia="Times New Roman" w:hAnsi="Times New Roman"/>
          <w:b w:val="false"/>
          <w:bCs w:val="false"/>
          <w:i w:val="false"/>
          <w:iCs w:val="false"/>
        </w:rPr>
        <w:t xml:space="preserve"> retrieves the five most similar chunks to a given question (</w:t>
      </w:r>
      <w:r>
        <w:rPr>
          <w:rFonts w:ascii="Courier New" w:cs="Courier New" w:eastAsia="Courier New" w:hAnsi="Courier New"/>
          <w:b w:val="false"/>
          <w:bCs w:val="false"/>
          <w:i w:val="false"/>
          <w:iCs w:val="false"/>
          <w:sz w:val="22"/>
          <w:szCs w:val="22"/>
          <w:shd w:fill="F0F0F0" w:val="clear"/>
        </w:rPr>
        <w:t xml:space="preserve">n_results=5</w:t>
      </w:r>
      <w:r>
        <w:rPr>
          <w:rFonts w:ascii="Times New Roman" w:cs="Times New Roman" w:eastAsia="Times New Roman" w:hAnsi="Times New Roman"/>
          <w:b w:val="false"/>
          <w:bCs w:val="false"/>
          <w:i w:val="false"/>
          <w:iCs w:val="false"/>
        </w:rPr>
        <w:t xml:space="preserve">, hardcoded at the call site in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using a single embedding-similarity pass, with no cross-encoder reranking step applied afterward to re-score or reorder that initial top-five list. This is a reasonable, low-latency design for a pilot-scale single-tenant deployment, but it means retrieval quality depends entirely on how well the multilingual e5-small embedding model's first-pass similarity ranking matches what a human would judge most relevant, an assumption this thesis does not separately test, since evaluating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's retrieval or answer quality is explicitly outside its scope.</w:t>
      </w:r>
    </w:p>
    <w:p>
      <w:pPr>
        <w:pStyle w:val="Heading2"/>
      </w:pPr>
      <w:r>
        <w:rPr>
          <w:rFonts w:ascii="Times New Roman" w:cs="Times New Roman" w:eastAsia="Times New Roman" w:hAnsi="Times New Roman"/>
          <w:b w:val="false"/>
          <w:bCs w:val="false"/>
          <w:i w:val="false"/>
          <w:iCs w:val="false"/>
        </w:rPr>
        <w:t xml:space="preserve">7.2 The Phase 1 / Phase 2 Migration Path</w:t>
      </w:r>
    </w:p>
    <w:p>
      <w:pPr>
        <w:spacing w:after="110" w:line="252" w:lineRule="auto"/>
        <w:jc w:val="both"/>
      </w:pPr>
      <w:r>
        <w:rPr>
          <w:rFonts w:ascii="Times New Roman" w:cs="Times New Roman" w:eastAsia="Times New Roman" w:hAnsi="Times New Roman"/>
          <w:b w:val="false"/>
          <w:bCs w:val="false"/>
          <w:i w:val="false"/>
          <w:iCs w:val="false"/>
        </w:rPr>
        <w:t xml:space="preserve">The platform's codebase consistently distinguishes between a "Phase 1" configuration, the one actually built, run, and evaluated in this thesis, and a "Phase 2" set of planned migrations to managed Azure services, documented as inline comments and, in one case, partially scaffolded code. Four concrete migration targets are identified in the codebase: replacing faster-whisper with Azure Cognitive Services Speech for transcription, replacing the local Tesseract OCR stub with Azure Document Intelligence (Form Recognizer), replacing the ChromaDB vector store with Azure AI Search, and replacing the locally hosted Ollama model with Azure OpenAI for answer generation. Of these, only the Azure OpenAI path has any code written against it, and that code is a commented-out client call guarded by a </w:t>
      </w:r>
      <w:r>
        <w:rPr>
          <w:rFonts w:ascii="Courier New" w:cs="Courier New" w:eastAsia="Courier New" w:hAnsi="Courier New"/>
          <w:b w:val="false"/>
          <w:bCs w:val="false"/>
          <w:i w:val="false"/>
          <w:iCs w:val="false"/>
          <w:sz w:val="22"/>
          <w:szCs w:val="22"/>
          <w:shd w:fill="F0F0F0" w:val="clear"/>
        </w:rPr>
        <w:t xml:space="preserve">NotImplementedError</w:t>
      </w:r>
      <w:r>
        <w:rPr>
          <w:rFonts w:ascii="Times New Roman" w:cs="Times New Roman" w:eastAsia="Times New Roman" w:hAnsi="Times New Roman"/>
          <w:b w:val="false"/>
          <w:bCs w:val="false"/>
          <w:i w:val="false"/>
          <w:iCs w:val="false"/>
        </w:rPr>
        <w:t xml:space="preserve">, intended to be activated by setting an environment variable once Azure credentials are available; it has not been executed or tested as part of this thesis.</w:t>
      </w:r>
    </w:p>
    <w:p>
      <w:pPr>
        <w:spacing w:after="110" w:line="252" w:lineRule="auto"/>
        <w:jc w:val="both"/>
      </w:pPr>
      <w:r>
        <w:rPr>
          <w:rFonts w:ascii="Times New Roman" w:cs="Times New Roman" w:eastAsia="Times New Roman" w:hAnsi="Times New Roman"/>
          <w:b w:val="false"/>
          <w:bCs w:val="false"/>
          <w:i w:val="false"/>
          <w:iCs w:val="false"/>
        </w:rPr>
        <w:t xml:space="preserve">This stub pattern is not unique to the answer-generation path: reading the other three Phase 2 migration points directly shows a related but not identical structure. </w:t>
      </w:r>
      <w:r>
        <w:rPr>
          <w:rFonts w:ascii="Courier New" w:cs="Courier New" w:eastAsia="Courier New" w:hAnsi="Courier New"/>
          <w:b w:val="false"/>
          <w:bCs w:val="false"/>
          <w:i w:val="false"/>
          <w:iCs w:val="false"/>
          <w:sz w:val="22"/>
          <w:szCs w:val="22"/>
          <w:shd w:fill="F0F0F0" w:val="clear"/>
        </w:rPr>
        <w:t xml:space="preserve">backend/rag/vectorstore.py</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backend/ocr/engine.py</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backend/stt/engine.py</w:t>
      </w:r>
      <w:r>
        <w:rPr>
          <w:rFonts w:ascii="Times New Roman" w:cs="Times New Roman" w:eastAsia="Times New Roman" w:hAnsi="Times New Roman"/>
          <w:b w:val="false"/>
          <w:bCs w:val="false"/>
          <w:i w:val="false"/>
          <w:iCs w:val="false"/>
        </w:rPr>
        <w:t xml:space="preserve"> each carry their own short header comment naming the intended Azure replacement, Azure AI Search, Azure Document Intelligence, and Azure Cognitive Services Speech respectively, but only the Azure OpenAI path in </w:t>
      </w:r>
      <w:r>
        <w:rPr>
          <w:rFonts w:ascii="Courier New" w:cs="Courier New" w:eastAsia="Courier New" w:hAnsi="Courier New"/>
          <w:b w:val="false"/>
          <w:bCs w:val="false"/>
          <w:i w:val="false"/>
          <w:iCs w:val="false"/>
          <w:sz w:val="22"/>
          <w:szCs w:val="22"/>
          <w:shd w:fill="F0F0F0" w:val="clear"/>
        </w:rPr>
        <w:t xml:space="preserve">backend/rag/chain.py</w:t>
      </w:r>
      <w:r>
        <w:rPr>
          <w:rFonts w:ascii="Times New Roman" w:cs="Times New Roman" w:eastAsia="Times New Roman" w:hAnsi="Times New Roman"/>
          <w:b w:val="false"/>
          <w:bCs w:val="false"/>
          <w:i w:val="false"/>
          <w:iCs w:val="false"/>
        </w:rPr>
        <w:t xml:space="preserve"> has an actual function stub (</w:t>
      </w:r>
      <w:r>
        <w:rPr>
          <w:rFonts w:ascii="Courier New" w:cs="Courier New" w:eastAsia="Courier New" w:hAnsi="Courier New"/>
          <w:b w:val="false"/>
          <w:bCs w:val="false"/>
          <w:i w:val="false"/>
          <w:iCs w:val="false"/>
          <w:sz w:val="22"/>
          <w:szCs w:val="22"/>
          <w:shd w:fill="F0F0F0" w:val="clear"/>
        </w:rPr>
        <w:t xml:space="preserve">_ask_azure_openai()</w:t>
      </w:r>
      <w:r>
        <w:rPr>
          <w:rFonts w:ascii="Times New Roman" w:cs="Times New Roman" w:eastAsia="Times New Roman" w:hAnsi="Times New Roman"/>
          <w:b w:val="false"/>
          <w:bCs w:val="false"/>
          <w:i w:val="false"/>
          <w:iCs w:val="false"/>
        </w:rPr>
        <w:t xml:space="preserve">) with commented-out client-construction code behind it; the other three are documentation-only comments with no corresponding stub function. Where the stub does exist, the pattern is consistent and deliberately fails loudly rather than silently: setting the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environment variable to </w:t>
      </w:r>
      <w:r>
        <w:rPr>
          <w:rFonts w:ascii="Courier New" w:cs="Courier New" w:eastAsia="Courier New" w:hAnsi="Courier New"/>
          <w:b w:val="false"/>
          <w:bCs w:val="false"/>
          <w:i w:val="false"/>
          <w:iCs w:val="false"/>
          <w:sz w:val="22"/>
          <w:szCs w:val="22"/>
          <w:shd w:fill="F0F0F0" w:val="clear"/>
        </w:rPr>
        <w:t xml:space="preserve">"azure_openai"</w:t>
      </w:r>
      <w:r>
        <w:rPr>
          <w:rFonts w:ascii="Times New Roman" w:cs="Times New Roman" w:eastAsia="Times New Roman" w:hAnsi="Times New Roman"/>
          <w:b w:val="false"/>
          <w:bCs w:val="false"/>
          <w:i w:val="false"/>
          <w:iCs w:val="false"/>
        </w:rPr>
        <w:t xml:space="preserve"> reaches </w:t>
      </w:r>
      <w:r>
        <w:rPr>
          <w:rFonts w:ascii="Courier New" w:cs="Courier New" w:eastAsia="Courier New" w:hAnsi="Courier New"/>
          <w:b w:val="false"/>
          <w:bCs w:val="false"/>
          <w:i w:val="false"/>
          <w:iCs w:val="false"/>
          <w:sz w:val="22"/>
          <w:szCs w:val="22"/>
          <w:shd w:fill="F0F0F0" w:val="clear"/>
        </w:rPr>
        <w:t xml:space="preserve">_ask_azure_openai()</w:t>
      </w:r>
      <w:r>
        <w:rPr>
          <w:rFonts w:ascii="Times New Roman" w:cs="Times New Roman" w:eastAsia="Times New Roman" w:hAnsi="Times New Roman"/>
          <w:b w:val="false"/>
          <w:bCs w:val="false"/>
          <w:i w:val="false"/>
          <w:iCs w:val="false"/>
        </w:rPr>
        <w:t xml:space="preserve"> through a simple dispatch check, but the function immediately raises </w:t>
      </w:r>
      <w:r>
        <w:rPr>
          <w:rFonts w:ascii="Courier New" w:cs="Courier New" w:eastAsia="Courier New" w:hAnsi="Courier New"/>
          <w:b w:val="false"/>
          <w:bCs w:val="false"/>
          <w:i w:val="false"/>
          <w:iCs w:val="false"/>
          <w:sz w:val="22"/>
          <w:szCs w:val="22"/>
          <w:shd w:fill="F0F0F0" w:val="clear"/>
        </w:rPr>
        <w:t xml:space="preserve">NotImplementedError</w:t>
      </w:r>
      <w:r>
        <w:rPr>
          <w:rFonts w:ascii="Times New Roman" w:cs="Times New Roman" w:eastAsia="Times New Roman" w:hAnsi="Times New Roman"/>
          <w:b w:val="false"/>
          <w:bCs w:val="false"/>
          <w:i w:val="false"/>
          <w:iCs w:val="false"/>
        </w:rPr>
        <w:t xml:space="preserve"> naming the missing configuration step, rather than falling through to a default provider or returning an empty or misleading answer. Consistent with this code never being exercised, </w:t>
      </w:r>
      <w:r>
        <w:rPr>
          <w:rFonts w:ascii="Courier New" w:cs="Courier New" w:eastAsia="Courier New" w:hAnsi="Courier New"/>
          <w:b w:val="false"/>
          <w:bCs w:val="false"/>
          <w:i w:val="false"/>
          <w:iCs w:val="false"/>
          <w:sz w:val="22"/>
          <w:szCs w:val="22"/>
          <w:shd w:fill="F0F0F0" w:val="clear"/>
        </w:rPr>
        <w:t xml:space="preserve">pyproject.toml</w:t>
      </w:r>
      <w:r>
        <w:rPr>
          <w:rFonts w:ascii="Times New Roman" w:cs="Times New Roman" w:eastAsia="Times New Roman" w:hAnsi="Times New Roman"/>
          <w:b w:val="false"/>
          <w:bCs w:val="false"/>
          <w:i w:val="false"/>
          <w:iCs w:val="false"/>
        </w:rPr>
        <w:t xml:space="preserve"> declares no Azure SDK dependency of any kind, no </w:t>
      </w:r>
      <w:r>
        <w:rPr>
          <w:rFonts w:ascii="Courier New" w:cs="Courier New" w:eastAsia="Courier New" w:hAnsi="Courier New"/>
          <w:b w:val="false"/>
          <w:bCs w:val="false"/>
          <w:i w:val="false"/>
          <w:iCs w:val="false"/>
          <w:sz w:val="22"/>
          <w:szCs w:val="22"/>
          <w:shd w:fill="F0F0F0" w:val="clear"/>
        </w:rPr>
        <w:t xml:space="preserve">azure-ai-*</w:t>
      </w:r>
      <w:r>
        <w:rPr>
          <w:rFonts w:ascii="Times New Roman" w:cs="Times New Roman" w:eastAsia="Times New Roman" w:hAnsi="Times New Roman"/>
          <w:b w:val="false"/>
          <w:bCs w:val="false"/>
          <w:i w:val="false"/>
          <w:iCs w:val="false"/>
        </w:rPr>
        <w:t xml:space="preserve"> package and no </w:t>
      </w:r>
      <w:r>
        <w:rPr>
          <w:rFonts w:ascii="Courier New" w:cs="Courier New" w:eastAsia="Courier New" w:hAnsi="Courier New"/>
          <w:b w:val="false"/>
          <w:bCs w:val="false"/>
          <w:i w:val="false"/>
          <w:iCs w:val="false"/>
          <w:sz w:val="22"/>
          <w:szCs w:val="22"/>
          <w:shd w:fill="F0F0F0" w:val="clear"/>
        </w:rPr>
        <w:t xml:space="preserve">openai</w:t>
      </w:r>
      <w:r>
        <w:rPr>
          <w:rFonts w:ascii="Times New Roman" w:cs="Times New Roman" w:eastAsia="Times New Roman" w:hAnsi="Times New Roman"/>
          <w:b w:val="false"/>
          <w:bCs w:val="false"/>
          <w:i w:val="false"/>
          <w:iCs w:val="false"/>
        </w:rPr>
        <w:t xml:space="preserve"> package either, since the commented-out </w:t>
      </w:r>
      <w:r>
        <w:rPr>
          <w:rFonts w:ascii="Courier New" w:cs="Courier New" w:eastAsia="Courier New" w:hAnsi="Courier New"/>
          <w:b w:val="false"/>
          <w:bCs w:val="false"/>
          <w:i w:val="false"/>
          <w:iCs w:val="false"/>
          <w:sz w:val="22"/>
          <w:szCs w:val="22"/>
          <w:shd w:fill="F0F0F0" w:val="clear"/>
        </w:rPr>
        <w:t xml:space="preserve">from openai import AzureOpenAI</w:t>
      </w:r>
      <w:r>
        <w:rPr>
          <w:rFonts w:ascii="Times New Roman" w:cs="Times New Roman" w:eastAsia="Times New Roman" w:hAnsi="Times New Roman"/>
          <w:b w:val="false"/>
          <w:bCs w:val="false"/>
          <w:i w:val="false"/>
          <w:iCs w:val="false"/>
        </w:rPr>
        <w:t xml:space="preserve"> import is never actually executed, and no test in the project's test suite references </w:t>
      </w:r>
      <w:r>
        <w:rPr>
          <w:rFonts w:ascii="Courier New" w:cs="Courier New" w:eastAsia="Courier New" w:hAnsi="Courier New"/>
          <w:b w:val="false"/>
          <w:bCs w:val="false"/>
          <w:i w:val="false"/>
          <w:iCs w:val="false"/>
          <w:sz w:val="22"/>
          <w:szCs w:val="22"/>
          <w:shd w:fill="F0F0F0" w:val="clear"/>
        </w:rPr>
        <w:t xml:space="preserve">_ask_azure_openai</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or the </w:t>
      </w:r>
      <w:r>
        <w:rPr>
          <w:rFonts w:ascii="Courier New" w:cs="Courier New" w:eastAsia="Courier New" w:hAnsi="Courier New"/>
          <w:b w:val="false"/>
          <w:bCs w:val="false"/>
          <w:i w:val="false"/>
          <w:iCs w:val="false"/>
          <w:sz w:val="22"/>
          <w:szCs w:val="22"/>
          <w:shd w:fill="F0F0F0" w:val="clear"/>
        </w:rPr>
        <w:t xml:space="preserve">chain</w:t>
      </w:r>
      <w:r>
        <w:rPr>
          <w:rFonts w:ascii="Times New Roman" w:cs="Times New Roman" w:eastAsia="Times New Roman" w:hAnsi="Times New Roman"/>
          <w:b w:val="false"/>
          <w:bCs w:val="false"/>
          <w:i w:val="false"/>
          <w:iCs w:val="false"/>
        </w:rPr>
        <w:t xml:space="preserve"> module that contains it. The Phase 2 migration path described in this section is therefore accurately characterised as a named, deliberately-not-yet-implemented intention recorded directly in the code, rather than as a partially working feature that happens not to have been tested.</w:t>
      </w:r>
    </w:p>
    <w:p>
      <w:pPr>
        <w:spacing w:after="110" w:line="252" w:lineRule="auto"/>
        <w:jc w:val="both"/>
      </w:pPr>
      <w:r>
        <w:rPr>
          <w:rFonts w:ascii="Times New Roman" w:cs="Times New Roman" w:eastAsia="Times New Roman" w:hAnsi="Times New Roman"/>
          <w:b w:val="false"/>
          <w:bCs w:val="false"/>
          <w:i w:val="false"/>
          <w:iCs w:val="false"/>
        </w:rPr>
        <w:t xml:space="preserve">The evaluation tooling itself separately notes that all results in Chapter 6 were obtained on local, CPU-only hardware, and explicitly proposes re-running the same experimental matrix on a GPU-enabled Azure VM as a natural next step, in order to measure how the accuracy/RTF trade-off documented in Section 6.5 shifts under GPU acceleration. This thesis does not make that measurement, and does not claim a specific Azure VM size, service tier, or cost figure, since none was provisioned or tested; it records the migration path as it exists in the codebase's own documentation, and proposes the GPU comparison as future work rather than as a result already obtained.</w:t>
      </w:r>
    </w:p>
    <w:p>
      <w:pPr>
        <w:pStyle w:val="Heading2"/>
      </w:pPr>
      <w:r>
        <w:rPr>
          <w:rFonts w:ascii="Times New Roman" w:cs="Times New Roman" w:eastAsia="Times New Roman" w:hAnsi="Times New Roman"/>
          <w:b w:val="false"/>
          <w:bCs w:val="false"/>
          <w:i w:val="false"/>
          <w:iCs w:val="false"/>
        </w:rPr>
        <w:t xml:space="preserve">7.3 Security, Privacy, and Deployment Considerations</w:t>
      </w:r>
    </w:p>
    <w:p>
      <w:pPr>
        <w:spacing w:after="110" w:line="252" w:lineRule="auto"/>
        <w:jc w:val="both"/>
      </w:pPr>
      <w:r>
        <w:rPr>
          <w:rFonts w:ascii="Times New Roman" w:cs="Times New Roman" w:eastAsia="Times New Roman" w:hAnsi="Times New Roman"/>
          <w:b w:val="false"/>
          <w:bCs w:val="false"/>
          <w:i w:val="false"/>
          <w:iCs w:val="false"/>
        </w:rPr>
        <w:t xml:space="preserve">Operating entirely on local, open-source components in its current Phase 1 form has one clear practical advantage for a project handling potentially sensitive meeting content: audio, transcripts, and embeddings never leave the machine running the backend, since there is no external API call in the transcription, embedding, or answer-generation path. This is a meaningful, if modest, privacy property, and it was a genuine design consideration behind choosing locally hosted alternatives (faster-whisper, Ollama, ChromaDB) over a cloud API at this stage of the project, rather than an accidental byproduct. That property would change under the Phase 2 migration discussed above, since routing audio or transcripts to a managed cloud STT or LLM service necessarily means that data leaves the local environment, which would need to be weighed explicitly against the latency, accuracy, and maintenance benefits such a migration could bring. At the same time, the current implementation does not include the access-control, authentication, or secrets-management layers that a genuine multi-user, enterprise-facing deployment would require: there is no user authentication on any endpoint, and no mechanism for restricting which uploaded files or transcripts a given user can later retrieve through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This thesis treats these as known, explicitly out-of-scope gaps for a pilot-stage system rather than as solved problems, and does not claim a specific authentication, identity, or secrets-management solution was chosen or evaluated, since none was implemented or tested as part of this work.</w:t>
      </w:r>
    </w:p>
    <w:p>
      <w:pPr>
        <w:spacing w:after="110" w:line="252" w:lineRule="auto"/>
        <w:jc w:val="both"/>
      </w:pPr>
      <w:r>
        <w:rPr>
          <w:rFonts w:ascii="Times New Roman" w:cs="Times New Roman" w:eastAsia="Times New Roman" w:hAnsi="Times New Roman"/>
          <w:b w:val="false"/>
          <w:bCs w:val="false"/>
          <w:i w:val="false"/>
          <w:iCs w:val="false"/>
        </w:rPr>
        <w:t xml:space="preserve">One further security-relevant observation follows from the retrieval mechanics described in Section 7.1: because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performs a single embedding-similarity lookup with no reranking, authentication, or per-user scoping, any client able to reach the endpoint can retrieve chunks ingested from any previously uploaded file, OCR or STT, regardless of who uploaded it or what meeting it came from, which is a direct instance of the access-control gap already noted above rather than a separate issue. Equally, the project's pattern of failing loudly and explicitly, a raised </w:t>
      </w:r>
      <w:r>
        <w:rPr>
          <w:rFonts w:ascii="Courier New" w:cs="Courier New" w:eastAsia="Courier New" w:hAnsi="Courier New"/>
          <w:b w:val="false"/>
          <w:bCs w:val="false"/>
          <w:i w:val="false"/>
          <w:iCs w:val="false"/>
          <w:sz w:val="22"/>
          <w:szCs w:val="22"/>
          <w:shd w:fill="F0F0F0" w:val="clear"/>
        </w:rPr>
        <w:t xml:space="preserve">NotImplementedError</w:t>
      </w:r>
      <w:r>
        <w:rPr>
          <w:rFonts w:ascii="Times New Roman" w:cs="Times New Roman" w:eastAsia="Times New Roman" w:hAnsi="Times New Roman"/>
          <w:b w:val="false"/>
          <w:bCs w:val="false"/>
          <w:i w:val="false"/>
          <w:iCs w:val="false"/>
        </w:rPr>
        <w:t xml:space="preserve"> naming the missing configuration, rather than silently substituting a default or degraded behaviour, visible in the Azure OpenAI stub discussed in Section 7.2, is a defensible default for a pilot system: a deployment that mistakenly sets </w:t>
      </w:r>
      <w:r>
        <w:rPr>
          <w:rFonts w:ascii="Courier New" w:cs="Courier New" w:eastAsia="Courier New" w:hAnsi="Courier New"/>
          <w:b w:val="false"/>
          <w:bCs w:val="false"/>
          <w:i w:val="false"/>
          <w:iCs w:val="false"/>
          <w:sz w:val="22"/>
          <w:szCs w:val="22"/>
          <w:shd w:fill="F0F0F0" w:val="clear"/>
        </w:rPr>
        <w:t xml:space="preserve">LLM_PROVIDER=azure_openai</w:t>
      </w:r>
      <w:r>
        <w:rPr>
          <w:rFonts w:ascii="Times New Roman" w:cs="Times New Roman" w:eastAsia="Times New Roman" w:hAnsi="Times New Roman"/>
          <w:b w:val="false"/>
          <w:bCs w:val="false"/>
          <w:i w:val="false"/>
          <w:iCs w:val="false"/>
        </w:rPr>
        <w:t xml:space="preserve"> without configuring Azure credentials will fail immediately and visibly rather than serving incorrect or empty answers without warning.</w:t>
      </w:r>
    </w:p>
    <w:p>
      <w:pPr>
        <w:pStyle w:val="Heading1"/>
        <w:pageBreakBefore/>
        <w:jc w:val="center"/>
      </w:pPr>
      <w:r>
        <w:rPr>
          <w:rFonts w:ascii="Times New Roman" w:cs="Times New Roman" w:eastAsia="Times New Roman" w:hAnsi="Times New Roman"/>
          <w:b w:val="false"/>
          <w:bCs w:val="false"/>
          <w:i w:val="false"/>
          <w:iCs w:val="false"/>
        </w:rPr>
        <w:t xml:space="preserve">8. Conclusion and Future Work</w:t>
      </w:r>
    </w:p>
    <w:p>
      <w:pPr>
        <w:pStyle w:val="Heading2"/>
      </w:pPr>
      <w:r>
        <w:rPr>
          <w:rFonts w:ascii="Times New Roman" w:cs="Times New Roman" w:eastAsia="Times New Roman" w:hAnsi="Times New Roman"/>
          <w:b w:val="false"/>
          <w:bCs w:val="false"/>
          <w:i w:val="false"/>
          <w:iCs w:val="false"/>
        </w:rPr>
        <w:t xml:space="preserve">8.1 Summary of Findings</w:t>
      </w:r>
    </w:p>
    <w:p>
      <w:pPr>
        <w:spacing w:after="110" w:line="252" w:lineRule="auto"/>
        <w:jc w:val="both"/>
      </w:pPr>
      <w:r>
        <w:rPr>
          <w:rFonts w:ascii="Times New Roman" w:cs="Times New Roman" w:eastAsia="Times New Roman" w:hAnsi="Times New Roman"/>
          <w:b w:val="false"/>
          <w:bCs w:val="false"/>
          <w:i w:val="false"/>
          <w:iCs w:val="false"/>
        </w:rPr>
        <w:t xml:space="preserve">This thesis set out to measure, rather than assume, how a CPU-only, open-source Whisper-based STT pipeline performs on noisy, multilingual speech, and how far simple, low-cost mitigations close the resulting gap. Across a 180-run pilot evaluation on a real, multilingual, partly noised dataset, four findings stand out. Background noise is by far the dominant source of error, roughly doubling WER relative to clean audio across every condition tested, well ahead of any other factor studied. Lightweight noise-reduction preprocessing measurably helps on noisy audio but carries a small accuracy cost on clean audio, making it a genuine trade-off rather than an unambiguous win. Domain-vocabulary prompting could not be shown to help recognise the vocabulary it targets, given a dataset that does not contain that vocabulary, but it was shown, concretely, to be capable of leaking the prompted text into unrelated, low-confidence transcriptions, an outcome consistent with an earlier, informally observed naming error during prototyping. Automatic language identification is unreliable for short or noisy non-English audio in this pipeline, failing in close to half of the French clips tested and occasionally producing wrong-script, unusable output, while forcing the correct language per utterance reliably recovers usable transcription; this is the most robust and actionable finding of the pilot. Finally, moving from the smallest to the next-smallest Whisper model size yields a substantial accuracy improvement at a bounded, still-real-time computational cost on CPU-only hardware.</w:t>
      </w:r>
    </w:p>
    <w:p>
      <w:pPr>
        <w:spacing w:after="110" w:line="252" w:lineRule="auto"/>
        <w:jc w:val="both"/>
      </w:pPr>
      <w:r>
        <w:rPr>
          <w:rFonts w:ascii="Times New Roman" w:cs="Times New Roman" w:eastAsia="Times New Roman" w:hAnsi="Times New Roman"/>
          <w:b w:val="false"/>
          <w:bCs w:val="false"/>
          <w:i w:val="false"/>
          <w:iCs w:val="false"/>
        </w:rPr>
        <w:t xml:space="preserve">Two further patterns from the per-condition and per-file breakdowns in Chapter 6 refine this picture. The cumulative WER improvement on noisy audio strengthens steadily across the chained conditions A through E, even though no single intervention in that chain produces a large effect on its own, which illustrates that several modest, individually inconclusive mitigations can compound into a more meaningful aggregate gain. German speech consistently showed the lowest WER of the three languages tested across every condition, by a wide and consistent margin, a pattern this thesis can report but, with only twelve clips per language, cannot explain with confidence; it is reported as an open, unresolved observation rather than a finding with a settled cause.</w:t>
      </w:r>
    </w:p>
    <w:p>
      <w:pPr>
        <w:pStyle w:val="Heading2"/>
      </w:pPr>
      <w:r>
        <w:rPr>
          <w:rFonts w:ascii="Times New Roman" w:cs="Times New Roman" w:eastAsia="Times New Roman" w:hAnsi="Times New Roman"/>
          <w:b w:val="false"/>
          <w:bCs w:val="false"/>
          <w:i w:val="false"/>
          <w:iCs w:val="false"/>
        </w:rPr>
        <w:t xml:space="preserve">8.2 Contributions Revisited</w:t>
      </w:r>
    </w:p>
    <w:p>
      <w:pPr>
        <w:spacing w:after="110" w:line="252" w:lineRule="auto"/>
        <w:jc w:val="both"/>
      </w:pPr>
      <w:r>
        <w:rPr>
          <w:rFonts w:ascii="Times New Roman" w:cs="Times New Roman" w:eastAsia="Times New Roman" w:hAnsi="Times New Roman"/>
          <w:b w:val="false"/>
          <w:bCs w:val="false"/>
          <w:i w:val="false"/>
          <w:iCs w:val="false"/>
        </w:rPr>
        <w:t xml:space="preserve">Returning to the four contributions stated in Section 1.5, this thesis has delivered a small, licensed, multilingual evaluation dataset built from a real speech corpus after the originally planned alternatives proved impractical, with that substitution and its consequences reported rather than concealed; a 180-run, zero-error pilot evaluation with WER, CER, and RTF computed via a transparent, self-contained scoring implementation; an explicit, documented account of two implementation gaps, unwired VAD and unlogged detected language, discovered during the evaluation itself rather than assumed away; and a results chapter built entirely from measured pilot data, replacing the single recycled performance claim and repeated anecdote that characterised earlier project documentation with varied, source-grounded findings, including findings that only partially or did not confirm the hypotheses that motivated them.</w:t>
      </w:r>
    </w:p>
    <w:p>
      <w:pPr>
        <w:pStyle w:val="Heading2"/>
      </w:pPr>
      <w:r>
        <w:rPr>
          <w:rFonts w:ascii="Times New Roman" w:cs="Times New Roman" w:eastAsia="Times New Roman" w:hAnsi="Times New Roman"/>
          <w:b w:val="false"/>
          <w:bCs w:val="false"/>
          <w:i w:val="false"/>
          <w:iCs w:val="false"/>
        </w:rPr>
        <w:t xml:space="preserve">8.3 Limitations</w:t>
      </w:r>
    </w:p>
    <w:p>
      <w:pPr>
        <w:spacing w:after="110" w:line="252" w:lineRule="auto"/>
        <w:jc w:val="both"/>
      </w:pPr>
      <w:r>
        <w:rPr>
          <w:rFonts w:ascii="Times New Roman" w:cs="Times New Roman" w:eastAsia="Times New Roman" w:hAnsi="Times New Roman"/>
          <w:b w:val="false"/>
          <w:bCs w:val="false"/>
          <w:i w:val="false"/>
          <w:iCs w:val="false"/>
        </w:rPr>
        <w:t xml:space="preserve">The principal limitations of this work, several already noted at the point they first arise, are gathered here. The evaluation dataset, at 36 clips across three languages, is pilot-scale and does not support strong statistical claims; it is also drawn from telephone-banking speech rather than corporate meeting audio, and contains no Nestlé-specific vocabulary, which directly limits what the domain-prompting condition could demonstrate. The "noisy" condition is synthetic white noise at a fixed signal-to-noise ratio, not a field recording of an actual noisy meeting room, and so does not capture babble noise, reverberation, or codec artefacts. Voice-activity-detection preprocessing, part of the original experimental design, was not evaluated because it is not wired into the pipeline's transcription path, a gap discovered rather than assumed during this work. Speaker diarisation, while implemented in the codebase, was not exercised in the pilot, both for lack of a configured access token and because the dataset's largely single-speaker utterances would not have produced a meaningful diarisation-accuracy measurement. Each condition was run once per file rather than repeated, so reported RTF values are indicative rather than laboratory-precise. Finally, all results were obtained on CPU-only sandbox hardware with no GPU acceleration, and do not characterise performance on the GPU-backed infrastructure a production deployment, Azure-hosted or otherwise, would likely use.</w:t>
      </w:r>
    </w:p>
    <w:p>
      <w:pPr>
        <w:spacing w:after="110" w:line="252" w:lineRule="auto"/>
        <w:jc w:val="both"/>
      </w:pPr>
      <w:r>
        <w:rPr>
          <w:rFonts w:ascii="Times New Roman" w:cs="Times New Roman" w:eastAsia="Times New Roman" w:hAnsi="Times New Roman"/>
          <w:b w:val="false"/>
          <w:bCs w:val="false"/>
          <w:i w:val="false"/>
          <w:iCs w:val="false"/>
        </w:rPr>
        <w:t xml:space="preserve">The retrieval layer underlying the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endpoint (Section 7.1) was not evaluated for relevance or answer quality in this thesis, and its single-pass, unreranked retrieval design has not been tested for whether it would surface a meaningful share of irrelevant chunks at larger document volumes than the small pilot corpus actually ingested. The same endpoint lacks any per-user or per-meeting access scoping, so any client able to reach it can retrieve content from any previously ingested transcript or document, a gap noted in Section 7.3 as a deployment blocker rather than a research finding, but listed here as well because it bears directly on whether this pipeline, in its current form, could be exposed to real end users.</w:t>
      </w:r>
    </w:p>
    <w:p>
      <w:pPr>
        <w:pStyle w:val="Heading2"/>
      </w:pPr>
      <w:r>
        <w:rPr>
          <w:rFonts w:ascii="Times New Roman" w:cs="Times New Roman" w:eastAsia="Times New Roman" w:hAnsi="Times New Roman"/>
          <w:b w:val="false"/>
          <w:bCs w:val="false"/>
          <w:i w:val="false"/>
          <w:iCs w:val="false"/>
        </w:rPr>
        <w:t xml:space="preserve">8.4 Future Work</w:t>
      </w:r>
    </w:p>
    <w:p>
      <w:pPr>
        <w:spacing w:after="110" w:line="252" w:lineRule="auto"/>
        <w:jc w:val="both"/>
      </w:pPr>
      <w:r>
        <w:rPr>
          <w:rFonts w:ascii="Times New Roman" w:cs="Times New Roman" w:eastAsia="Times New Roman" w:hAnsi="Times New Roman"/>
          <w:b w:val="false"/>
          <w:bCs w:val="false"/>
          <w:i w:val="false"/>
          <w:iCs w:val="false"/>
        </w:rPr>
        <w:t xml:space="preserve">Several concrete, scoped extensions follow directly from the limitations above, rather than from speculative redesign. Wiring the existing Silero VAD loader into the actual transcription path would complete the originally planned experimental matrix and allow Condition C to be measured rather than reported as absent. Logging Whisper's detected language per run in the evaluation harness would turn the indirect, diff-based language-mismatch measurement in Section 6.4 into a direct one. Constructing or obtaining a small, properly licensed evaluation set that actually contains Nestlé-relevant vocabulary, even a few dozen utterances, would allow the benefit side of domain-vocabulary prompting to finally be measured, rather than only its cost, as this pilot was able to do. Repeating the experimental matrix on a GPU-enabled machine, as the project's own evaluation tooling already proposes, would extend the model-size/RTF trade-off curve established in Section 6.5 to larger Whisper checkpoints and clarify whether the accuracy gains observed from </w:t>
      </w:r>
      <w:r>
        <w:rPr>
          <w:rFonts w:ascii="Courier New" w:cs="Courier New" w:eastAsia="Courier New" w:hAnsi="Courier New"/>
          <w:b w:val="false"/>
          <w:bCs w:val="false"/>
          <w:i w:val="false"/>
          <w:iCs w:val="false"/>
          <w:sz w:val="22"/>
          <w:szCs w:val="22"/>
          <w:shd w:fill="F0F0F0" w:val="clear"/>
        </w:rPr>
        <w:t xml:space="preserve">tiny</w:t>
      </w:r>
      <w:r>
        <w:rPr>
          <w:rFonts w:ascii="Times New Roman" w:cs="Times New Roman" w:eastAsia="Times New Roman" w:hAnsi="Times New Roman"/>
          <w:b w:val="false"/>
          <w:bCs w:val="false"/>
          <w:i w:val="false"/>
          <w:iCs w:val="false"/>
        </w:rPr>
        <w:t xml:space="preserve"> to </w:t>
      </w:r>
      <w:r>
        <w:rPr>
          <w:rFonts w:ascii="Courier New" w:cs="Courier New" w:eastAsia="Courier New" w:hAnsi="Courier New"/>
          <w:b w:val="false"/>
          <w:bCs w:val="false"/>
          <w:i w:val="false"/>
          <w:iCs w:val="false"/>
          <w:sz w:val="22"/>
          <w:szCs w:val="22"/>
          <w:shd w:fill="F0F0F0" w:val="clear"/>
        </w:rPr>
        <w:t xml:space="preserve">base</w:t>
      </w:r>
      <w:r>
        <w:rPr>
          <w:rFonts w:ascii="Times New Roman" w:cs="Times New Roman" w:eastAsia="Times New Roman" w:hAnsi="Times New Roman"/>
          <w:b w:val="false"/>
          <w:bCs w:val="false"/>
          <w:i w:val="false"/>
          <w:iCs w:val="false"/>
        </w:rPr>
        <w:t xml:space="preserve"> continue at the same rate. Finally, before any version of this pipeline is exposed to real users beyond a pilot setting, the authentication, access-control, and data-governance gaps noted in Section 7.3 would need to be addressed directly, regardless of whether the system remains local or migrates toward the Phase 2 Azure path documented in the codebase.</w:t>
      </w:r>
    </w:p>
    <w:p>
      <w:pPr>
        <w:spacing w:after="110" w:line="252" w:lineRule="auto"/>
        <w:jc w:val="both"/>
      </w:pPr>
      <w:r>
        <w:rPr>
          <w:rFonts w:ascii="Times New Roman" w:cs="Times New Roman" w:eastAsia="Times New Roman" w:hAnsi="Times New Roman"/>
          <w:b w:val="false"/>
          <w:bCs w:val="false"/>
          <w:i w:val="false"/>
          <w:iCs w:val="false"/>
        </w:rPr>
        <w:t xml:space="preserve">A further, narrower extension follows directly from the multilingual embedding model already in use: because </w:t>
      </w:r>
      <w:r>
        <w:rPr>
          <w:rFonts w:ascii="Courier New" w:cs="Courier New" w:eastAsia="Courier New" w:hAnsi="Courier New"/>
          <w:b w:val="false"/>
          <w:bCs w:val="false"/>
          <w:i w:val="false"/>
          <w:iCs w:val="false"/>
          <w:sz w:val="22"/>
          <w:szCs w:val="22"/>
          <w:shd w:fill="F0F0F0" w:val="clear"/>
        </w:rPr>
        <w:t xml:space="preserve">intfloat/multilingual-e5-small</w:t>
      </w:r>
      <w:r>
        <w:rPr>
          <w:rFonts w:ascii="Times New Roman" w:cs="Times New Roman" w:eastAsia="Times New Roman" w:hAnsi="Times New Roman"/>
          <w:b w:val="false"/>
          <w:bCs w:val="false"/>
          <w:i w:val="false"/>
          <w:iCs w:val="false"/>
        </w:rPr>
        <w:t xml:space="preserve"> embeds English, French, and German text into a shared vector space, the retrieval layer is in principle already capable of cross-lingual retrieval, surfacing a French-language transcript chunk in response to an English-language question, or vice versa, without any additional configuration. Whether it actually does so with useful accuracy was not measured in this thesis and would be a natural, scoped follow-up evaluation, particularly relevant for a genuinely multilingual corporate deployment where a question asked in one language may need to be answered from a meeting conducted in another. Adding a lightweight cross-encoder reranking step on top of the existing five-chunk retrieval, and introducing per-user or per-meeting access scoping on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are two further, concretely scoped engineering extensions that follow from the retrieval-layer observations in Sections 7.1 and 7.3.</w:t>
      </w:r>
    </w:p>
    <w:p>
      <w:r>
        <w:rPr>
          <w:b/>
        </w:rPr>
        <w:t xml:space="preserve">Domain-specific fine-tuning rather than prompting alone. </w:t>
      </w:r>
      <w:r>
        <w:rPr/>
        <w:t xml:space="preserve">The original project brief envisaged transfer learning and domain-specific fine-tuning as a route to higher accuracy on organisation-specific vocabulary; this thesis deliberately limited itself to prompt-based domain adaptation, since fine-tuning a Whisper or wav2vec 2.0 checkpoint was impractical within the project's CPU-only, no-GPU sandbox and, more fundamentally, no labelled in-domain Nestlé corpus was available. Two recent directions are nonetheless worth recording as the natural next step, because both specifically target the data-scarcity constraint that blocked this work. Text-only fine-tuning adapts a speech-language-model ASR system to a target domain using only target-domain text, with no labelled in-domain audio at all (Fang et al., 2025); this is directly applicable to the Nestlé setting, where meeting recordings are confidential but written minutes, reports, and brand glossaries are readily available. A complementary decoupled two-stage approach first applies parameter-efficient LoRA fine-tuning of the language component on target-domain text, then adapts the acoustic encoder on unlabelled in-domain audio via pseudo-labelling, reporting a 19.2% relative word-error-rate reduction without any labelled in-domain audio pairs (Zheng et al., 2026). Both are parameter-efficient and could realistically be run on the GPU hardware noted below, making domain-adaptive fine-tuning the most concrete and highest-value extension of this work, and the one that most directly answers the adaptation question posed in the original research brief.</w:t>
      </w:r>
    </w:p>
    <w:p>
      <w:r>
        <w:rPr>
          <w:b/>
        </w:rPr>
        <w:t>GPU acceleration of the evaluation pipeline.</w:t>
      </w:r>
      <w:r>
        <w:t xml:space="preserve"> All results reported in Chapter 6 were produced on CPU-only hardware using faster-whisper's INT8 quantised code path, as stated in Section 5.5. To estimate how the accuracy/throughput trade-off documented in Section 6.5 would shift under GPU acceleration, the identical five-condition matrix was subsequently re-executed on a CUDA-enabled GPU using float16 precision. The real-time factor improved substantially and uniformly across every condition, while remaining well below 1.0 in the CPU case already: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97"/>
        <w:gridCol w:w="2197"/>
        <w:gridCol w:w="2197"/>
        <w:gridCol w:w="2197"/>
      </w:tblGrid>
      <w:tr>
        <w:tc>
          <w:tcPr>
            <w:tcW w:type="dxa" w:w="2197"/>
          </w:tcPr>
          <w:p>
            <w:r>
              <w:rPr>
                <w:b/>
              </w:rPr>
              <w:t>Condition</w:t>
            </w:r>
          </w:p>
        </w:tc>
        <w:tc>
          <w:tcPr>
            <w:tcW w:type="dxa" w:w="2197"/>
          </w:tcPr>
          <w:p>
            <w:r>
              <w:rPr>
                <w:b/>
              </w:rPr>
              <w:t>RTF (CPU, int8)</w:t>
            </w:r>
          </w:p>
        </w:tc>
        <w:tc>
          <w:tcPr>
            <w:tcW w:type="dxa" w:w="2197"/>
          </w:tcPr>
          <w:p>
            <w:r>
              <w:rPr>
                <w:b/>
              </w:rPr>
              <w:t>RTF (GPU, float16)</w:t>
            </w:r>
          </w:p>
        </w:tc>
        <w:tc>
          <w:tcPr>
            <w:tcW w:type="dxa" w:w="2197"/>
          </w:tcPr>
          <w:p>
            <w:r>
              <w:rPr>
                <w:b/>
              </w:rPr>
              <w:t>Speed-up</w:t>
            </w:r>
          </w:p>
        </w:tc>
      </w:tr>
      <w:tr>
        <w:tc>
          <w:tcPr>
            <w:tcW w:type="dxa" w:w="2197"/>
          </w:tcPr>
          <w:p>
            <w:r>
              <w:t>A — Baseline (tiny)</w:t>
            </w:r>
          </w:p>
        </w:tc>
        <w:tc>
          <w:tcPr>
            <w:tcW w:type="dxa" w:w="2197"/>
          </w:tcPr>
          <w:p>
            <w:r>
              <w:t>0.323</w:t>
            </w:r>
          </w:p>
        </w:tc>
        <w:tc>
          <w:tcPr>
            <w:tcW w:type="dxa" w:w="2197"/>
          </w:tcPr>
          <w:p>
            <w:r>
              <w:t>0.143</w:t>
            </w:r>
          </w:p>
        </w:tc>
        <w:tc>
          <w:tcPr>
            <w:tcW w:type="dxa" w:w="2197"/>
          </w:tcPr>
          <w:p>
            <w:r>
              <w:t>2.3×</w:t>
            </w:r>
          </w:p>
        </w:tc>
      </w:tr>
      <w:tr>
        <w:tc>
          <w:tcPr>
            <w:tcW w:type="dxa" w:w="2197"/>
          </w:tcPr>
          <w:p>
            <w:r>
              <w:t>B — Noise reduction (tiny)</w:t>
            </w:r>
          </w:p>
        </w:tc>
        <w:tc>
          <w:tcPr>
            <w:tcW w:type="dxa" w:w="2197"/>
          </w:tcPr>
          <w:p>
            <w:r>
              <w:t>0.372</w:t>
            </w:r>
          </w:p>
        </w:tc>
        <w:tc>
          <w:tcPr>
            <w:tcW w:type="dxa" w:w="2197"/>
          </w:tcPr>
          <w:p>
            <w:r>
              <w:t>0.144</w:t>
            </w:r>
          </w:p>
        </w:tc>
        <w:tc>
          <w:tcPr>
            <w:tcW w:type="dxa" w:w="2197"/>
          </w:tcPr>
          <w:p>
            <w:r>
              <w:t>2.6×</w:t>
            </w:r>
          </w:p>
        </w:tc>
      </w:tr>
      <w:tr>
        <w:tc>
          <w:tcPr>
            <w:tcW w:type="dxa" w:w="2197"/>
          </w:tcPr>
          <w:p>
            <w:r>
              <w:t>D — Domain prompt (tiny)</w:t>
            </w:r>
          </w:p>
        </w:tc>
        <w:tc>
          <w:tcPr>
            <w:tcW w:type="dxa" w:w="2197"/>
          </w:tcPr>
          <w:p>
            <w:r>
              <w:t>0.351</w:t>
            </w:r>
          </w:p>
        </w:tc>
        <w:tc>
          <w:tcPr>
            <w:tcW w:type="dxa" w:w="2197"/>
          </w:tcPr>
          <w:p>
            <w:r>
              <w:t>0.144</w:t>
            </w:r>
          </w:p>
        </w:tc>
        <w:tc>
          <w:tcPr>
            <w:tcW w:type="dxa" w:w="2197"/>
          </w:tcPr>
          <w:p>
            <w:r>
              <w:t>2.4×</w:t>
            </w:r>
          </w:p>
        </w:tc>
      </w:tr>
      <w:tr>
        <w:tc>
          <w:tcPr>
            <w:tcW w:type="dxa" w:w="2197"/>
          </w:tcPr>
          <w:p>
            <w:r>
              <w:t>E — Forced language (tiny)</w:t>
            </w:r>
          </w:p>
        </w:tc>
        <w:tc>
          <w:tcPr>
            <w:tcW w:type="dxa" w:w="2197"/>
          </w:tcPr>
          <w:p>
            <w:r>
              <w:t>0.260</w:t>
            </w:r>
          </w:p>
        </w:tc>
        <w:tc>
          <w:tcPr>
            <w:tcW w:type="dxa" w:w="2197"/>
          </w:tcPr>
          <w:p>
            <w:r>
              <w:t>0.138</w:t>
            </w:r>
          </w:p>
        </w:tc>
        <w:tc>
          <w:tcPr>
            <w:tcW w:type="dxa" w:w="2197"/>
          </w:tcPr>
          <w:p>
            <w:r>
              <w:t>1.9×</w:t>
            </w:r>
          </w:p>
        </w:tc>
      </w:tr>
      <w:tr>
        <w:tc>
          <w:tcPr>
            <w:tcW w:type="dxa" w:w="2197"/>
          </w:tcPr>
          <w:p>
            <w:r>
              <w:t>F — Base model (base)</w:t>
            </w:r>
          </w:p>
        </w:tc>
        <w:tc>
          <w:tcPr>
            <w:tcW w:type="dxa" w:w="2197"/>
          </w:tcPr>
          <w:p>
            <w:r>
              <w:t>0.635</w:t>
            </w:r>
          </w:p>
        </w:tc>
        <w:tc>
          <w:tcPr>
            <w:tcW w:type="dxa" w:w="2197"/>
          </w:tcPr>
          <w:p>
            <w:r>
              <w:t>0.188</w:t>
            </w:r>
          </w:p>
        </w:tc>
        <w:tc>
          <w:tcPr>
            <w:tcW w:type="dxa" w:w="2197"/>
          </w:tcPr>
          <w:p>
            <w:r>
              <w:t>3.4×</w:t>
            </w:r>
          </w:p>
        </w:tc>
      </w:tr>
    </w:tbl>
    <w:p>
      <w:r>
        <w:t>The gain was largest on the ‘base’ model (3.4×), which is consistent with GPU acceleration paying off more on the heavier compute load. Two caveats bound this comparison. First, as in Chapter 6, each (condition, file) pair was run once, so these RTF values are indicative of typical throughput rather than precise laboratory measurements. Second, and more importantly, the WER and CER values are not reported here from the GPU run and must not be conflated with the canonical Chapter 6 figures: switching from INT8 to float16 changes the numerical representation of the model weights, which propagates through Whisper’s autoregressive decoder and caused roughly 52 of the 180 transcriptions to differ slightly from their CPU counterparts. This means “deterministic”, in the sense used in Section 5.5, holds for a fixed (hardware, compute-type) pairing but not across them. The numerical reproducibility of quantised ASR across compute backends is itself a question worth a dedicated, repeated-trial study, and is noted here as a direction rather than a result.</w:t>
      </w:r>
    </w:p>
    <w:p>
      <w:pPr>
        <w:pStyle w:val="Heading1"/>
        <w:pageBreakBefore/>
        <w:jc w:val="center"/>
      </w:pPr>
      <w:r>
        <w:rPr>
          <w:rFonts w:ascii="Times New Roman" w:cs="Times New Roman" w:eastAsia="Times New Roman" w:hAnsi="Times New Roman"/>
          <w:b w:val="false"/>
          <w:bCs w:val="false"/>
          <w:i w:val="false"/>
          <w:iCs w:val="false"/>
        </w:rPr>
        <w:t xml:space="preserve">References</w:t>
      </w:r>
    </w:p>
    <w:p>
      <w:pPr>
        <w:spacing w:after="110" w:line="252" w:lineRule="auto"/>
        <w:jc w:val="both"/>
      </w:pPr>
      <w:r>
        <w:rPr>
          <w:rFonts w:ascii="Times New Roman" w:cs="Times New Roman" w:eastAsia="Times New Roman" w:hAnsi="Times New Roman"/>
          <w:b w:val="false"/>
          <w:bCs w:val="false"/>
          <w:i w:val="false"/>
          <w:iCs w:val="false"/>
        </w:rPr>
        <w:t xml:space="preserve">Ankita, Bharadwaj, K. M., Azim, S., Adiga, N., &amp; Shahnawazuddin, S. (2026). Exploring LoRA variants to adapt Whisper models for robust recognition of children's speech. </w:t>
      </w:r>
      <w:r>
        <w:rPr>
          <w:rFonts w:ascii="Times New Roman" w:cs="Times New Roman" w:eastAsia="Times New Roman" w:hAnsi="Times New Roman"/>
          <w:b w:val="false"/>
          <w:bCs w:val="false"/>
          <w:i/>
          <w:iCs/>
        </w:rPr>
        <w:t xml:space="preserve">Speech Communication</w:t>
      </w:r>
      <w:r>
        <w:rPr>
          <w:rFonts w:ascii="Times New Roman" w:cs="Times New Roman" w:eastAsia="Times New Roman" w:hAnsi="Times New Roman"/>
          <w:b w:val="false"/>
          <w:bCs w:val="false"/>
          <w:i w:val="false"/>
          <w:iCs w:val="false"/>
        </w:rPr>
        <w:t xml:space="preserve">. https://www.sciencedirect.com/science/article/abs/pii/S0167639326000567 (in press at time of writing; final volume and page numbers not yet assigned).</w:t>
      </w:r>
    </w:p>
    <w:p>
      <w:pPr>
        <w:spacing w:after="110" w:line="252" w:lineRule="auto"/>
        <w:jc w:val="both"/>
      </w:pPr>
      <w:r>
        <w:rPr>
          <w:rFonts w:ascii="Times New Roman" w:cs="Times New Roman" w:eastAsia="Times New Roman" w:hAnsi="Times New Roman"/>
          <w:b w:val="false"/>
          <w:bCs w:val="false"/>
          <w:i w:val="false"/>
          <w:iCs w:val="false"/>
        </w:rPr>
        <w:t xml:space="preserve">Astudillo, R. F., &amp; Orglmeister, R. (2013). Computing MMSE estimates and residual uncertainty directly in the feature domain of ASR using STFT domain speech distortion models. </w:t>
      </w:r>
      <w:r>
        <w:rPr>
          <w:rFonts w:ascii="Times New Roman" w:cs="Times New Roman" w:eastAsia="Times New Roman" w:hAnsi="Times New Roman"/>
          <w:b w:val="false"/>
          <w:bCs w:val="false"/>
          <w:i/>
          <w:iCs/>
        </w:rPr>
        <w:t xml:space="preserve">IEEE Transactions on Audio, Speech, and Language Processing, 21</w:t>
      </w:r>
      <w:r>
        <w:rPr>
          <w:rFonts w:ascii="Times New Roman" w:cs="Times New Roman" w:eastAsia="Times New Roman" w:hAnsi="Times New Roman"/>
          <w:b w:val="false"/>
          <w:bCs w:val="false"/>
          <w:i w:val="false"/>
          <w:iCs w:val="false"/>
        </w:rPr>
        <w:t xml:space="preserve">(5), 1023–1034.</w:t>
      </w:r>
    </w:p>
    <w:p>
      <w:pPr>
        <w:spacing w:after="110" w:line="252" w:lineRule="auto"/>
        <w:jc w:val="both"/>
      </w:pPr>
      <w:r>
        <w:rPr>
          <w:rFonts w:ascii="Times New Roman" w:cs="Times New Roman" w:eastAsia="Times New Roman" w:hAnsi="Times New Roman"/>
          <w:b w:val="false"/>
          <w:bCs w:val="false"/>
          <w:i w:val="false"/>
          <w:iCs w:val="false"/>
        </w:rPr>
        <w:t xml:space="preserve">Baevski, A., Zhou, Y., Mohamed, A., &amp; Auli, M. (2020). wav2vec 2.0: A framework for self-supervised learning of speech representations. In </w:t>
      </w:r>
      <w:r>
        <w:rPr>
          <w:rFonts w:ascii="Times New Roman" w:cs="Times New Roman" w:eastAsia="Times New Roman" w:hAnsi="Times New Roman"/>
          <w:b w:val="false"/>
          <w:bCs w:val="false"/>
          <w:i/>
          <w:iCs/>
        </w:rPr>
        <w:t xml:space="preserve">Advances in Neural Information Processing Systems</w:t>
      </w:r>
      <w:r>
        <w:rPr>
          <w:rFonts w:ascii="Times New Roman" w:cs="Times New Roman" w:eastAsia="Times New Roman" w:hAnsi="Times New Roman"/>
          <w:b w:val="false"/>
          <w:bCs w:val="false"/>
          <w:i w:val="false"/>
          <w:iCs w:val="false"/>
        </w:rPr>
        <w:t xml:space="preserve"> (Vol. 33, pp. 12449–12460).</w:t>
      </w:r>
    </w:p>
    <w:p>
      <w:pPr>
        <w:spacing w:after="110" w:line="252" w:lineRule="auto"/>
        <w:jc w:val="both"/>
      </w:pPr>
      <w:r>
        <w:rPr>
          <w:rFonts w:ascii="Times New Roman" w:cs="Times New Roman" w:eastAsia="Times New Roman" w:hAnsi="Times New Roman"/>
          <w:b w:val="false"/>
          <w:bCs w:val="false"/>
          <w:i w:val="false"/>
          <w:iCs w:val="false"/>
        </w:rPr>
        <w:t xml:space="preserve">Bahdanau, D., Chorowski, J., Serdyuk, D., Brakel, P., &amp; Bengio, Y. (2016). End-to-end attention-based large vocabulary speech recognition. In </w:t>
      </w:r>
      <w:r>
        <w:rPr>
          <w:rFonts w:ascii="Times New Roman" w:cs="Times New Roman" w:eastAsia="Times New Roman" w:hAnsi="Times New Roman"/>
          <w:b w:val="false"/>
          <w:bCs w:val="false"/>
          <w:i/>
          <w:iCs/>
        </w:rPr>
        <w:t xml:space="preserve">Proceedings of ICASSP 2016</w:t>
      </w:r>
      <w:r>
        <w:rPr>
          <w:rFonts w:ascii="Times New Roman" w:cs="Times New Roman" w:eastAsia="Times New Roman" w:hAnsi="Times New Roman"/>
          <w:b w:val="false"/>
          <w:bCs w:val="false"/>
          <w:i w:val="false"/>
          <w:iCs w:val="false"/>
        </w:rPr>
        <w:t xml:space="preserve"> (pp. 4945–4949). IEEE.</w:t>
      </w:r>
    </w:p>
    <w:p>
      <w:pPr>
        <w:spacing w:after="110" w:line="252" w:lineRule="auto"/>
        <w:jc w:val="both"/>
      </w:pPr>
      <w:r>
        <w:rPr>
          <w:rFonts w:ascii="Times New Roman" w:cs="Times New Roman" w:eastAsia="Times New Roman" w:hAnsi="Times New Roman"/>
          <w:b w:val="false"/>
          <w:bCs w:val="false"/>
          <w:i w:val="false"/>
          <w:iCs w:val="false"/>
        </w:rPr>
        <w:t xml:space="preserve">Bain, M., Huh, J., Han, T., &amp; Zisserman, A. (2023). WhisperX: Time-accurate speech transcription of long-form audio. In </w:t>
      </w:r>
      <w:r>
        <w:rPr>
          <w:rFonts w:ascii="Times New Roman" w:cs="Times New Roman" w:eastAsia="Times New Roman" w:hAnsi="Times New Roman"/>
          <w:b w:val="false"/>
          <w:bCs w:val="false"/>
          <w:i/>
          <w:iCs/>
        </w:rPr>
        <w:t xml:space="preserve">Proc. INTERSPEECH 2023</w:t>
      </w:r>
      <w:r>
        <w:rPr>
          <w:rFonts w:ascii="Times New Roman" w:cs="Times New Roman" w:eastAsia="Times New Roman" w:hAnsi="Times New Roman"/>
          <w:b w:val="false"/>
          <w:bCs w:val="false"/>
          <w:i w:val="false"/>
          <w:iCs w:val="false"/>
        </w:rPr>
        <w:t xml:space="preserve">. https://doi.org/10.21437/Interspeech.2023-920</w:t>
      </w:r>
    </w:p>
    <w:p>
      <w:pPr>
        <w:spacing w:after="110" w:line="252" w:lineRule="auto"/>
        <w:jc w:val="both"/>
      </w:pPr>
      <w:r>
        <w:rPr>
          <w:rFonts w:ascii="Times New Roman" w:cs="Times New Roman" w:eastAsia="Times New Roman" w:hAnsi="Times New Roman"/>
          <w:b w:val="false"/>
          <w:bCs w:val="false"/>
          <w:i w:val="false"/>
          <w:iCs w:val="false"/>
        </w:rPr>
        <w:t xml:space="preserve">Bhardwaj, V., Kukreja, V., &amp; Singh, A. (2021). Usage of prosody modification and acoustic adaptation for robust automatic speech recognition (ASR) system. </w:t>
      </w:r>
      <w:r>
        <w:rPr>
          <w:rFonts w:ascii="Times New Roman" w:cs="Times New Roman" w:eastAsia="Times New Roman" w:hAnsi="Times New Roman"/>
          <w:b w:val="false"/>
          <w:bCs w:val="false"/>
          <w:i/>
          <w:iCs/>
        </w:rPr>
        <w:t xml:space="preserve">Revue d'Intelligence Artificielle, 35</w:t>
      </w:r>
      <w:r>
        <w:rPr>
          <w:rFonts w:ascii="Times New Roman" w:cs="Times New Roman" w:eastAsia="Times New Roman" w:hAnsi="Times New Roman"/>
          <w:b w:val="false"/>
          <w:bCs w:val="false"/>
          <w:i w:val="false"/>
          <w:iCs w:val="false"/>
        </w:rPr>
        <w:t xml:space="preserve">(3), 235–242.</w:t>
      </w:r>
    </w:p>
    <w:p>
      <w:pPr>
        <w:spacing w:after="110" w:line="252" w:lineRule="auto"/>
        <w:jc w:val="both"/>
      </w:pPr>
      <w:r>
        <w:rPr>
          <w:rFonts w:ascii="Times New Roman" w:cs="Times New Roman" w:eastAsia="Times New Roman" w:hAnsi="Times New Roman"/>
          <w:b w:val="false"/>
          <w:bCs w:val="false"/>
          <w:i w:val="false"/>
          <w:iCs w:val="false"/>
        </w:rPr>
        <w:t xml:space="preserve">Bredin, H., Yin, R., Coria, J. M., Gelly, G., Korshunov, P., Lavechin, M., Fustes, D., Titeux, H., Bouaziz, W., &amp; Gill, M.-P. (2020). pyannote.audio: Neural building blocks for speaker diarization. In </w:t>
      </w:r>
      <w:r>
        <w:rPr>
          <w:rFonts w:ascii="Times New Roman" w:cs="Times New Roman" w:eastAsia="Times New Roman" w:hAnsi="Times New Roman"/>
          <w:b w:val="false"/>
          <w:bCs w:val="false"/>
          <w:i/>
          <w:iCs/>
        </w:rPr>
        <w:t xml:space="preserve">ICASSP 2020 – IEEE International Conference on Acoustics, Speech and Signal Processing</w:t>
      </w:r>
      <w:r>
        <w:rPr>
          <w:rFonts w:ascii="Times New Roman" w:cs="Times New Roman" w:eastAsia="Times New Roman" w:hAnsi="Times New Roman"/>
          <w:b w:val="false"/>
          <w:bCs w:val="false"/>
          <w:i w:val="false"/>
          <w:iCs w:val="false"/>
        </w:rPr>
        <w:t xml:space="preserve"> (pp. 7124–7128). IEEE.</w:t>
      </w:r>
    </w:p>
    <w:p>
      <w:pPr>
        <w:spacing w:after="110" w:line="252" w:lineRule="auto"/>
        <w:jc w:val="both"/>
      </w:pPr>
      <w:r>
        <w:rPr>
          <w:rFonts w:ascii="Times New Roman" w:cs="Times New Roman" w:eastAsia="Times New Roman" w:hAnsi="Times New Roman"/>
          <w:b w:val="false"/>
          <w:bCs w:val="false"/>
          <w:i w:val="false"/>
          <w:iCs w:val="false"/>
        </w:rPr>
        <w:t xml:space="preserve">Chen, X., Wu, Y., Wang, Z., Liu, S., &amp; Li, J. (2021). Developing real-time streaming transformer transducer for speech recognition on large-scale dataset. In </w:t>
      </w:r>
      <w:r>
        <w:rPr>
          <w:rFonts w:ascii="Times New Roman" w:cs="Times New Roman" w:eastAsia="Times New Roman" w:hAnsi="Times New Roman"/>
          <w:b w:val="false"/>
          <w:bCs w:val="false"/>
          <w:i/>
          <w:iCs/>
        </w:rPr>
        <w:t xml:space="preserve">ICASSP 2021 – IEEE International Conference on Acoustics, Speech and Signal Processing</w:t>
      </w:r>
      <w:r>
        <w:rPr>
          <w:rFonts w:ascii="Times New Roman" w:cs="Times New Roman" w:eastAsia="Times New Roman" w:hAnsi="Times New Roman"/>
          <w:b w:val="false"/>
          <w:bCs w:val="false"/>
          <w:i w:val="false"/>
          <w:iCs w:val="false"/>
        </w:rPr>
        <w:t xml:space="preserve"> (pp. 5904–5908). IEEE.</w:t>
      </w:r>
    </w:p>
    <w:p>
      <w:pPr>
        <w:spacing w:after="110" w:line="252" w:lineRule="auto"/>
        <w:jc w:val="both"/>
      </w:pPr>
      <w:r>
        <w:rPr>
          <w:rFonts w:ascii="Times New Roman" w:cs="Times New Roman" w:eastAsia="Times New Roman" w:hAnsi="Times New Roman"/>
          <w:b w:val="false"/>
          <w:bCs w:val="false"/>
          <w:i w:val="false"/>
          <w:iCs w:val="false"/>
        </w:rPr>
        <w:t xml:space="preserve">Chen, Z., Xiao, X., Yoshioka, T., Erdogan, H., Li, J., &amp; Gong, Y. (2018). Multi-channel overlapped speech recognition with location guided speech extraction network. In </w:t>
      </w:r>
      <w:r>
        <w:rPr>
          <w:rFonts w:ascii="Times New Roman" w:cs="Times New Roman" w:eastAsia="Times New Roman" w:hAnsi="Times New Roman"/>
          <w:b w:val="false"/>
          <w:bCs w:val="false"/>
          <w:i/>
          <w:iCs/>
        </w:rPr>
        <w:t xml:space="preserve">2018 IEEE Spoken Language Technology Workshop (SLT)</w:t>
      </w:r>
      <w:r>
        <w:rPr>
          <w:rFonts w:ascii="Times New Roman" w:cs="Times New Roman" w:eastAsia="Times New Roman" w:hAnsi="Times New Roman"/>
          <w:b w:val="false"/>
          <w:bCs w:val="false"/>
          <w:i w:val="false"/>
          <w:iCs w:val="false"/>
        </w:rPr>
        <w:t xml:space="preserve"> (pp. 558–565). IEEE.</w:t>
      </w:r>
    </w:p>
    <w:p>
      <w:pPr>
        <w:spacing w:after="110" w:line="252" w:lineRule="auto"/>
        <w:jc w:val="both"/>
      </w:pPr>
      <w:r>
        <w:rPr>
          <w:rFonts w:ascii="Times New Roman" w:cs="Times New Roman" w:eastAsia="Times New Roman" w:hAnsi="Times New Roman"/>
          <w:b w:val="false"/>
          <w:bCs w:val="false"/>
          <w:i w:val="false"/>
          <w:iCs w:val="false"/>
        </w:rPr>
        <w:t xml:space="preserve">Daouad, M., Ataa-Allah, F., &amp; Dadi, E. W. (2024). Optimizing Whisper models for Amazigh ASR: A comparative analysis. </w:t>
      </w:r>
      <w:r>
        <w:rPr>
          <w:rFonts w:ascii="Times New Roman" w:cs="Times New Roman" w:eastAsia="Times New Roman" w:hAnsi="Times New Roman"/>
          <w:b w:val="false"/>
          <w:bCs w:val="false"/>
          <w:i/>
          <w:iCs/>
        </w:rPr>
        <w:t xml:space="preserve">International Journal of Speech Technology, 28</w:t>
      </w:r>
      <w:r>
        <w:rPr>
          <w:rFonts w:ascii="Times New Roman" w:cs="Times New Roman" w:eastAsia="Times New Roman" w:hAnsi="Times New Roman"/>
          <w:b w:val="false"/>
          <w:bCs w:val="false"/>
          <w:i w:val="false"/>
          <w:iCs w:val="false"/>
        </w:rPr>
        <w:t xml:space="preserve">(1), 27–37. https://doi.org/10.1007/s10772-024-10158-w (published online November 2024; cited here by its online-first date).</w:t>
      </w:r>
    </w:p>
    <w:p>
      <w:pPr>
        <w:spacing w:after="110" w:line="252" w:lineRule="auto"/>
        <w:jc w:val="both"/>
      </w:pPr>
      <w:r>
        <w:rPr>
          <w:rFonts w:ascii="Times New Roman" w:cs="Times New Roman" w:eastAsia="Times New Roman" w:hAnsi="Times New Roman"/>
          <w:b w:val="false"/>
          <w:bCs w:val="false"/>
          <w:i w:val="false"/>
          <w:iCs w:val="false"/>
        </w:rPr>
        <w:t xml:space="preserve">Di Leo, S., De Cicco, L., &amp; Mascolo, S. (2025). Real-time speech-to-text on edge: A prototype system for ultra-low latency communication with AI-powered NLP. </w:t>
      </w:r>
      <w:r>
        <w:rPr>
          <w:rFonts w:ascii="Times New Roman" w:cs="Times New Roman" w:eastAsia="Times New Roman" w:hAnsi="Times New Roman"/>
          <w:b w:val="false"/>
          <w:bCs w:val="false"/>
          <w:i/>
          <w:iCs/>
        </w:rPr>
        <w:t xml:space="preserve">Information, 16</w:t>
      </w:r>
      <w:r>
        <w:rPr>
          <w:rFonts w:ascii="Times New Roman" w:cs="Times New Roman" w:eastAsia="Times New Roman" w:hAnsi="Times New Roman"/>
          <w:b w:val="false"/>
          <w:bCs w:val="false"/>
          <w:i w:val="false"/>
          <w:iCs w:val="false"/>
        </w:rPr>
        <w:t xml:space="preserve">(8), Article 685. https://doi.org/10.3390/info16080685</w:t>
      </w:r>
    </w:p>
    <w:p>
      <w:pPr>
        <w:spacing w:after="110" w:line="252" w:lineRule="auto"/>
        <w:jc w:val="both"/>
      </w:pPr>
      <w:r>
        <w:rPr>
          <w:rFonts w:ascii="Times New Roman" w:cs="Times New Roman" w:eastAsia="Times New Roman" w:hAnsi="Times New Roman"/>
          <w:b w:val="false"/>
          <w:bCs w:val="false"/>
          <w:i w:val="false"/>
          <w:iCs w:val="false"/>
        </w:rPr>
        <w:t xml:space="preserve">Durmus, B., Cen, C., Pacheco, E., Okan, A., &amp; Orhon, A. (2026). Contextual Earnings-22: A speech recognition benchmark with custom vocabulary in the wild. </w:t>
      </w:r>
      <w:r>
        <w:rPr>
          <w:rFonts w:ascii="Times New Roman" w:cs="Times New Roman" w:eastAsia="Times New Roman" w:hAnsi="Times New Roman"/>
          <w:b w:val="false"/>
          <w:bCs w:val="false"/>
          <w:i/>
          <w:iCs/>
        </w:rPr>
        <w:t xml:space="preserve">arXiv preprint arXiv:2604.07354</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Ejigu, Y. A., Asfaw, T. T., &amp; Tadesse, S. A. (2026). A Noise-Robust End-to-End Framework for Amharic Speech Recognition. International Journal of Speech Technology, 29(14). https://doi.org/10.1007/s10772-025-10224-x</w:t>
      </w:r>
    </w:p>
    <w:p>
      <w:pPr>
        <w:spacing w:after="110" w:line="252" w:lineRule="auto"/>
        <w:jc w:val="both"/>
      </w:pPr>
      <w:r>
        <w:rPr>
          <w:rFonts w:ascii="Times New Roman" w:cs="Times New Roman" w:eastAsia="Times New Roman" w:hAnsi="Times New Roman"/>
          <w:b w:val="false"/>
          <w:bCs w:val="false"/>
          <w:i w:val="false"/>
          <w:iCs w:val="false"/>
        </w:rPr>
        <w:t xml:space="preserve">Fang, Y., Peng, J., Li, X., Xi, Y., Zhang, C., Zhong, G., &amp; Yu, K. (2025). Low-Resource Domain Adaptation for Speech LLMs via Text-Only Fine-Tuning. arXiv preprint arXiv:2506.05671.</w:t>
      </w:r>
    </w:p>
    <w:p>
      <w:pPr>
        <w:spacing w:after="110" w:line="252" w:lineRule="auto"/>
        <w:jc w:val="both"/>
      </w:pPr>
      <w:r>
        <w:rPr>
          <w:rFonts w:ascii="Times New Roman" w:cs="Times New Roman" w:eastAsia="Times New Roman" w:hAnsi="Times New Roman"/>
          <w:b w:val="false"/>
          <w:bCs w:val="false"/>
          <w:i w:val="false"/>
          <w:iCs w:val="false"/>
        </w:rPr>
        <w:t xml:space="preserve">Farahani, G. (2017). Autocorrelation-based noise subtraction method with smoothing, overestimation, energy, and cepstral mean and variance normalization for noisy speech recognition. </w:t>
      </w:r>
      <w:r>
        <w:rPr>
          <w:rFonts w:ascii="Times New Roman" w:cs="Times New Roman" w:eastAsia="Times New Roman" w:hAnsi="Times New Roman"/>
          <w:b w:val="false"/>
          <w:bCs w:val="false"/>
          <w:i/>
          <w:iCs/>
        </w:rPr>
        <w:t xml:space="preserve">EURASIP Journal on Audio, Speech, and Music Processing, 2017</w:t>
      </w:r>
      <w:r>
        <w:rPr>
          <w:rFonts w:ascii="Times New Roman" w:cs="Times New Roman" w:eastAsia="Times New Roman" w:hAnsi="Times New Roman"/>
          <w:b w:val="false"/>
          <w:bCs w:val="false"/>
          <w:i w:val="false"/>
          <w:iCs w:val="false"/>
        </w:rPr>
        <w:t xml:space="preserve">, Article 11. https://doi.org/10.1186/s13636-017-0110-8</w:t>
      </w:r>
    </w:p>
    <w:p>
      <w:pPr>
        <w:spacing w:after="110" w:line="252" w:lineRule="auto"/>
        <w:jc w:val="both"/>
      </w:pPr>
      <w:r>
        <w:rPr>
          <w:rFonts w:ascii="Times New Roman" w:cs="Times New Roman" w:eastAsia="Times New Roman" w:hAnsi="Times New Roman"/>
          <w:b w:val="false"/>
          <w:bCs w:val="false"/>
          <w:i w:val="false"/>
          <w:iCs w:val="false"/>
        </w:rPr>
        <w:t xml:space="preserve">Gerz, D., Su, P.-H., Kusztos, R., Mondal, A., Lis, M., Singhal, E., Mrkšić, N., Wen, T.-H., &amp; Vulić, I. (2021). Multilingual and cross-lingual intent detection from spoken data. </w:t>
      </w:r>
      <w:r>
        <w:rPr>
          <w:rFonts w:ascii="Times New Roman" w:cs="Times New Roman" w:eastAsia="Times New Roman" w:hAnsi="Times New Roman"/>
          <w:b w:val="false"/>
          <w:bCs w:val="false"/>
          <w:i/>
          <w:iCs/>
        </w:rPr>
        <w:t xml:space="preserve">arXiv preprint arXiv:2104.08524</w:t>
      </w:r>
      <w:r>
        <w:rPr>
          <w:rFonts w:ascii="Times New Roman" w:cs="Times New Roman" w:eastAsia="Times New Roman" w:hAnsi="Times New Roman"/>
          <w:b w:val="false"/>
          <w:bCs w:val="false"/>
          <w:i w:val="false"/>
          <w:iCs w:val="false"/>
        </w:rPr>
        <w:t xml:space="preserve">. (Introduces the PolyAI/MInDS-14 dataset, CC-BY-4.0, used as the evaluation corpus for this thesis's pilot in Chapter 5.)</w:t>
      </w:r>
    </w:p>
    <w:p>
      <w:pPr>
        <w:spacing w:after="110" w:line="252" w:lineRule="auto"/>
        <w:jc w:val="both"/>
      </w:pPr>
      <w:r>
        <w:rPr>
          <w:rFonts w:ascii="Times New Roman" w:cs="Times New Roman" w:eastAsia="Times New Roman" w:hAnsi="Times New Roman"/>
          <w:b w:val="false"/>
          <w:bCs w:val="false"/>
          <w:i w:val="false"/>
          <w:iCs w:val="false"/>
        </w:rPr>
        <w:t xml:space="preserve">Giguère, C., Laroche, C., &amp; Vaillancourt, V. (2010). Modelling speech intelligibility in the noisy workplace for normal-hearing and hearing-impaired listeners using hearing protectors. </w:t>
      </w:r>
      <w:r>
        <w:rPr>
          <w:rFonts w:ascii="Times New Roman" w:cs="Times New Roman" w:eastAsia="Times New Roman" w:hAnsi="Times New Roman"/>
          <w:b w:val="false"/>
          <w:bCs w:val="false"/>
          <w:i/>
          <w:iCs/>
        </w:rPr>
        <w:t xml:space="preserve">International Journal of Acoustics and Vibration</w:t>
      </w:r>
      <w:r>
        <w:rPr>
          <w:rFonts w:ascii="Times New Roman" w:cs="Times New Roman" w:eastAsia="Times New Roman" w:hAnsi="Times New Roman"/>
          <w:b w:val="false"/>
          <w:bCs w:val="false"/>
          <w:i w:val="false"/>
          <w:iCs w:val="false"/>
        </w:rPr>
        <w:t xml:space="preserve">. (Exact volume, issue, and page numbers could not be independently confirmed beyond the publisher record at the time of writing.)</w:t>
      </w:r>
    </w:p>
    <w:p>
      <w:pPr>
        <w:spacing w:after="110" w:line="252" w:lineRule="auto"/>
        <w:jc w:val="both"/>
      </w:pPr>
      <w:r>
        <w:rPr>
          <w:rFonts w:ascii="Times New Roman" w:cs="Times New Roman" w:eastAsia="Times New Roman" w:hAnsi="Times New Roman"/>
          <w:b w:val="false"/>
          <w:bCs w:val="false"/>
          <w:i w:val="false"/>
          <w:iCs w:val="false"/>
        </w:rPr>
        <w:t xml:space="preserve">Graves, A. (2012). Sequence transduction with recurrent neural networks. </w:t>
      </w:r>
      <w:r>
        <w:rPr>
          <w:rFonts w:ascii="Times New Roman" w:cs="Times New Roman" w:eastAsia="Times New Roman" w:hAnsi="Times New Roman"/>
          <w:b w:val="false"/>
          <w:bCs w:val="false"/>
          <w:i/>
          <w:iCs/>
        </w:rPr>
        <w:t xml:space="preserve">arXiv preprint arXiv:1211.3711</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 xml:space="preserve">Gulati, A., Qin, J., Chiu, C.-C., Parmar, N., Zhang, Y., Yu, J., Han, W., Wang, S., Zhang, Z., Wu, Y., &amp; Pang, R. (2020). Conformer: Convolution-augmented transformer for speech recognition. In </w:t>
      </w:r>
      <w:r>
        <w:rPr>
          <w:rFonts w:ascii="Times New Roman" w:cs="Times New Roman" w:eastAsia="Times New Roman" w:hAnsi="Times New Roman"/>
          <w:b w:val="false"/>
          <w:bCs w:val="false"/>
          <w:i/>
          <w:iCs/>
        </w:rPr>
        <w:t xml:space="preserve">Proc. Interspeech 2020</w:t>
      </w:r>
      <w:r>
        <w:rPr>
          <w:rFonts w:ascii="Times New Roman" w:cs="Times New Roman" w:eastAsia="Times New Roman" w:hAnsi="Times New Roman"/>
          <w:b w:val="false"/>
          <w:bCs w:val="false"/>
          <w:i w:val="false"/>
          <w:iCs w:val="false"/>
        </w:rPr>
        <w:t xml:space="preserve"> (pp. 5036–5040). https://doi.org/10.21437/Interspeech.2020-3015</w:t>
      </w:r>
    </w:p>
    <w:p>
      <w:pPr>
        <w:spacing w:after="110" w:line="252" w:lineRule="auto"/>
        <w:jc w:val="both"/>
      </w:pPr>
      <w:r>
        <w:rPr>
          <w:rFonts w:ascii="Times New Roman" w:cs="Times New Roman" w:eastAsia="Times New Roman" w:hAnsi="Times New Roman"/>
          <w:b w:val="false"/>
          <w:bCs w:val="false"/>
          <w:i w:val="false"/>
          <w:iCs w:val="false"/>
        </w:rPr>
        <w:t>Kadoma, K., Shrivastava, P., &amp; Naaman, M. (2026). Lost in transcription: Subtitle errors in automatic speech recognition reduce speaker and content evaluations. In Proceedings of the ACM CHI Conference on Human Factors in Computing Systems. https://doi.org/10.1145/3772318.3790911</w:t>
      </w:r>
      <w:r>
        <w:rPr>
          <w:rFonts w:ascii="Times New Roman" w:cs="Times New Roman" w:eastAsia="Times New Roman" w:hAnsi="Times New Roman"/>
          <w:b w:val="false"/>
          <w:bCs w:val="false"/>
          <w:i/>
          <w:iCs/>
        </w:rPr>
      </w:r>
      <w:r>
        <w:rPr>
          <w:rFonts w:ascii="Times New Roman" w:cs="Times New Roman" w:eastAsia="Times New Roman" w:hAnsi="Times New Roman"/>
          <w:b w:val="false"/>
          <w:bCs w:val="false"/>
          <w:i w:val="false"/>
          <w:iCs w:val="false"/>
        </w:rPr>
      </w:r>
    </w:p>
    <w:p>
      <w:pPr>
        <w:spacing w:after="110" w:line="252" w:lineRule="auto"/>
        <w:jc w:val="both"/>
      </w:pPr>
      <w:r>
        <w:rPr>
          <w:rFonts w:ascii="Times New Roman" w:cs="Times New Roman" w:eastAsia="Times New Roman" w:hAnsi="Times New Roman"/>
          <w:b w:val="false"/>
          <w:bCs w:val="false"/>
          <w:i w:val="false"/>
          <w:iCs w:val="false"/>
        </w:rPr>
        <w:t xml:space="preserve">Li, J., Deng, L., Gong, Y., &amp; Haeb-Umbach, R. (2014). An overview of noise-robust automatic speech recognition. </w:t>
      </w:r>
      <w:r>
        <w:rPr>
          <w:rFonts w:ascii="Times New Roman" w:cs="Times New Roman" w:eastAsia="Times New Roman" w:hAnsi="Times New Roman"/>
          <w:b w:val="false"/>
          <w:bCs w:val="false"/>
          <w:i/>
          <w:iCs/>
        </w:rPr>
        <w:t xml:space="preserve">IEEE/ACM Transactions on Audio, Speech, and Language Processing, 22</w:t>
      </w:r>
      <w:r>
        <w:rPr>
          <w:rFonts w:ascii="Times New Roman" w:cs="Times New Roman" w:eastAsia="Times New Roman" w:hAnsi="Times New Roman"/>
          <w:b w:val="false"/>
          <w:bCs w:val="false"/>
          <w:i w:val="false"/>
          <w:iCs w:val="false"/>
        </w:rPr>
        <w:t xml:space="preserve">(4), 745–777.</w:t>
      </w:r>
    </w:p>
    <w:p>
      <w:pPr>
        <w:spacing w:after="110" w:line="252" w:lineRule="auto"/>
        <w:jc w:val="both"/>
      </w:pPr>
      <w:r>
        <w:rPr>
          <w:rFonts w:ascii="Times New Roman" w:cs="Times New Roman" w:eastAsia="Times New Roman" w:hAnsi="Times New Roman"/>
          <w:b w:val="false"/>
          <w:bCs w:val="false"/>
          <w:i w:val="false"/>
          <w:iCs w:val="false"/>
        </w:rPr>
        <w:t xml:space="preserve">Li, Y., Wu, G., Hou, H., &amp; Li, B. (2026). UAF: A unified audio front-end LLM for full-duplex speech interaction. </w:t>
      </w:r>
      <w:r>
        <w:rPr>
          <w:rFonts w:ascii="Times New Roman" w:cs="Times New Roman" w:eastAsia="Times New Roman" w:hAnsi="Times New Roman"/>
          <w:b w:val="false"/>
          <w:bCs w:val="false"/>
          <w:i/>
          <w:iCs/>
        </w:rPr>
        <w:t xml:space="preserve">arXiv preprint arXiv:2604.19221</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 xml:space="preserve">Liu, Y., Yang, X., &amp; Qu, D. (2024). Exploration of Whisper fine-tuning strategies for low-resource ASR. </w:t>
      </w:r>
      <w:r>
        <w:rPr>
          <w:rFonts w:ascii="Times New Roman" w:cs="Times New Roman" w:eastAsia="Times New Roman" w:hAnsi="Times New Roman"/>
          <w:b w:val="false"/>
          <w:bCs w:val="false"/>
          <w:i/>
          <w:iCs/>
        </w:rPr>
        <w:t xml:space="preserve">EURASIP Journal on Audio, Speech, and Music Processing, 2024</w:t>
      </w:r>
      <w:r>
        <w:rPr>
          <w:rFonts w:ascii="Times New Roman" w:cs="Times New Roman" w:eastAsia="Times New Roman" w:hAnsi="Times New Roman"/>
          <w:b w:val="false"/>
          <w:bCs w:val="false"/>
          <w:i w:val="false"/>
          <w:iCs w:val="false"/>
        </w:rPr>
        <w:t xml:space="preserve">, Article 29. https://doi.org/10.1186/s13636-024-00349-3</w:t>
      </w:r>
    </w:p>
    <w:p>
      <w:pPr>
        <w:spacing w:after="110" w:line="252" w:lineRule="auto"/>
        <w:jc w:val="both"/>
      </w:pPr>
      <w:r>
        <w:rPr>
          <w:rFonts w:ascii="Times New Roman" w:cs="Times New Roman" w:eastAsia="Times New Roman" w:hAnsi="Times New Roman"/>
          <w:b w:val="false"/>
          <w:bCs w:val="false"/>
          <w:i w:val="false"/>
          <w:iCs w:val="false"/>
        </w:rPr>
        <w:t xml:space="preserve">Maiti, S., Erdogan, H., Wilson, K., Wisdom, S., Watanabe, S., &amp; Hershey, J. R. (2021). End-to-end diarization for variable number of speakers with local-global networks and discriminative speaker embeddings. In </w:t>
      </w:r>
      <w:r>
        <w:rPr>
          <w:rFonts w:ascii="Times New Roman" w:cs="Times New Roman" w:eastAsia="Times New Roman" w:hAnsi="Times New Roman"/>
          <w:b w:val="false"/>
          <w:bCs w:val="false"/>
          <w:i/>
          <w:iCs/>
        </w:rPr>
        <w:t xml:space="preserve">ICASSP 2021 – IEEE International Conference on Acoustics, Speech and Signal Processing</w:t>
      </w:r>
      <w:r>
        <w:rPr>
          <w:rFonts w:ascii="Times New Roman" w:cs="Times New Roman" w:eastAsia="Times New Roman" w:hAnsi="Times New Roman"/>
          <w:b w:val="false"/>
          <w:bCs w:val="false"/>
          <w:i w:val="false"/>
          <w:iCs w:val="false"/>
        </w:rPr>
        <w:t xml:space="preserve"> (pp. 7183–7187). IEEE.</w:t>
      </w:r>
    </w:p>
    <w:p>
      <w:pPr>
        <w:spacing w:after="110" w:line="252" w:lineRule="auto"/>
        <w:jc w:val="both"/>
      </w:pPr>
      <w:r>
        <w:rPr>
          <w:rFonts w:ascii="Times New Roman" w:cs="Times New Roman" w:eastAsia="Times New Roman" w:hAnsi="Times New Roman"/>
          <w:b w:val="false"/>
          <w:bCs w:val="false"/>
          <w:i w:val="false"/>
          <w:iCs w:val="false"/>
        </w:rPr>
        <w:t xml:space="preserve">Moritz, N., Hori, T., &amp; Le, J. (2020). Streaming automatic speech recognition with the transformer model. In </w:t>
      </w:r>
      <w:r>
        <w:rPr>
          <w:rFonts w:ascii="Times New Roman" w:cs="Times New Roman" w:eastAsia="Times New Roman" w:hAnsi="Times New Roman"/>
          <w:b w:val="false"/>
          <w:bCs w:val="false"/>
          <w:i/>
          <w:iCs/>
        </w:rPr>
        <w:t xml:space="preserve">ICASSP 2020 – IEEE International Conference on Acoustics, Speech and Signal Processing</w:t>
      </w:r>
      <w:r>
        <w:rPr>
          <w:rFonts w:ascii="Times New Roman" w:cs="Times New Roman" w:eastAsia="Times New Roman" w:hAnsi="Times New Roman"/>
          <w:b w:val="false"/>
          <w:bCs w:val="false"/>
          <w:i w:val="false"/>
          <w:iCs w:val="false"/>
        </w:rPr>
        <w:t xml:space="preserve"> (pp. 6074–6078). IEEE.</w:t>
      </w:r>
    </w:p>
    <w:p>
      <w:pPr>
        <w:spacing w:after="110" w:line="252" w:lineRule="auto"/>
        <w:jc w:val="both"/>
      </w:pPr>
      <w:r>
        <w:rPr>
          <w:rFonts w:ascii="Times New Roman" w:cs="Times New Roman" w:eastAsia="Times New Roman" w:hAnsi="Times New Roman"/>
          <w:b w:val="false"/>
          <w:bCs w:val="false"/>
          <w:i w:val="false"/>
          <w:iCs w:val="false"/>
        </w:rPr>
        <w:t xml:space="preserve">Park, D. S., Chan, W., Zhang, Y., Chiu, C.-C., Zoph, B., Cubuk, E. D., &amp; Le, Q. V. (2019). SpecAugment: A simple data augmentation method for automatic speech recognition. In </w:t>
      </w:r>
      <w:r>
        <w:rPr>
          <w:rFonts w:ascii="Times New Roman" w:cs="Times New Roman" w:eastAsia="Times New Roman" w:hAnsi="Times New Roman"/>
          <w:b w:val="false"/>
          <w:bCs w:val="false"/>
          <w:i/>
          <w:iCs/>
        </w:rPr>
        <w:t xml:space="preserve">Proc. Interspeech 2019</w:t>
      </w:r>
      <w:r>
        <w:rPr>
          <w:rFonts w:ascii="Times New Roman" w:cs="Times New Roman" w:eastAsia="Times New Roman" w:hAnsi="Times New Roman"/>
          <w:b w:val="false"/>
          <w:bCs w:val="false"/>
          <w:i w:val="false"/>
          <w:iCs w:val="false"/>
        </w:rPr>
        <w:t xml:space="preserve"> (pp. 2613–2617). https://doi.org/10.21437/Interspeech.2019-2680</w:t>
      </w:r>
    </w:p>
    <w:p>
      <w:pPr>
        <w:spacing w:after="110" w:line="252" w:lineRule="auto"/>
        <w:jc w:val="both"/>
      </w:pPr>
      <w:r>
        <w:rPr>
          <w:rFonts w:ascii="Times New Roman" w:cs="Times New Roman" w:eastAsia="Times New Roman" w:hAnsi="Times New Roman"/>
          <w:b w:val="false"/>
          <w:bCs w:val="false"/>
          <w:i w:val="false"/>
          <w:iCs w:val="false"/>
        </w:rPr>
        <w:t xml:space="preserve">Polat, H., Turan, A. K., Koçak, C., &amp; Ulaş, H. B. (2024). Implementation of a Whisper architecture-based Turkish automatic speech recognition (ASR) system and evaluation of the effect of fine-tuning with a low-rank adaptation (LoRA) adapter on its performance. </w:t>
      </w:r>
      <w:r>
        <w:rPr>
          <w:rFonts w:ascii="Times New Roman" w:cs="Times New Roman" w:eastAsia="Times New Roman" w:hAnsi="Times New Roman"/>
          <w:b w:val="false"/>
          <w:bCs w:val="false"/>
          <w:i/>
          <w:iCs/>
        </w:rPr>
        <w:t xml:space="preserve">Electronics, 13</w:t>
      </w:r>
      <w:r>
        <w:rPr>
          <w:rFonts w:ascii="Times New Roman" w:cs="Times New Roman" w:eastAsia="Times New Roman" w:hAnsi="Times New Roman"/>
          <w:b w:val="false"/>
          <w:bCs w:val="false"/>
          <w:i w:val="false"/>
          <w:iCs w:val="false"/>
        </w:rPr>
        <w:t xml:space="preserve">(21), Article 4227. https://www.mdpi.com/2079-9292/13/21/4227</w:t>
      </w:r>
    </w:p>
    <w:p>
      <w:pPr>
        <w:spacing w:after="110" w:line="252" w:lineRule="auto"/>
        <w:jc w:val="both"/>
      </w:pPr>
      <w:r>
        <w:rPr>
          <w:rFonts w:ascii="Times New Roman" w:cs="Times New Roman" w:eastAsia="Times New Roman" w:hAnsi="Times New Roman"/>
          <w:b w:val="false"/>
          <w:bCs w:val="false"/>
          <w:i w:val="false"/>
          <w:iCs w:val="false"/>
        </w:rPr>
        <w:t xml:space="preserve">Punjabi, M., et al. (2021). Joint ASR and language identification using RNN-T: An efficient approach to dynamic language switching. In </w:t>
      </w:r>
      <w:r>
        <w:rPr>
          <w:rFonts w:ascii="Times New Roman" w:cs="Times New Roman" w:eastAsia="Times New Roman" w:hAnsi="Times New Roman"/>
          <w:b w:val="false"/>
          <w:bCs w:val="false"/>
          <w:i/>
          <w:iCs/>
        </w:rPr>
        <w:t xml:space="preserve">ICASSP 2021 – IEEE International Conference on Acoustics, Speech and Signal Processing</w:t>
      </w:r>
      <w:r>
        <w:rPr>
          <w:rFonts w:ascii="Times New Roman" w:cs="Times New Roman" w:eastAsia="Times New Roman" w:hAnsi="Times New Roman"/>
          <w:b w:val="false"/>
          <w:bCs w:val="false"/>
          <w:i w:val="false"/>
          <w:iCs w:val="false"/>
        </w:rPr>
        <w:t xml:space="preserve"> (pp. 7218–7222). IEEE.</w:t>
      </w:r>
    </w:p>
    <w:p>
      <w:pPr>
        <w:spacing w:after="110" w:line="252" w:lineRule="auto"/>
        <w:jc w:val="both"/>
      </w:pPr>
      <w:r>
        <w:rPr>
          <w:rFonts w:ascii="Times New Roman" w:cs="Times New Roman" w:eastAsia="Times New Roman" w:hAnsi="Times New Roman"/>
          <w:b w:val="false"/>
          <w:bCs w:val="false"/>
          <w:i w:val="false"/>
          <w:iCs w:val="false"/>
        </w:rPr>
        <w:t xml:space="preserve">Radford, A., Kim, J. W., Xu, T., Brockman, G., McLeavey, C., &amp; Sutskever, I. (2023). Robust speech recognition via large-scale weak supervision. In </w:t>
      </w:r>
      <w:r>
        <w:rPr>
          <w:rFonts w:ascii="Times New Roman" w:cs="Times New Roman" w:eastAsia="Times New Roman" w:hAnsi="Times New Roman"/>
          <w:b w:val="false"/>
          <w:bCs w:val="false"/>
          <w:i/>
          <w:iCs/>
        </w:rPr>
        <w:t xml:space="preserve">Proceedings of the 40th International Conference on Machine Learning (ICML)</w:t>
      </w:r>
      <w:r>
        <w:rPr>
          <w:rFonts w:ascii="Times New Roman" w:cs="Times New Roman" w:eastAsia="Times New Roman" w:hAnsi="Times New Roman"/>
          <w:b w:val="false"/>
          <w:bCs w:val="false"/>
          <w:i w:val="false"/>
          <w:iCs w:val="false"/>
        </w:rPr>
        <w:t xml:space="preserve">. PMLR.</w:t>
      </w:r>
    </w:p>
    <w:p>
      <w:pPr>
        <w:spacing w:after="110" w:line="252" w:lineRule="auto"/>
        <w:jc w:val="both"/>
      </w:pPr>
      <w:r>
        <w:rPr>
          <w:rFonts w:ascii="Times New Roman" w:cs="Times New Roman" w:eastAsia="Times New Roman" w:hAnsi="Times New Roman"/>
          <w:b w:val="false"/>
          <w:bCs w:val="false"/>
          <w:i w:val="false"/>
          <w:iCs w:val="false"/>
        </w:rPr>
        <w:t xml:space="preserve">Raj, D., Garcia, L. P., Chen, Z., Watanabe, S., &amp; Khudanpur, S. (2021). Integration of speech separation, diarization, and recognition for multi-speaker meetings: System description, comparison, and analysis. In </w:t>
      </w:r>
      <w:r>
        <w:rPr>
          <w:rFonts w:ascii="Times New Roman" w:cs="Times New Roman" w:eastAsia="Times New Roman" w:hAnsi="Times New Roman"/>
          <w:b w:val="false"/>
          <w:bCs w:val="false"/>
          <w:i/>
          <w:iCs/>
        </w:rPr>
        <w:t xml:space="preserve">2021 IEEE Spoken Language Technology Workshop (SLT)</w:t>
      </w:r>
      <w:r>
        <w:rPr>
          <w:rFonts w:ascii="Times New Roman" w:cs="Times New Roman" w:eastAsia="Times New Roman" w:hAnsi="Times New Roman"/>
          <w:b w:val="false"/>
          <w:bCs w:val="false"/>
          <w:i w:val="false"/>
          <w:iCs w:val="false"/>
        </w:rPr>
        <w:t xml:space="preserve"> (pp. 897–904). IEEE.</w:t>
      </w:r>
    </w:p>
    <w:p>
      <w:pPr>
        <w:spacing w:after="110" w:line="252" w:lineRule="auto"/>
        <w:jc w:val="both"/>
      </w:pPr>
      <w:r>
        <w:rPr>
          <w:rFonts w:ascii="Times New Roman" w:cs="Times New Roman" w:eastAsia="Times New Roman" w:hAnsi="Times New Roman"/>
          <w:b w:val="false"/>
          <w:bCs w:val="false"/>
          <w:i w:val="false"/>
          <w:iCs w:val="false"/>
        </w:rPr>
        <w:t xml:space="preserve">Sainath, T. N., Pang, R., Rybach, D., He, Y., Prabhavalkar, R., Li, W., Visontai, M., Qin, Q., Choromanski, K., Li, B., et al. (2020). A streaming on-device end-to-end model surpassing server-side conventional model quality and latency. In </w:t>
      </w:r>
      <w:r>
        <w:rPr>
          <w:rFonts w:ascii="Times New Roman" w:cs="Times New Roman" w:eastAsia="Times New Roman" w:hAnsi="Times New Roman"/>
          <w:b w:val="false"/>
          <w:bCs w:val="false"/>
          <w:i/>
          <w:iCs/>
        </w:rPr>
        <w:t xml:space="preserve">ICASSP 2020 – IEEE International Conference on Acoustics, Speech and Signal Processing</w:t>
      </w:r>
      <w:r>
        <w:rPr>
          <w:rFonts w:ascii="Times New Roman" w:cs="Times New Roman" w:eastAsia="Times New Roman" w:hAnsi="Times New Roman"/>
          <w:b w:val="false"/>
          <w:bCs w:val="false"/>
          <w:i w:val="false"/>
          <w:iCs w:val="false"/>
        </w:rPr>
        <w:t xml:space="preserve"> (pp. 6059–6063). IEEE.</w:t>
      </w:r>
    </w:p>
    <w:p>
      <w:pPr>
        <w:spacing w:after="110" w:line="252" w:lineRule="auto"/>
        <w:jc w:val="both"/>
      </w:pPr>
      <w:r>
        <w:rPr>
          <w:rFonts w:ascii="Times New Roman" w:cs="Times New Roman" w:eastAsia="Times New Roman" w:hAnsi="Times New Roman"/>
          <w:b w:val="false"/>
          <w:bCs w:val="false"/>
          <w:i w:val="false"/>
          <w:iCs w:val="false"/>
        </w:rPr>
        <w:t xml:space="preserve">Sklyar, I., Piunova, A., &amp; Liu, Y. (2021). Streaming multi-speaker ASR with RNN-T. In </w:t>
      </w:r>
      <w:r>
        <w:rPr>
          <w:rFonts w:ascii="Times New Roman" w:cs="Times New Roman" w:eastAsia="Times New Roman" w:hAnsi="Times New Roman"/>
          <w:b w:val="false"/>
          <w:bCs w:val="false"/>
          <w:i/>
          <w:iCs/>
        </w:rPr>
        <w:t xml:space="preserve">ICASSP 2021 – IEEE International Conference on Acoustics, Speech and Signal Processing</w:t>
      </w:r>
      <w:r>
        <w:rPr>
          <w:rFonts w:ascii="Times New Roman" w:cs="Times New Roman" w:eastAsia="Times New Roman" w:hAnsi="Times New Roman"/>
          <w:b w:val="false"/>
          <w:bCs w:val="false"/>
          <w:i w:val="false"/>
          <w:iCs w:val="false"/>
        </w:rPr>
        <w:t xml:space="preserve"> (pp. 6903–6907). IEEE.</w:t>
      </w:r>
    </w:p>
    <w:p>
      <w:pPr>
        <w:spacing w:after="110" w:line="252" w:lineRule="auto"/>
        <w:jc w:val="both"/>
      </w:pPr>
      <w:r>
        <w:rPr>
          <w:rFonts w:ascii="Times New Roman" w:cs="Times New Roman" w:eastAsia="Times New Roman" w:hAnsi="Times New Roman"/>
          <w:b w:val="false"/>
          <w:bCs w:val="false"/>
          <w:i w:val="false"/>
          <w:iCs w:val="false"/>
        </w:rPr>
        <w:t xml:space="preserve">SYSTRAN. (2023). </w:t>
      </w:r>
      <w:r>
        <w:rPr>
          <w:rFonts w:ascii="Times New Roman" w:cs="Times New Roman" w:eastAsia="Times New Roman" w:hAnsi="Times New Roman"/>
          <w:b w:val="false"/>
          <w:bCs w:val="false"/>
          <w:i/>
          <w:iCs/>
        </w:rPr>
        <w:t xml:space="preserve">faster-whisper: Faster Whisper transcription with CTranslate2</w:t>
      </w:r>
      <w:r>
        <w:rPr>
          <w:rFonts w:ascii="Times New Roman" w:cs="Times New Roman" w:eastAsia="Times New Roman" w:hAnsi="Times New Roman"/>
          <w:b w:val="false"/>
          <w:bCs w:val="false"/>
          <w:i w:val="false"/>
          <w:iCs w:val="false"/>
        </w:rPr>
        <w:t xml:space="preserve"> [Software]. https://github.com/SYSTRAN/faster-whisper</w:t>
      </w:r>
    </w:p>
    <w:p>
      <w:pPr>
        <w:spacing w:after="110" w:line="252" w:lineRule="auto"/>
        <w:jc w:val="both"/>
      </w:pPr>
      <w:r>
        <w:rPr>
          <w:rFonts w:ascii="Times New Roman" w:cs="Times New Roman" w:eastAsia="Times New Roman" w:hAnsi="Times New Roman"/>
          <w:b w:val="false"/>
          <w:bCs w:val="false"/>
          <w:i w:val="false"/>
          <w:iCs w:val="false"/>
        </w:rPr>
        <w:t xml:space="preserve">Tran, M., Pang, Y., Paul, D., Pandey, L., Jiang, K., Guo, J., Li, K., Zhang, S., Zhang, X., &amp; Lei, X. (2025). A domain adaptation framework for speech recognition systems with only synthetic data. </w:t>
      </w:r>
      <w:r>
        <w:rPr>
          <w:rFonts w:ascii="Times New Roman" w:cs="Times New Roman" w:eastAsia="Times New Roman" w:hAnsi="Times New Roman"/>
          <w:b w:val="false"/>
          <w:bCs w:val="false"/>
          <w:i/>
          <w:iCs/>
        </w:rPr>
        <w:t xml:space="preserve">arXiv preprint arXiv:2501.12501</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 xml:space="preserve">Tsunoo, E., Kashiwagi, Y., &amp; Watanabe, S. (2021). Streaming transformer ASR with blockwise synchronous beam search. In </w:t>
      </w:r>
      <w:r>
        <w:rPr>
          <w:rFonts w:ascii="Times New Roman" w:cs="Times New Roman" w:eastAsia="Times New Roman" w:hAnsi="Times New Roman"/>
          <w:b w:val="false"/>
          <w:bCs w:val="false"/>
          <w:i/>
          <w:iCs/>
        </w:rPr>
        <w:t xml:space="preserve">2021 IEEE Spoken Language Technology Workshop (SLT)</w:t>
      </w:r>
      <w:r>
        <w:rPr>
          <w:rFonts w:ascii="Times New Roman" w:cs="Times New Roman" w:eastAsia="Times New Roman" w:hAnsi="Times New Roman"/>
          <w:b w:val="false"/>
          <w:bCs w:val="false"/>
          <w:i w:val="false"/>
          <w:iCs w:val="false"/>
        </w:rPr>
        <w:t xml:space="preserve"> (pp. 22–29). IEEE.</w:t>
      </w:r>
    </w:p>
    <w:p>
      <w:pPr>
        <w:spacing w:after="110" w:line="252" w:lineRule="auto"/>
        <w:jc w:val="both"/>
      </w:pPr>
      <w:r>
        <w:rPr>
          <w:rFonts w:ascii="Times New Roman" w:cs="Times New Roman" w:eastAsia="Times New Roman" w:hAnsi="Times New Roman"/>
          <w:b w:val="false"/>
          <w:bCs w:val="false"/>
          <w:i w:val="false"/>
          <w:iCs w:val="false"/>
        </w:rPr>
        <w:t xml:space="preserve">Vaswani, A., Shazeer, N., Parmar, N., Uszkoreit, J., Jones, L., Gomez, A. N., Kaiser, L., &amp; Polosukhin, I. (2017). Attention is all you need. </w:t>
      </w:r>
      <w:r>
        <w:rPr>
          <w:rFonts w:ascii="Times New Roman" w:cs="Times New Roman" w:eastAsia="Times New Roman" w:hAnsi="Times New Roman"/>
          <w:b w:val="false"/>
          <w:bCs w:val="false"/>
          <w:i/>
          <w:iCs/>
        </w:rPr>
        <w:t xml:space="preserve">Advances in Neural Information Processing Systems, 30</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val="false"/>
          <w:bCs w:val="false"/>
          <w:i w:val="false"/>
          <w:iCs w:val="false"/>
        </w:rPr>
        <w:t xml:space="preserve">Wang, X., Kanda, N., Gaur, Y., Chen, Z., Meng, Z., &amp; Yoshioka, T. (2021). Exploring end-to-end multi-channel ASR with bias information for meeting transcription. In </w:t>
      </w:r>
      <w:r>
        <w:rPr>
          <w:rFonts w:ascii="Times New Roman" w:cs="Times New Roman" w:eastAsia="Times New Roman" w:hAnsi="Times New Roman"/>
          <w:b w:val="false"/>
          <w:bCs w:val="false"/>
          <w:i/>
          <w:iCs/>
        </w:rPr>
        <w:t xml:space="preserve">2021 IEEE Spoken Language Technology Workshop (SLT)</w:t>
      </w:r>
      <w:r>
        <w:rPr>
          <w:rFonts w:ascii="Times New Roman" w:cs="Times New Roman" w:eastAsia="Times New Roman" w:hAnsi="Times New Roman"/>
          <w:b w:val="false"/>
          <w:bCs w:val="false"/>
          <w:i w:val="false"/>
          <w:iCs w:val="false"/>
        </w:rPr>
        <w:t xml:space="preserve"> (pp. 833–840). IEEE.</w:t>
      </w:r>
    </w:p>
    <w:p>
      <w:pPr>
        <w:spacing w:after="110" w:line="252" w:lineRule="auto"/>
        <w:jc w:val="both"/>
      </w:pPr>
      <w:r>
        <w:rPr>
          <w:rFonts w:ascii="Times New Roman" w:cs="Times New Roman" w:eastAsia="Times New Roman" w:hAnsi="Times New Roman"/>
          <w:b w:val="false"/>
          <w:bCs w:val="false"/>
          <w:i w:val="false"/>
          <w:iCs w:val="false"/>
        </w:rPr>
        <w:t xml:space="preserve">Yoshioka, T., et al. (2019). Advances in online audio-visual meeting transcription. In </w:t>
      </w:r>
      <w:r>
        <w:rPr>
          <w:rFonts w:ascii="Times New Roman" w:cs="Times New Roman" w:eastAsia="Times New Roman" w:hAnsi="Times New Roman"/>
          <w:b w:val="false"/>
          <w:bCs w:val="false"/>
          <w:i/>
          <w:iCs/>
        </w:rPr>
        <w:t xml:space="preserve">2019 IEEE Automatic Speech Recognition and Understanding Workshop (ASRU)</w:t>
      </w:r>
      <w:r>
        <w:rPr>
          <w:rFonts w:ascii="Times New Roman" w:cs="Times New Roman" w:eastAsia="Times New Roman" w:hAnsi="Times New Roman"/>
          <w:b w:val="false"/>
          <w:bCs w:val="false"/>
          <w:i w:val="false"/>
          <w:iCs w:val="false"/>
        </w:rPr>
        <w:t xml:space="preserve"> (pp. 276–283). IEEE.</w:t>
      </w:r>
    </w:p>
    <w:p>
      <w:pPr>
        <w:spacing w:after="110" w:line="252" w:lineRule="auto"/>
        <w:jc w:val="both"/>
      </w:pPr>
      <w:r>
        <w:rPr>
          <w:rFonts w:ascii="Times New Roman" w:cs="Times New Roman" w:eastAsia="Times New Roman" w:hAnsi="Times New Roman"/>
          <w:b w:val="false"/>
          <w:bCs w:val="false"/>
          <w:i w:val="false"/>
          <w:iCs w:val="false"/>
        </w:rPr>
        <w:t xml:space="preserve">Zheng, L., Wang, X., Zhao, Q., &amp; Li, T. (2026). Two-Stage Domain Adaptation for LLM-Based ASR by Decoupling Linguistic and Acoustic Factors. Applied Sciences, 16(1), 60. https://doi.org/10.3390/app16010060</w:t>
      </w:r>
    </w:p>
    <w:p>
      <w:pPr>
        <w:pStyle w:val="Heading1"/>
        <w:pageBreakBefore/>
        <w:jc w:val="center"/>
      </w:pPr>
      <w:r>
        <w:rPr>
          <w:rFonts w:ascii="Times New Roman" w:cs="Times New Roman" w:eastAsia="Times New Roman" w:hAnsi="Times New Roman"/>
          <w:b w:val="false"/>
          <w:bCs w:val="false"/>
          <w:i w:val="false"/>
          <w:iCs w:val="false"/>
        </w:rPr>
        <w:t xml:space="preserve">Appendix A: Dataset Metadata Structure</w:t>
      </w:r>
    </w:p>
    <w:p>
      <w:pPr>
        <w:spacing w:after="110" w:line="252" w:lineRule="auto"/>
        <w:jc w:val="both"/>
      </w:pPr>
      <w:r>
        <w:rPr>
          <w:rFonts w:ascii="Times New Roman" w:cs="Times New Roman" w:eastAsia="Times New Roman" w:hAnsi="Times New Roman"/>
          <w:b w:val="false"/>
          <w:bCs w:val="false"/>
          <w:i w:val="false"/>
          <w:iCs w:val="false"/>
        </w:rPr>
        <w:t xml:space="preserve">The evaluation dataset described in Section 5.1 is indexed by a single CSV file, </w:t>
      </w:r>
      <w:r>
        <w:rPr>
          <w:rFonts w:ascii="Courier New" w:cs="Courier New" w:eastAsia="Courier New" w:hAnsi="Courier New"/>
          <w:b w:val="false"/>
          <w:bCs w:val="false"/>
          <w:i w:val="false"/>
          <w:iCs w:val="false"/>
          <w:sz w:val="22"/>
          <w:szCs w:val="22"/>
          <w:shd w:fill="F0F0F0" w:val="clear"/>
        </w:rPr>
        <w:t xml:space="preserve">datasets/stt_eval/metadata.csv</w:t>
      </w:r>
      <w:r>
        <w:rPr>
          <w:rFonts w:ascii="Times New Roman" w:cs="Times New Roman" w:eastAsia="Times New Roman" w:hAnsi="Times New Roman"/>
          <w:b w:val="false"/>
          <w:bCs w:val="false"/>
          <w:i w:val="false"/>
          <w:iCs w:val="false"/>
        </w:rPr>
        <w:t xml:space="preserve">, with six columns: </w:t>
      </w:r>
      <w:r>
        <w:rPr>
          <w:rFonts w:ascii="Courier New" w:cs="Courier New" w:eastAsia="Courier New" w:hAnsi="Courier New"/>
          <w:b w:val="false"/>
          <w:bCs w:val="false"/>
          <w:i w:val="false"/>
          <w:iCs w:val="false"/>
          <w:sz w:val="22"/>
          <w:szCs w:val="22"/>
          <w:shd w:fill="F0F0F0" w:val="clear"/>
        </w:rPr>
        <w:t xml:space="preserve">audio_filename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reference_filename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noise_condition</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speaker_count</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notes</w:t>
      </w:r>
      <w:r>
        <w:rPr>
          <w:rFonts w:ascii="Times New Roman" w:cs="Times New Roman" w:eastAsia="Times New Roman" w:hAnsi="Times New Roman"/>
          <w:b w:val="false"/>
          <w:bCs w:val="false"/>
          <w:i w:val="false"/>
          <w:iCs w:val="false"/>
        </w:rPr>
        <w:t xml:space="preserve">. This is the complete schema; there are no nested fields, no JSON sidecar files, and no speaker-identity or accessibility metadata of any kind. </w:t>
      </w:r>
      <w:r>
        <w:rPr>
          <w:rFonts w:ascii="Courier New" w:cs="Courier New" w:eastAsia="Courier New" w:hAnsi="Courier New"/>
          <w:b w:val="false"/>
          <w:bCs w:val="false"/>
          <w:i w:val="false"/>
          <w:iCs w:val="false"/>
          <w:sz w:val="22"/>
          <w:szCs w:val="22"/>
          <w:shd w:fill="F0F0F0" w:val="clear"/>
        </w:rPr>
        <w:t xml:space="preserve">load_metadata()</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validate_samples()</w:t>
      </w:r>
      <w:r>
        <w:rPr>
          <w:rFonts w:ascii="Times New Roman" w:cs="Times New Roman" w:eastAsia="Times New Roman" w:hAnsi="Times New Roman"/>
          <w:b w:val="false"/>
          <w:bCs w:val="false"/>
          <w:i w:val="false"/>
          <w:iCs w:val="false"/>
        </w:rPr>
        <w:t xml:space="preserve"> in </w:t>
      </w:r>
      <w:r>
        <w:rPr>
          <w:rFonts w:ascii="Courier New" w:cs="Courier New" w:eastAsia="Courier New" w:hAnsi="Courier New"/>
          <w:b w:val="false"/>
          <w:bCs w:val="false"/>
          <w:i w:val="false"/>
          <w:iCs w:val="false"/>
          <w:sz w:val="22"/>
          <w:szCs w:val="22"/>
          <w:shd w:fill="F0F0F0" w:val="clear"/>
        </w:rPr>
        <w:t xml:space="preserve">backend/evaluation/dataset.py</w:t>
      </w:r>
      <w:r>
        <w:rPr>
          <w:rFonts w:ascii="Times New Roman" w:cs="Times New Roman" w:eastAsia="Times New Roman" w:hAnsi="Times New Roman"/>
          <w:b w:val="false"/>
          <w:bCs w:val="false"/>
          <w:i w:val="false"/>
          <w:iCs w:val="false"/>
        </w:rPr>
        <w:t xml:space="preserve"> require five of these six columns to be present and non-empty (</w:t>
      </w:r>
      <w:r>
        <w:rPr>
          <w:rFonts w:ascii="Courier New" w:cs="Courier New" w:eastAsia="Courier New" w:hAnsi="Courier New"/>
          <w:b w:val="false"/>
          <w:bCs w:val="false"/>
          <w:i w:val="false"/>
          <w:iCs w:val="false"/>
          <w:sz w:val="22"/>
          <w:szCs w:val="22"/>
          <w:shd w:fill="F0F0F0" w:val="clear"/>
        </w:rPr>
        <w:t xml:space="preserve">notes</w:t>
      </w:r>
      <w:r>
        <w:rPr>
          <w:rFonts w:ascii="Times New Roman" w:cs="Times New Roman" w:eastAsia="Times New Roman" w:hAnsi="Times New Roman"/>
          <w:b w:val="false"/>
          <w:bCs w:val="false"/>
          <w:i w:val="false"/>
          <w:iCs w:val="false"/>
        </w:rPr>
        <w:t xml:space="preserve"> is informational only and is not validated).</w:t>
      </w:r>
    </w:p>
    <w:p>
      <w:pPr>
        <w:spacing w:after="110" w:line="252" w:lineRule="auto"/>
        <w:jc w:val="both"/>
      </w:pPr>
      <w:r>
        <w:rPr>
          <w:rFonts w:ascii="Times New Roman" w:cs="Times New Roman" w:eastAsia="Times New Roman" w:hAnsi="Times New Roman"/>
          <w:b w:val="false"/>
          <w:bCs w:val="false"/>
          <w:i w:val="false"/>
          <w:iCs w:val="false"/>
        </w:rPr>
        <w:t xml:space="preserve">The table below reproduces a representative sample of the 36 rows, one per language and noise condition, exactly as they appear in the file:</w:t>
      </w:r>
    </w:p>
    <w:tbl>
      <w:tblPr>
        <w:tblW w:type="dxa" w:w="8788"/>
        <w:tblBorders>
          <w:top w:val="single" w:color="auto" w:sz="4"/>
          <w:left w:val="single" w:color="auto" w:sz="4"/>
          <w:bottom w:val="single" w:color="auto" w:sz="4"/>
          <w:right w:val="single" w:color="auto" w:sz="4"/>
          <w:insideH w:val="single" w:color="auto" w:sz="4"/>
          <w:insideV w:val="single" w:color="auto" w:sz="4"/>
        </w:tblBorders>
      </w:tblPr>
      <w:tblGrid>
        <w:gridCol w:w="1464"/>
        <w:gridCol w:w="1464"/>
        <w:gridCol w:w="1464"/>
        <w:gridCol w:w="1464"/>
        <w:gridCol w:w="1464"/>
        <w:gridCol w:w="1468"/>
      </w:tblGrid>
      <w:tr>
        <w:trPr>
          <w:tblHeader/>
        </w:trPr>
        <w:tc>
          <w:tcPr>
            <w:tcW w:type="dxa" w:w="1464"/>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audio_filename</w:t>
            </w:r>
          </w:p>
        </w:tc>
        <w:tc>
          <w:tcPr>
            <w:tcW w:type="dxa" w:w="1464"/>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reference_filename</w:t>
            </w:r>
          </w:p>
        </w:tc>
        <w:tc>
          <w:tcPr>
            <w:tcW w:type="dxa" w:w="1464"/>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language</w:t>
            </w:r>
          </w:p>
        </w:tc>
        <w:tc>
          <w:tcPr>
            <w:tcW w:type="dxa" w:w="1464"/>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noise_condition</w:t>
            </w:r>
          </w:p>
        </w:tc>
        <w:tc>
          <w:tcPr>
            <w:tcW w:type="dxa" w:w="1464"/>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speaker_count</w:t>
            </w:r>
          </w:p>
        </w:tc>
        <w:tc>
          <w:tcPr>
            <w:tcW w:type="dxa" w:w="1468"/>
            <w:tcBorders>
              <w:top w:val="single" w:color="BFBFBF" w:sz="2"/>
              <w:left w:val="single" w:color="BFBFBF" w:sz="2"/>
              <w:bottom w:val="single" w:color="BFBFBF" w:sz="2"/>
              <w:right w:val="single" w:color="BFBFBF" w:sz="2"/>
            </w:tcBorders>
            <w:shd w:fill="D9E6F2" w:val="clear"/>
            <w:tcMar>
              <w:top w:type="dxa" w:w="60"/>
              <w:left w:type="dxa" w:w="100"/>
              <w:bottom w:type="dxa" w:w="60"/>
              <w:right w:type="dxa" w:w="100"/>
            </w:tcMar>
            <w:vAlign w:val="center"/>
          </w:tcPr>
          <w:p>
            <w:pPr>
              <w:jc w:val="center"/>
            </w:pPr>
            <w:r>
              <w:rPr>
                <w:rFonts w:ascii="Times New Roman" w:cs="Times New Roman" w:eastAsia="Times New Roman" w:hAnsi="Times New Roman"/>
                <w:b/>
                <w:bCs/>
                <w:i w:val="false"/>
                <w:iCs w:val="false"/>
                <w:sz w:val="20"/>
                <w:szCs w:val="20"/>
              </w:rPr>
              <w:t xml:space="preserve">notes</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minds14_en_clean_01.wav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minds14_en_clean_01.txt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en</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clean</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PolyAI/minds14 (CC-BY-4.0), real telephone-banking speech</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minds14_en_noisy_01.wav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minds14_en_clean_01.txt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en</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noisy</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Synthetic white noise added at 8dB SNR over PolyAI/minds14 source (same reference transcript)</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minds14_fr_clean_01.wav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minds14_fr_clean_01.txt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fr</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clean</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PolyAI/minds14 (CC-BY-4.0), real telephone-banking speech</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minds14_fr_noisy_01.wav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minds14_fr_clean_01.txt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fr</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noisy</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Synthetic white noise added at 8dB SNR over PolyAI/minds14 source (same reference transcript)</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minds14_de_clean_01.wav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minds14_de_clean_01.txt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de</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clean</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PolyAI/minds14 (CC-BY-4.0), real telephone-banking speech</w:t>
            </w:r>
          </w:p>
        </w:tc>
      </w:tr>
      <w:tr>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i w:val="false"/>
                <w:iCs w:val="false"/>
                <w:sz w:val="20"/>
                <w:szCs w:val="20"/>
              </w:rPr>
              <w:t xml:space="preserve">minds14_de_noisy_01.wav</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minds14_de_clean_01.txt</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de</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noisy</w:t>
            </w:r>
          </w:p>
        </w:tc>
        <w:tc>
          <w:tcPr>
            <w:tcW w:type="dxa" w:w="1464"/>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1</w:t>
            </w:r>
          </w:p>
        </w:tc>
        <w:tc>
          <w:tcPr>
            <w:tcW w:type="dxa" w:w="1468"/>
            <w:tcBorders>
              <w:top w:val="single" w:color="BFBFBF" w:sz="2"/>
              <w:left w:val="single" w:color="BFBFBF" w:sz="2"/>
              <w:bottom w:val="single" w:color="BFBFBF" w:sz="2"/>
              <w:right w:val="single" w:color="BFBFBF" w:sz="2"/>
            </w:tcBorders>
            <w:shd w:fill="FFFFFF" w:val="clear"/>
            <w:tcMar>
              <w:top w:type="dxa" w:w="50"/>
              <w:left w:type="dxa" w:w="100"/>
              <w:bottom w:type="dxa" w:w="50"/>
              <w:right w:type="dxa" w:w="100"/>
            </w:tcMar>
            <w:vAlign w:val="center"/>
          </w:tcPr>
          <w:p>
            <w:pPr>
              <w:jc w:val="center"/>
            </w:pPr>
            <w:r>
              <w:rPr>
                <w:rFonts w:ascii="Times New Roman" w:cs="Times New Roman" w:eastAsia="Times New Roman" w:hAnsi="Times New Roman"/>
                <w:b w:val="false"/>
                <w:bCs w:val="false"/>
                <w:i w:val="false"/>
                <w:iCs w:val="false"/>
                <w:sz w:val="20"/>
                <w:szCs w:val="20"/>
              </w:rPr>
              <w:t xml:space="preserve">Synthetic white noise added at 8dB SNR over PolyAI/minds14 source (same reference transcript)</w:t>
            </w:r>
          </w:p>
        </w:tc>
      </w:tr>
    </w:tbl>
    <w:p>
      <w:pPr>
        <w:spacing w:after="200"/>
      </w:pPr>
      <w:r>
        <w:t xml:space="preserve"/>
      </w:r>
    </w:p>
    <w:p>
      <w:pPr>
        <w:spacing w:after="110" w:line="252" w:lineRule="auto"/>
        <w:jc w:val="both"/>
      </w:pPr>
      <w:r>
        <w:rPr>
          <w:rFonts w:ascii="Times New Roman" w:cs="Times New Roman" w:eastAsia="Times New Roman" w:hAnsi="Times New Roman"/>
          <w:b w:val="false"/>
          <w:bCs w:val="false"/>
          <w:i w:val="false"/>
          <w:iCs w:val="false"/>
        </w:rPr>
        <w:t xml:space="preserve">Three structural points are worth stating explicitly, because an earlier draft of this thesis described a materially different metadata system. First, every </w:t>
      </w:r>
      <w:r>
        <w:rPr>
          <w:rFonts w:ascii="Courier New" w:cs="Courier New" w:eastAsia="Courier New" w:hAnsi="Courier New"/>
          <w:b w:val="false"/>
          <w:bCs w:val="false"/>
          <w:i w:val="false"/>
          <w:iCs w:val="false"/>
          <w:sz w:val="22"/>
          <w:szCs w:val="22"/>
          <w:shd w:fill="F0F0F0" w:val="clear"/>
        </w:rPr>
        <w:t xml:space="preserve">noisy</w:t>
      </w:r>
      <w:r>
        <w:rPr>
          <w:rFonts w:ascii="Times New Roman" w:cs="Times New Roman" w:eastAsia="Times New Roman" w:hAnsi="Times New Roman"/>
          <w:b w:val="false"/>
          <w:bCs w:val="false"/>
          <w:i w:val="false"/>
          <w:iCs w:val="false"/>
        </w:rPr>
        <w:t xml:space="preserve">-condition row shares its </w:t>
      </w:r>
      <w:r>
        <w:rPr>
          <w:rFonts w:ascii="Courier New" w:cs="Courier New" w:eastAsia="Courier New" w:hAnsi="Courier New"/>
          <w:b w:val="false"/>
          <w:bCs w:val="false"/>
          <w:i w:val="false"/>
          <w:iCs w:val="false"/>
          <w:sz w:val="22"/>
          <w:szCs w:val="22"/>
          <w:shd w:fill="F0F0F0" w:val="clear"/>
        </w:rPr>
        <w:t xml:space="preserve">reference_filename</w:t>
      </w:r>
      <w:r>
        <w:rPr>
          <w:rFonts w:ascii="Times New Roman" w:cs="Times New Roman" w:eastAsia="Times New Roman" w:hAnsi="Times New Roman"/>
          <w:b w:val="false"/>
          <w:bCs w:val="false"/>
          <w:i w:val="false"/>
          <w:iCs w:val="false"/>
        </w:rPr>
        <w:t xml:space="preserve"> with a </w:t>
      </w:r>
      <w:r>
        <w:rPr>
          <w:rFonts w:ascii="Courier New" w:cs="Courier New" w:eastAsia="Courier New" w:hAnsi="Courier New"/>
          <w:b w:val="false"/>
          <w:bCs w:val="false"/>
          <w:i w:val="false"/>
          <w:iCs w:val="false"/>
          <w:sz w:val="22"/>
          <w:szCs w:val="22"/>
          <w:shd w:fill="F0F0F0" w:val="clear"/>
        </w:rPr>
        <w:t xml:space="preserve">clean</w:t>
      </w:r>
      <w:r>
        <w:rPr>
          <w:rFonts w:ascii="Times New Roman" w:cs="Times New Roman" w:eastAsia="Times New Roman" w:hAnsi="Times New Roman"/>
          <w:b w:val="false"/>
          <w:bCs w:val="false"/>
          <w:i w:val="false"/>
          <w:iCs w:val="false"/>
        </w:rPr>
        <w:t xml:space="preserve">-condition row from the same language: the noisy clips are not 12 independent recordings but synthetic 8dB-SNR white-noise variants generated from 12 of the 24 clean clips, so the dataset spans 24 distinct underlying utterances (8 per language), not 36. Second, </w:t>
      </w:r>
      <w:r>
        <w:rPr>
          <w:rFonts w:ascii="Courier New" w:cs="Courier New" w:eastAsia="Courier New" w:hAnsi="Courier New"/>
          <w:b w:val="false"/>
          <w:bCs w:val="false"/>
          <w:i w:val="false"/>
          <w:iCs w:val="false"/>
          <w:sz w:val="22"/>
          <w:szCs w:val="22"/>
          <w:shd w:fill="F0F0F0" w:val="clear"/>
        </w:rPr>
        <w:t xml:space="preserve">speaker_count</w:t>
      </w:r>
      <w:r>
        <w:rPr>
          <w:rFonts w:ascii="Times New Roman" w:cs="Times New Roman" w:eastAsia="Times New Roman" w:hAnsi="Times New Roman"/>
          <w:b w:val="false"/>
          <w:bCs w:val="false"/>
          <w:i w:val="false"/>
          <w:iCs w:val="false"/>
        </w:rPr>
        <w:t xml:space="preserve"> is 1 for all 36 rows without exception, because the underlying source material — PolyAI/MInDS-14 — consists of single-speaker telephone-banking utterances rather than multi-party meeting recordings; the column exists in the schema for forward compatibility with multi-speaker samples but carries no variation in the present dataset, a limitation already discussed in Section 5.4. Third, there is no speaker-identity field, no hearing-impairment or accessibility flag, and no enterprise identity-provider linkage (Azure Entra ID, Microsoft Graph, or otherwise) anywhere in this schema or in the code that consumes it. An earlier draft of this work described a JSON-schema metadata system with exactly these fields, modelled on an enterprise speaker-mapping and accessibility-tracking scheme; no such system was built, and the six-column CSV above is the complete, actual metadata structure used to produce every result reported in Chapter 6 and this appendix.</w:t>
      </w:r>
    </w:p>
    <w:p>
      <w:pPr>
        <w:pStyle w:val="Heading1"/>
        <w:jc w:val="center"/>
      </w:pPr>
      <w:r>
        <w:rPr>
          <w:rFonts w:ascii="Times New Roman" w:cs="Times New Roman" w:eastAsia="Times New Roman" w:hAnsi="Times New Roman"/>
          <w:b w:val="false"/>
          <w:bCs w:val="false"/>
          <w:i w:val="false"/>
          <w:iCs w:val="false"/>
        </w:rPr>
        <w:t xml:space="preserve">Appendix B: API Documentation</w:t>
      </w:r>
    </w:p>
    <w:p>
      <w:pPr>
        <w:spacing w:after="110" w:line="252" w:lineRule="auto"/>
        <w:jc w:val="both"/>
      </w:pPr>
      <w:r>
        <w:rPr>
          <w:rFonts w:ascii="Times New Roman" w:cs="Times New Roman" w:eastAsia="Times New Roman" w:hAnsi="Times New Roman"/>
          <w:b w:val="false"/>
          <w:bCs w:val="false"/>
          <w:i w:val="false"/>
          <w:iCs w:val="false"/>
        </w:rPr>
        <w:t xml:space="preserve">This appendix documents the FastAPI backend's actual HTTP and WebSocket surface, as implemented in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and described in Section 4.4. It supersedes an earlier draft of this appendix, which documented several endpoints, an authentication scheme, and a cloud storage layer that were never implemented; the discrepancies are listed at the end of this appendix rather than silently dropped, in keeping with the honesty standard applied throughout this rewrite.</w:t>
      </w:r>
    </w:p>
    <w:p>
      <w:pPr>
        <w:spacing w:after="110" w:line="252" w:lineRule="auto"/>
        <w:jc w:val="both"/>
      </w:pPr>
      <w:r>
        <w:rPr>
          <w:rFonts w:ascii="Times New Roman" w:cs="Times New Roman" w:eastAsia="Times New Roman" w:hAnsi="Times New Roman"/>
          <w:b/>
          <w:bCs/>
          <w:i w:val="false"/>
          <w:iCs w:val="false"/>
        </w:rPr>
        <w:t xml:space="preserve">`POST /transcribe`</w:t>
      </w:r>
      <w:r>
        <w:rPr>
          <w:rFonts w:ascii="Times New Roman" w:cs="Times New Roman" w:eastAsia="Times New Roman" w:hAnsi="Times New Roman"/>
          <w:b w:val="false"/>
          <w:bCs w:val="false"/>
          <w:i w:val="false"/>
          <w:iCs w:val="false"/>
        </w:rPr>
        <w:t xml:space="preserve"> — Accepts a multipart file upload plus an optional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query parameter. Validates the uploaded filename's extension against an allow-list before proceeding; rejects anything outside it. Generates a </w:t>
      </w:r>
      <w:r>
        <w:rPr>
          <w:rFonts w:ascii="Courier New" w:cs="Courier New" w:eastAsia="Courier New" w:hAnsi="Courier New"/>
          <w:b w:val="false"/>
          <w:bCs w:val="false"/>
          <w:i w:val="false"/>
          <w:iCs w:val="false"/>
          <w:sz w:val="22"/>
          <w:szCs w:val="22"/>
          <w:shd w:fill="F0F0F0" w:val="clear"/>
        </w:rPr>
        <w:t xml:space="preserve">uuid4</w:t>
      </w:r>
      <w:r>
        <w:rPr>
          <w:rFonts w:ascii="Times New Roman" w:cs="Times New Roman" w:eastAsia="Times New Roman" w:hAnsi="Times New Roman"/>
          <w:b w:val="false"/>
          <w:bCs w:val="false"/>
          <w:i w:val="false"/>
          <w:iCs w:val="false"/>
        </w:rPr>
        <w:t xml:space="preserve"> document identifier, writes the file to </w:t>
      </w:r>
      <w:r>
        <w:rPr>
          <w:rFonts w:ascii="Courier New" w:cs="Courier New" w:eastAsia="Courier New" w:hAnsi="Courier New"/>
          <w:b w:val="false"/>
          <w:bCs w:val="false"/>
          <w:i w:val="false"/>
          <w:iCs w:val="false"/>
          <w:sz w:val="22"/>
          <w:szCs w:val="22"/>
          <w:shd w:fill="F0F0F0" w:val="clear"/>
        </w:rPr>
        <w:t xml:space="preserve">storage/uploads/</w:t>
      </w:r>
      <w:r>
        <w:rPr>
          <w:rFonts w:ascii="Times New Roman" w:cs="Times New Roman" w:eastAsia="Times New Roman" w:hAnsi="Times New Roman"/>
          <w:b w:val="false"/>
          <w:bCs w:val="false"/>
          <w:i w:val="false"/>
          <w:iCs w:val="false"/>
        </w:rPr>
        <w:t xml:space="preserve">, runs it through the </w:t>
      </w:r>
      <w:r>
        <w:rPr>
          <w:rFonts w:ascii="Courier New" w:cs="Courier New" w:eastAsia="Courier New" w:hAnsi="Courier New"/>
          <w:b w:val="false"/>
          <w:bCs w:val="false"/>
          <w:i w:val="false"/>
          <w:iCs w:val="false"/>
          <w:sz w:val="22"/>
          <w:szCs w:val="22"/>
          <w:shd w:fill="F0F0F0" w:val="clear"/>
        </w:rPr>
        <w:t xml:space="preserve">faster-whisper</w:t>
      </w:r>
      <w:r>
        <w:rPr>
          <w:rFonts w:ascii="Times New Roman" w:cs="Times New Roman" w:eastAsia="Times New Roman" w:hAnsi="Times New Roman"/>
          <w:b w:val="false"/>
          <w:bCs w:val="false"/>
          <w:i w:val="false"/>
          <w:iCs w:val="false"/>
        </w:rPr>
        <w:t xml:space="preserve">-based transcription pipeline described in Section 4.2 (using the optional </w:t>
      </w:r>
      <w:r>
        <w:rPr>
          <w:rFonts w:ascii="Courier New" w:cs="Courier New" w:eastAsia="Courier New" w:hAnsi="Courier New"/>
          <w:b w:val="false"/>
          <w:bCs w:val="false"/>
          <w:i w:val="false"/>
          <w:iCs w:val="false"/>
          <w:sz w:val="22"/>
          <w:szCs w:val="22"/>
          <w:shd w:fill="F0F0F0" w:val="clear"/>
        </w:rPr>
        <w:t xml:space="preserve">language</w:t>
      </w:r>
      <w:r>
        <w:rPr>
          <w:rFonts w:ascii="Times New Roman" w:cs="Times New Roman" w:eastAsia="Times New Roman" w:hAnsi="Times New Roman"/>
          <w:b w:val="false"/>
          <w:bCs w:val="false"/>
          <w:i w:val="false"/>
          <w:iCs w:val="false"/>
        </w:rPr>
        <w:t xml:space="preserve"> parameter to force a target language when supplied, otherwise auto-detecting), and ingests the resulting transcript into the ChromaDB collection via </w:t>
      </w:r>
      <w:r>
        <w:rPr>
          <w:rFonts w:ascii="Courier New" w:cs="Courier New" w:eastAsia="Courier New" w:hAnsi="Courier New"/>
          <w:b w:val="false"/>
          <w:bCs w:val="false"/>
          <w:i w:val="false"/>
          <w:iCs w:val="false"/>
          <w:sz w:val="22"/>
          <w:szCs w:val="22"/>
          <w:shd w:fill="F0F0F0" w:val="clear"/>
        </w:rPr>
        <w:t xml:space="preserve">rag.vectorstore.ingest()</w:t>
      </w:r>
      <w:r>
        <w:rPr>
          <w:rFonts w:ascii="Times New Roman" w:cs="Times New Roman" w:eastAsia="Times New Roman" w:hAnsi="Times New Roman"/>
          <w:b w:val="false"/>
          <w:bCs w:val="false"/>
          <w:i w:val="false"/>
          <w:iCs w:val="false"/>
        </w:rPr>
        <w:t xml:space="preserve">. Returns a JSON object containing the document id, original filename, detected or forced language, full transcript text, a list of timestamped segments, audio duration, the Whisper model size in use, and the number of chunks ingested into the vector store.</w:t>
      </w:r>
    </w:p>
    <w:p>
      <w:pPr>
        <w:spacing w:after="110" w:line="252" w:lineRule="auto"/>
        <w:jc w:val="both"/>
      </w:pPr>
      <w:r>
        <w:rPr>
          <w:rFonts w:ascii="Times New Roman" w:cs="Times New Roman" w:eastAsia="Times New Roman" w:hAnsi="Times New Roman"/>
          <w:b/>
          <w:bCs/>
          <w:i w:val="false"/>
          <w:iCs w:val="false"/>
        </w:rPr>
        <w:t xml:space="preserve">`WS /ws/transcribe`</w:t>
      </w:r>
      <w:r>
        <w:rPr>
          <w:rFonts w:ascii="Times New Roman" w:cs="Times New Roman" w:eastAsia="Times New Roman" w:hAnsi="Times New Roman"/>
          <w:b w:val="false"/>
          <w:bCs w:val="false"/>
          <w:i w:val="false"/>
          <w:iCs w:val="false"/>
        </w:rPr>
        <w:t xml:space="preserve"> — A WebSocket endpoint serving the live transcription path described in Section 4.3 (</w:t>
      </w:r>
      <w:r>
        <w:rPr>
          <w:rFonts w:ascii="Courier New" w:cs="Courier New" w:eastAsia="Courier New" w:hAnsi="Courier New"/>
          <w:b w:val="false"/>
          <w:bCs w:val="false"/>
          <w:i w:val="false"/>
          <w:iCs w:val="false"/>
          <w:sz w:val="22"/>
          <w:szCs w:val="22"/>
          <w:shd w:fill="F0F0F0" w:val="clear"/>
        </w:rPr>
        <w:t xml:space="preserve">RealTimeSTTHandler</w:t>
      </w:r>
      <w:r>
        <w:rPr>
          <w:rFonts w:ascii="Times New Roman" w:cs="Times New Roman" w:eastAsia="Times New Roman" w:hAnsi="Times New Roman"/>
          <w:b w:val="false"/>
          <w:bCs w:val="false"/>
          <w:i w:val="false"/>
          <w:iCs w:val="false"/>
        </w:rPr>
        <w:t xml:space="preserve">). This is a separate code path from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not a streaming wrapper around it: it hardcodes </w:t>
      </w:r>
      <w:r>
        <w:rPr>
          <w:rFonts w:ascii="Courier New" w:cs="Courier New" w:eastAsia="Courier New" w:hAnsi="Courier New"/>
          <w:b w:val="false"/>
          <w:bCs w:val="false"/>
          <w:i w:val="false"/>
          <w:iCs w:val="false"/>
          <w:sz w:val="22"/>
          <w:szCs w:val="22"/>
          <w:shd w:fill="F0F0F0" w:val="clear"/>
        </w:rPr>
        <w:t xml:space="preserve">language="fr"</w:t>
      </w:r>
      <w:r>
        <w:rPr>
          <w:rFonts w:ascii="Times New Roman" w:cs="Times New Roman" w:eastAsia="Times New Roman" w:hAnsi="Times New Roman"/>
          <w:b w:val="false"/>
          <w:bCs w:val="false"/>
          <w:i w:val="false"/>
          <w:iCs w:val="false"/>
        </w:rPr>
        <w:t xml:space="preserve"> rather than accepting a language parameter, uses a slightly different inline domain-prompt string than the batch path's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and applies Silero VAD (0.5 threshold, 0.6s silence-end) and a trailing-10-second last-speaker-wins diarisation heuristic that differs from the batch path's temporal-overlap alignment. These differences are documented as an architectural inconsistency in Section 4.3, not as a deliberate design choice.</w:t>
      </w:r>
    </w:p>
    <w:p>
      <w:pPr>
        <w:spacing w:after="110" w:line="252" w:lineRule="auto"/>
        <w:jc w:val="both"/>
      </w:pPr>
      <w:r>
        <w:rPr>
          <w:rFonts w:ascii="Times New Roman" w:cs="Times New Roman" w:eastAsia="Times New Roman" w:hAnsi="Times New Roman"/>
          <w:b/>
          <w:bCs/>
          <w:i w:val="false"/>
          <w:iCs w:val="false"/>
        </w:rPr>
        <w:t xml:space="preserve">`POST /ocr`</w:t>
      </w:r>
      <w:r>
        <w:rPr>
          <w:rFonts w:ascii="Times New Roman" w:cs="Times New Roman" w:eastAsia="Times New Roman" w:hAnsi="Times New Roman"/>
          <w:b w:val="false"/>
          <w:bCs w:val="false"/>
          <w:i w:val="false"/>
          <w:iCs w:val="false"/>
        </w:rPr>
        <w:t xml:space="preserve"> — Accepts an image or scanned-document upload and returns extracted text per page, ingesting the result into the same ChromaDB collection as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so that OCR'd and transcribed content are jointly retrievable through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w:t>
      </w:r>
    </w:p>
    <w:p>
      <w:pPr>
        <w:spacing w:after="110" w:line="252" w:lineRule="auto"/>
        <w:jc w:val="both"/>
      </w:pPr>
      <w:r>
        <w:rPr>
          <w:rFonts w:ascii="Times New Roman" w:cs="Times New Roman" w:eastAsia="Times New Roman" w:hAnsi="Times New Roman"/>
          <w:b/>
          <w:bCs/>
          <w:i w:val="false"/>
          <w:iCs w:val="false"/>
        </w:rPr>
        <w:t xml:space="preserve">`POST /ask`</w:t>
      </w:r>
      <w:r>
        <w:rPr>
          <w:rFonts w:ascii="Times New Roman" w:cs="Times New Roman" w:eastAsia="Times New Roman" w:hAnsi="Times New Roman"/>
          <w:b w:val="false"/>
          <w:bCs w:val="false"/>
          <w:i w:val="false"/>
          <w:iCs w:val="false"/>
        </w:rPr>
        <w:t xml:space="preserve"> — Accepts a JSON body containing a natural-language question. Retrieves the top five most similar chunks (</w:t>
      </w:r>
      <w:r>
        <w:rPr>
          <w:rFonts w:ascii="Courier New" w:cs="Courier New" w:eastAsia="Courier New" w:hAnsi="Courier New"/>
          <w:b w:val="false"/>
          <w:bCs w:val="false"/>
          <w:i w:val="false"/>
          <w:iCs w:val="false"/>
          <w:sz w:val="22"/>
          <w:szCs w:val="22"/>
          <w:shd w:fill="F0F0F0" w:val="clear"/>
        </w:rPr>
        <w:t xml:space="preserve">n_results=5</w:t>
      </w:r>
      <w:r>
        <w:rPr>
          <w:rFonts w:ascii="Times New Roman" w:cs="Times New Roman" w:eastAsia="Times New Roman" w:hAnsi="Times New Roman"/>
          <w:b w:val="false"/>
          <w:bCs w:val="false"/>
          <w:i w:val="false"/>
          <w:iCs w:val="false"/>
        </w:rPr>
        <w:t xml:space="preserve">, hardcoded, no reranking) from the shared ChromaDB collection via </w:t>
      </w:r>
      <w:r>
        <w:rPr>
          <w:rFonts w:ascii="Courier New" w:cs="Courier New" w:eastAsia="Courier New" w:hAnsi="Courier New"/>
          <w:b w:val="false"/>
          <w:bCs w:val="false"/>
          <w:i w:val="false"/>
          <w:iCs w:val="false"/>
          <w:sz w:val="22"/>
          <w:szCs w:val="22"/>
          <w:shd w:fill="F0F0F0" w:val="clear"/>
        </w:rPr>
        <w:t xml:space="preserve">rag.vectorstore.query()</w:t>
      </w:r>
      <w:r>
        <w:rPr>
          <w:rFonts w:ascii="Times New Roman" w:cs="Times New Roman" w:eastAsia="Times New Roman" w:hAnsi="Times New Roman"/>
          <w:b w:val="false"/>
          <w:bCs w:val="false"/>
          <w:i w:val="false"/>
          <w:iCs w:val="false"/>
        </w:rPr>
        <w:t xml:space="preserve">, assembles them into a context window, and forwards the question and context to the configured LLM provider (dispatched via the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environment variable, as described in Section 7.2). Returns the answer text together with the source chunks used, each tagged with its originating document and chunk index.</w:t>
      </w:r>
    </w:p>
    <w:p>
      <w:pPr>
        <w:spacing w:after="110" w:line="252" w:lineRule="auto"/>
        <w:jc w:val="both"/>
      </w:pPr>
      <w:r>
        <w:rPr>
          <w:rFonts w:ascii="Times New Roman" w:cs="Times New Roman" w:eastAsia="Times New Roman" w:hAnsi="Times New Roman"/>
          <w:b/>
          <w:bCs/>
          <w:i w:val="false"/>
          <w:iCs w:val="false"/>
        </w:rPr>
        <w:t xml:space="preserve">`GET /health`</w:t>
      </w:r>
      <w:r>
        <w:rPr>
          <w:rFonts w:ascii="Times New Roman" w:cs="Times New Roman" w:eastAsia="Times New Roman" w:hAnsi="Times New Roman"/>
          <w:b w:val="false"/>
          <w:bCs w:val="false"/>
          <w:i w:val="false"/>
          <w:iCs w:val="false"/>
        </w:rPr>
        <w:t xml:space="preserve"> — Returns a JSON object with </w:t>
      </w:r>
      <w:r>
        <w:rPr>
          <w:rFonts w:ascii="Courier New" w:cs="Courier New" w:eastAsia="Courier New" w:hAnsi="Courier New"/>
          <w:b w:val="false"/>
          <w:bCs w:val="false"/>
          <w:i w:val="false"/>
          <w:iCs w:val="false"/>
          <w:sz w:val="22"/>
          <w:szCs w:val="22"/>
          <w:shd w:fill="F0F0F0" w:val="clear"/>
        </w:rPr>
        <w:t xml:space="preserve">status</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ollama_available</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whisper_model</w:t>
      </w:r>
      <w:r>
        <w:rPr>
          <w:rFonts w:ascii="Times New Roman" w:cs="Times New Roman" w:eastAsia="Times New Roman" w:hAnsi="Times New Roman"/>
          <w:b w:val="false"/>
          <w:bCs w:val="false"/>
          <w:i w:val="false"/>
          <w:iCs w:val="false"/>
        </w:rPr>
        <w:t xml:space="preserve">,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chroma_collection_count</w:t>
      </w:r>
      <w:r>
        <w:rPr>
          <w:rFonts w:ascii="Times New Roman" w:cs="Times New Roman" w:eastAsia="Times New Roman" w:hAnsi="Times New Roman"/>
          <w:b w:val="false"/>
          <w:bCs w:val="false"/>
          <w:i w:val="false"/>
          <w:iCs w:val="false"/>
        </w:rPr>
        <w:t xml:space="preserve"> fields. </w:t>
      </w:r>
      <w:r>
        <w:rPr>
          <w:rFonts w:ascii="Courier New" w:cs="Courier New" w:eastAsia="Courier New" w:hAnsi="Courier New"/>
          <w:b w:val="false"/>
          <w:bCs w:val="false"/>
          <w:i w:val="false"/>
          <w:iCs w:val="false"/>
          <w:sz w:val="22"/>
          <w:szCs w:val="22"/>
          <w:shd w:fill="F0F0F0" w:val="clear"/>
        </w:rPr>
        <w:t xml:space="preserve">ollama_available</w:t>
      </w:r>
      <w:r>
        <w:rPr>
          <w:rFonts w:ascii="Times New Roman" w:cs="Times New Roman" w:eastAsia="Times New Roman" w:hAnsi="Times New Roman"/>
          <w:b w:val="false"/>
          <w:bCs w:val="false"/>
          <w:i w:val="false"/>
          <w:iCs w:val="false"/>
        </w:rPr>
        <w:t xml:space="preserve"> is determined by a 3-second-timeout call to Ollama's own </w:t>
      </w:r>
      <w:r>
        <w:rPr>
          <w:rFonts w:ascii="Courier New" w:cs="Courier New" w:eastAsia="Courier New" w:hAnsi="Courier New"/>
          <w:b w:val="false"/>
          <w:bCs w:val="false"/>
          <w:i w:val="false"/>
          <w:iCs w:val="false"/>
          <w:sz w:val="22"/>
          <w:szCs w:val="22"/>
          <w:shd w:fill="F0F0F0" w:val="clear"/>
        </w:rPr>
        <w:t xml:space="preserve">/api/tags</w:t>
      </w:r>
      <w:r>
        <w:rPr>
          <w:rFonts w:ascii="Times New Roman" w:cs="Times New Roman" w:eastAsia="Times New Roman" w:hAnsi="Times New Roman"/>
          <w:b w:val="false"/>
          <w:bCs w:val="false"/>
          <w:i w:val="false"/>
          <w:iCs w:val="false"/>
        </w:rPr>
        <w:t xml:space="preserve"> endpoint; the route does not verify that the Whisper, VAD, or diarisation models referenced elsewhere in the response have finished loading, so a </w:t>
      </w:r>
      <w:r>
        <w:rPr>
          <w:rFonts w:ascii="Courier New" w:cs="Courier New" w:eastAsia="Courier New" w:hAnsi="Courier New"/>
          <w:b w:val="false"/>
          <w:bCs w:val="false"/>
          <w:i w:val="false"/>
          <w:iCs w:val="false"/>
          <w:sz w:val="22"/>
          <w:szCs w:val="22"/>
          <w:shd w:fill="F0F0F0" w:val="clear"/>
        </w:rPr>
        <w:t xml:space="preserve">200</w:t>
      </w:r>
      <w:r>
        <w:rPr>
          <w:rFonts w:ascii="Times New Roman" w:cs="Times New Roman" w:eastAsia="Times New Roman" w:hAnsi="Times New Roman"/>
          <w:b w:val="false"/>
          <w:bCs w:val="false"/>
          <w:i w:val="false"/>
          <w:iCs w:val="false"/>
        </w:rPr>
        <w:t xml:space="preserve"> response with </w:t>
      </w:r>
      <w:r>
        <w:rPr>
          <w:rFonts w:ascii="Courier New" w:cs="Courier New" w:eastAsia="Courier New" w:hAnsi="Courier New"/>
          <w:b w:val="false"/>
          <w:bCs w:val="false"/>
          <w:i w:val="false"/>
          <w:iCs w:val="false"/>
          <w:sz w:val="22"/>
          <w:szCs w:val="22"/>
          <w:shd w:fill="F0F0F0" w:val="clear"/>
        </w:rPr>
        <w:t xml:space="preserve">status: "ok"</w:t>
      </w:r>
      <w:r>
        <w:rPr>
          <w:rFonts w:ascii="Times New Roman" w:cs="Times New Roman" w:eastAsia="Times New Roman" w:hAnsi="Times New Roman"/>
          <w:b w:val="false"/>
          <w:bCs w:val="false"/>
          <w:i w:val="false"/>
          <w:iCs w:val="false"/>
        </w:rPr>
        <w:t xml:space="preserve"> does not guarantee the STT pipeline is actually ready to serve </w:t>
      </w:r>
      <w:r>
        <w:rPr>
          <w:rFonts w:ascii="Courier New" w:cs="Courier New" w:eastAsia="Courier New" w:hAnsi="Courier New"/>
          <w:b w:val="false"/>
          <w:bCs w:val="false"/>
          <w:i w:val="false"/>
          <w:iCs w:val="false"/>
          <w:sz w:val="22"/>
          <w:szCs w:val="22"/>
          <w:shd w:fill="F0F0F0" w:val="clear"/>
        </w:rPr>
        <w:t xml:space="preserve">/transcribe</w:t>
      </w:r>
      <w:r>
        <w:rPr>
          <w:rFonts w:ascii="Times New Roman" w:cs="Times New Roman" w:eastAsia="Times New Roman" w:hAnsi="Times New Roman"/>
          <w:b w:val="false"/>
          <w:bCs w:val="false"/>
          <w:i w:val="false"/>
          <w:iCs w:val="false"/>
        </w:rPr>
        <w:t xml:space="preserve"> requests. This is noted as a real gap in Section 4.4, not resolved in this rewrite.</w:t>
      </w:r>
    </w:p>
    <w:p>
      <w:pPr>
        <w:spacing w:after="110" w:line="252" w:lineRule="auto"/>
        <w:jc w:val="both"/>
      </w:pPr>
      <w:r>
        <w:rPr>
          <w:rFonts w:ascii="Times New Roman" w:cs="Times New Roman" w:eastAsia="Times New Roman" w:hAnsi="Times New Roman"/>
          <w:b/>
          <w:bCs/>
          <w:i w:val="false"/>
          <w:iCs w:val="false"/>
        </w:rPr>
        <w:t xml:space="preserve">`GET /`</w:t>
      </w:r>
      <w:r>
        <w:rPr>
          <w:rFonts w:ascii="Times New Roman" w:cs="Times New Roman" w:eastAsia="Times New Roman" w:hAnsi="Times New Roman"/>
          <w:b w:val="false"/>
          <w:bCs w:val="false"/>
          <w:i w:val="false"/>
          <w:iCs w:val="false"/>
        </w:rPr>
        <w:t xml:space="preserve"> and </w:t>
      </w:r>
      <w:r>
        <w:rPr>
          <w:rFonts w:ascii="Times New Roman" w:cs="Times New Roman" w:eastAsia="Times New Roman" w:hAnsi="Times New Roman"/>
          <w:b/>
          <w:bCs/>
          <w:i w:val="false"/>
          <w:iCs w:val="false"/>
        </w:rPr>
        <w:t xml:space="preserve">`GET /live`</w:t>
      </w:r>
      <w:r>
        <w:rPr>
          <w:rFonts w:ascii="Times New Roman" w:cs="Times New Roman" w:eastAsia="Times New Roman" w:hAnsi="Times New Roman"/>
          <w:b w:val="false"/>
          <w:bCs w:val="false"/>
          <w:i w:val="false"/>
          <w:iCs w:val="false"/>
        </w:rPr>
        <w:t xml:space="preserve"> — Serve the static HTML front ends for the batch-upload and live-transcription pages respectively, via </w:t>
      </w:r>
      <w:r>
        <w:rPr>
          <w:rFonts w:ascii="Courier New" w:cs="Courier New" w:eastAsia="Courier New" w:hAnsi="Courier New"/>
          <w:b w:val="false"/>
          <w:bCs w:val="false"/>
          <w:i w:val="false"/>
          <w:iCs w:val="false"/>
          <w:sz w:val="22"/>
          <w:szCs w:val="22"/>
          <w:shd w:fill="F0F0F0" w:val="clear"/>
        </w:rPr>
        <w:t xml:space="preserve">FileResponse</w:t>
      </w:r>
      <w:r>
        <w:rPr>
          <w:rFonts w:ascii="Times New Roman" w:cs="Times New Roman" w:eastAsia="Times New Roman" w:hAnsi="Times New Roman"/>
          <w:b w:val="false"/>
          <w:bCs w:val="false"/>
          <w:i w:val="false"/>
          <w:iCs w:val="false"/>
        </w:rPr>
        <w:t xml:space="preserve">, with </w:t>
      </w:r>
      <w:r>
        <w:rPr>
          <w:rFonts w:ascii="Courier New" w:cs="Courier New" w:eastAsia="Courier New" w:hAnsi="Courier New"/>
          <w:b w:val="false"/>
          <w:bCs w:val="false"/>
          <w:i w:val="false"/>
          <w:iCs w:val="false"/>
          <w:sz w:val="22"/>
          <w:szCs w:val="22"/>
          <w:shd w:fill="F0F0F0" w:val="clear"/>
        </w:rPr>
        <w:t xml:space="preserve">include_in_schema=False</w:t>
      </w:r>
      <w:r>
        <w:rPr>
          <w:rFonts w:ascii="Times New Roman" w:cs="Times New Roman" w:eastAsia="Times New Roman" w:hAnsi="Times New Roman"/>
          <w:b w:val="false"/>
          <w:bCs w:val="false"/>
          <w:i w:val="false"/>
          <w:iCs w:val="false"/>
        </w:rPr>
        <w:t xml:space="preserve"> so neither appears in the auto-generated OpenAPI documentation. An unused </w:t>
      </w:r>
      <w:r>
        <w:rPr>
          <w:rFonts w:ascii="Courier New" w:cs="Courier New" w:eastAsia="Courier New" w:hAnsi="Courier New"/>
          <w:b w:val="false"/>
          <w:bCs w:val="false"/>
          <w:i w:val="false"/>
          <w:iCs w:val="false"/>
          <w:sz w:val="22"/>
          <w:szCs w:val="22"/>
          <w:shd w:fill="F0F0F0" w:val="clear"/>
        </w:rPr>
        <w:t xml:space="preserve">StaticFiles</w:t>
      </w:r>
      <w:r>
        <w:rPr>
          <w:rFonts w:ascii="Times New Roman" w:cs="Times New Roman" w:eastAsia="Times New Roman" w:hAnsi="Times New Roman"/>
          <w:b w:val="false"/>
          <w:bCs w:val="false"/>
          <w:i w:val="false"/>
          <w:iCs w:val="false"/>
        </w:rPr>
        <w:t xml:space="preserve"> import remains in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from an earlier iteration of static-asset serving.</w:t>
      </w:r>
    </w:p>
    <w:p>
      <w:pPr>
        <w:spacing w:after="110" w:line="252" w:lineRule="auto"/>
        <w:jc w:val="both"/>
      </w:pPr>
      <w:r>
        <w:rPr>
          <w:rFonts w:ascii="Times New Roman" w:cs="Times New Roman" w:eastAsia="Times New Roman" w:hAnsi="Times New Roman"/>
          <w:b/>
          <w:bCs/>
          <w:i w:val="false"/>
          <w:iCs w:val="false"/>
        </w:rPr>
        <w:t xml:space="preserve">Corrections to the original draft.</w:t>
      </w:r>
      <w:r>
        <w:rPr>
          <w:rFonts w:ascii="Times New Roman" w:cs="Times New Roman" w:eastAsia="Times New Roman" w:hAnsi="Times New Roman"/>
          <w:b w:val="false"/>
          <w:bCs w:val="false"/>
          <w:i w:val="false"/>
          <w:iCs w:val="false"/>
        </w:rPr>
        <w:t xml:space="preserve"> The original draft of this appendix documented a </w:t>
      </w:r>
      <w:r>
        <w:rPr>
          <w:rFonts w:ascii="Courier New" w:cs="Courier New" w:eastAsia="Courier New" w:hAnsi="Courier New"/>
          <w:b w:val="false"/>
          <w:bCs w:val="false"/>
          <w:i w:val="false"/>
          <w:iCs w:val="false"/>
          <w:sz w:val="22"/>
          <w:szCs w:val="22"/>
          <w:shd w:fill="F0F0F0" w:val="clear"/>
        </w:rPr>
        <w:t xml:space="preserve">/summarize</w:t>
      </w:r>
      <w:r>
        <w:rPr>
          <w:rFonts w:ascii="Times New Roman" w:cs="Times New Roman" w:eastAsia="Times New Roman" w:hAnsi="Times New Roman"/>
          <w:b w:val="false"/>
          <w:bCs w:val="false"/>
          <w:i w:val="false"/>
          <w:iCs w:val="false"/>
        </w:rPr>
        <w:t xml:space="preserve"> endpoint, a </w:t>
      </w:r>
      <w:r>
        <w:rPr>
          <w:rFonts w:ascii="Courier New" w:cs="Courier New" w:eastAsia="Courier New" w:hAnsi="Courier New"/>
          <w:b w:val="false"/>
          <w:bCs w:val="false"/>
          <w:i w:val="false"/>
          <w:iCs w:val="false"/>
          <w:sz w:val="22"/>
          <w:szCs w:val="22"/>
          <w:shd w:fill="F0F0F0" w:val="clear"/>
        </w:rPr>
        <w:t xml:space="preserve">/custom-vocabulary</w:t>
      </w:r>
      <w:r>
        <w:rPr>
          <w:rFonts w:ascii="Times New Roman" w:cs="Times New Roman" w:eastAsia="Times New Roman" w:hAnsi="Times New Roman"/>
          <w:b w:val="false"/>
          <w:bCs w:val="false"/>
          <w:i w:val="false"/>
          <w:iCs w:val="false"/>
        </w:rPr>
        <w:t xml:space="preserve"> endpoint, and a </w:t>
      </w:r>
      <w:r>
        <w:rPr>
          <w:rFonts w:ascii="Courier New" w:cs="Courier New" w:eastAsia="Courier New" w:hAnsi="Courier New"/>
          <w:b w:val="false"/>
          <w:bCs w:val="false"/>
          <w:i w:val="false"/>
          <w:iCs w:val="false"/>
          <w:sz w:val="22"/>
          <w:szCs w:val="22"/>
          <w:shd w:fill="F0F0F0" w:val="clear"/>
        </w:rPr>
        <w:t xml:space="preserve">/search</w:t>
      </w:r>
      <w:r>
        <w:rPr>
          <w:rFonts w:ascii="Times New Roman" w:cs="Times New Roman" w:eastAsia="Times New Roman" w:hAnsi="Times New Roman"/>
          <w:b w:val="false"/>
          <w:bCs w:val="false"/>
          <w:i w:val="false"/>
          <w:iCs w:val="false"/>
        </w:rPr>
        <w:t xml:space="preserve"> endpoint; none of the three exist in the codebase. It also documented OAuth2/Microsoft Entra ID bearer-token authentication on every route, Azure Blob Storage as the file-storage backend, Microsoft Graph API ingestion from Teams meeting recordings, Azure AI Search as a secondary retrieval index, Azure OpenAI as the sole answer-generation backend with built-in summarization, Azure Monitor-based request telemetry, and asynchronous batch job tracking with a polling endpoint. None of these exist either: the backend has no authentication on any route, stores files on local disk, has a single local LLM provider path with an unimplemented Azure OpenAI stub (Appendix C), and processes every request synchronously. The actual, complete endpoint surface is the seven routes listed above.</w:t>
      </w:r>
    </w:p>
    <w:p>
      <w:pPr>
        <w:pStyle w:val="Heading1"/>
        <w:jc w:val="center"/>
      </w:pPr>
      <w:r>
        <w:rPr>
          <w:rFonts w:ascii="Times New Roman" w:cs="Times New Roman" w:eastAsia="Times New Roman" w:hAnsi="Times New Roman"/>
          <w:b w:val="false"/>
          <w:bCs w:val="false"/>
          <w:i w:val="false"/>
          <w:iCs w:val="false"/>
        </w:rPr>
        <w:t xml:space="preserve">Appendix C: Architecture — As Built and Planned Migration</w:t>
      </w:r>
    </w:p>
    <w:p>
      <w:pPr>
        <w:spacing w:after="110" w:line="252" w:lineRule="auto"/>
        <w:jc w:val="both"/>
      </w:pPr>
      <w:r>
        <w:rPr>
          <w:rFonts w:ascii="Times New Roman" w:cs="Times New Roman" w:eastAsia="Times New Roman" w:hAnsi="Times New Roman"/>
          <w:b/>
          <w:bCs/>
          <w:i w:val="false"/>
          <w:iCs w:val="false"/>
        </w:rPr>
        <w:t xml:space="preserve">Phase 1, as built.</w:t>
      </w:r>
      <w:r>
        <w:rPr>
          <w:rFonts w:ascii="Times New Roman" w:cs="Times New Roman" w:eastAsia="Times New Roman" w:hAnsi="Times New Roman"/>
          <w:b w:val="false"/>
          <w:bCs w:val="false"/>
          <w:i w:val="false"/>
          <w:iCs w:val="false"/>
        </w:rPr>
        <w:t xml:space="preserve"> The system is a single FastAPI process (</w:t>
      </w:r>
      <w:r>
        <w:rPr>
          <w:rFonts w:ascii="Courier New" w:cs="Courier New" w:eastAsia="Courier New" w:hAnsi="Courier New"/>
          <w:b w:val="false"/>
          <w:bCs w:val="false"/>
          <w:i w:val="false"/>
          <w:iCs w:val="false"/>
          <w:sz w:val="22"/>
          <w:szCs w:val="22"/>
          <w:shd w:fill="F0F0F0" w:val="clear"/>
        </w:rPr>
        <w:t xml:space="preserve">backend/main.py</w:t>
      </w:r>
      <w:r>
        <w:rPr>
          <w:rFonts w:ascii="Times New Roman" w:cs="Times New Roman" w:eastAsia="Times New Roman" w:hAnsi="Times New Roman"/>
          <w:b w:val="false"/>
          <w:bCs w:val="false"/>
          <w:i w:val="false"/>
          <w:iCs w:val="false"/>
        </w:rPr>
        <w:t xml:space="preserve">) with an async </w:t>
      </w:r>
      <w:r>
        <w:rPr>
          <w:rFonts w:ascii="Courier New" w:cs="Courier New" w:eastAsia="Courier New" w:hAnsi="Courier New"/>
          <w:b w:val="false"/>
          <w:bCs w:val="false"/>
          <w:i w:val="false"/>
          <w:iCs w:val="false"/>
          <w:sz w:val="22"/>
          <w:szCs w:val="22"/>
          <w:shd w:fill="F0F0F0" w:val="clear"/>
        </w:rPr>
        <w:t xml:space="preserve">lifespan</w:t>
      </w:r>
      <w:r>
        <w:rPr>
          <w:rFonts w:ascii="Times New Roman" w:cs="Times New Roman" w:eastAsia="Times New Roman" w:hAnsi="Times New Roman"/>
          <w:b w:val="false"/>
          <w:bCs w:val="false"/>
          <w:i w:val="false"/>
          <w:iCs w:val="false"/>
        </w:rPr>
        <w:t xml:space="preserve"> handler that pre-loads four models at startup: a </w:t>
      </w:r>
      <w:r>
        <w:rPr>
          <w:rFonts w:ascii="Courier New" w:cs="Courier New" w:eastAsia="Courier New" w:hAnsi="Courier New"/>
          <w:b w:val="false"/>
          <w:bCs w:val="false"/>
          <w:i w:val="false"/>
          <w:iCs w:val="false"/>
          <w:sz w:val="22"/>
          <w:szCs w:val="22"/>
          <w:shd w:fill="F0F0F0" w:val="clear"/>
        </w:rPr>
        <w:t xml:space="preserve">faster-whisper</w:t>
      </w:r>
      <w:r>
        <w:rPr>
          <w:rFonts w:ascii="Times New Roman" w:cs="Times New Roman" w:eastAsia="Times New Roman" w:hAnsi="Times New Roman"/>
          <w:b w:val="false"/>
          <w:bCs w:val="false"/>
          <w:i w:val="false"/>
          <w:iCs w:val="false"/>
        </w:rPr>
        <w:t xml:space="preserve"> ASR model sized by the </w:t>
      </w:r>
      <w:r>
        <w:rPr>
          <w:rFonts w:ascii="Courier New" w:cs="Courier New" w:eastAsia="Courier New" w:hAnsi="Courier New"/>
          <w:b w:val="false"/>
          <w:bCs w:val="false"/>
          <w:i w:val="false"/>
          <w:iCs w:val="false"/>
          <w:sz w:val="22"/>
          <w:szCs w:val="22"/>
          <w:shd w:fill="F0F0F0" w:val="clear"/>
        </w:rPr>
        <w:t xml:space="preserve">WHISPER_MODEL</w:t>
      </w:r>
      <w:r>
        <w:rPr>
          <w:rFonts w:ascii="Times New Roman" w:cs="Times New Roman" w:eastAsia="Times New Roman" w:hAnsi="Times New Roman"/>
          <w:b w:val="false"/>
          <w:bCs w:val="false"/>
          <w:i w:val="false"/>
          <w:iCs w:val="false"/>
        </w:rPr>
        <w:t xml:space="preserve"> environment variable (default </w:t>
      </w:r>
      <w:r>
        <w:rPr>
          <w:rFonts w:ascii="Courier New" w:cs="Courier New" w:eastAsia="Courier New" w:hAnsi="Courier New"/>
          <w:b w:val="false"/>
          <w:bCs w:val="false"/>
          <w:i w:val="false"/>
          <w:iCs w:val="false"/>
          <w:sz w:val="22"/>
          <w:szCs w:val="22"/>
          <w:shd w:fill="F0F0F0" w:val="clear"/>
        </w:rPr>
        <w:t xml:space="preserve">small</w:t>
      </w:r>
      <w:r>
        <w:rPr>
          <w:rFonts w:ascii="Times New Roman" w:cs="Times New Roman" w:eastAsia="Times New Roman" w:hAnsi="Times New Roman"/>
          <w:b w:val="false"/>
          <w:bCs w:val="false"/>
          <w:i w:val="false"/>
          <w:iCs w:val="false"/>
        </w:rPr>
        <w:t xml:space="preserve">), a Silero VAD model, a </w:t>
      </w:r>
      <w:r>
        <w:rPr>
          <w:rFonts w:ascii="Courier New" w:cs="Courier New" w:eastAsia="Courier New" w:hAnsi="Courier New"/>
          <w:b w:val="false"/>
          <w:bCs w:val="false"/>
          <w:i w:val="false"/>
          <w:iCs w:val="false"/>
          <w:sz w:val="22"/>
          <w:szCs w:val="22"/>
          <w:shd w:fill="F0F0F0" w:val="clear"/>
        </w:rPr>
        <w:t xml:space="preserve">pyannote.audio</w:t>
      </w:r>
      <w:r>
        <w:rPr>
          <w:rFonts w:ascii="Times New Roman" w:cs="Times New Roman" w:eastAsia="Times New Roman" w:hAnsi="Times New Roman"/>
          <w:b w:val="false"/>
          <w:bCs w:val="false"/>
          <w:i w:val="false"/>
          <w:iCs w:val="false"/>
        </w:rPr>
        <w:t xml:space="preserve"> speaker-diarisation pipeline (gated behind the availability of a Hugging Face access token; the pipeline is skipped, not substituted, if no token is configured), and a ChromaDB persistent client backing a single collection, </w:t>
      </w:r>
      <w:r>
        <w:rPr>
          <w:rFonts w:ascii="Courier New" w:cs="Courier New" w:eastAsia="Courier New" w:hAnsi="Courier New"/>
          <w:b w:val="false"/>
          <w:bCs w:val="false"/>
          <w:i w:val="false"/>
          <w:iCs w:val="false"/>
          <w:sz w:val="22"/>
          <w:szCs w:val="22"/>
          <w:shd w:fill="F0F0F0" w:val="clear"/>
        </w:rPr>
        <w:t xml:space="preserve">nestle_accessibility</w:t>
      </w:r>
      <w:r>
        <w:rPr>
          <w:rFonts w:ascii="Times New Roman" w:cs="Times New Roman" w:eastAsia="Times New Roman" w:hAnsi="Times New Roman"/>
          <w:b w:val="false"/>
          <w:bCs w:val="false"/>
          <w:i w:val="false"/>
          <w:iCs w:val="false"/>
        </w:rPr>
        <w:t xml:space="preserve">, using </w:t>
      </w:r>
      <w:r>
        <w:rPr>
          <w:rFonts w:ascii="Courier New" w:cs="Courier New" w:eastAsia="Courier New" w:hAnsi="Courier New"/>
          <w:b w:val="false"/>
          <w:bCs w:val="false"/>
          <w:i w:val="false"/>
          <w:iCs w:val="false"/>
          <w:sz w:val="22"/>
          <w:szCs w:val="22"/>
          <w:shd w:fill="F0F0F0" w:val="clear"/>
        </w:rPr>
        <w:t xml:space="preserve">intfloat/multilingual-e5-small</w:t>
      </w:r>
      <w:r>
        <w:rPr>
          <w:rFonts w:ascii="Times New Roman" w:cs="Times New Roman" w:eastAsia="Times New Roman" w:hAnsi="Times New Roman"/>
          <w:b w:val="false"/>
          <w:bCs w:val="false"/>
          <w:i w:val="false"/>
          <w:iCs w:val="false"/>
        </w:rPr>
        <w:t xml:space="preserve"> embeddings and cosine similarity. CORS is configured permissively, a state appropriate to a local pilot but explicitly flagged in Section 7.3 as unsuitable for any deployment beyond it. There is no message queue, no separate worker process, no reverse proxy, and no container orchestration; the entire pipeline runs in-process behind Uvicorn.</w:t>
      </w:r>
    </w:p>
    <w:p>
      <w:pPr>
        <w:spacing w:after="110" w:line="252" w:lineRule="auto"/>
        <w:jc w:val="both"/>
      </w:pPr>
      <w:r>
        <w:rPr>
          <w:rFonts w:ascii="Times New Roman" w:cs="Times New Roman" w:eastAsia="Times New Roman" w:hAnsi="Times New Roman"/>
          <w:b/>
          <w:bCs/>
          <w:i w:val="false"/>
          <w:iCs w:val="false"/>
        </w:rPr>
        <w:t xml:space="preserve">Phase 2, planned migration.</w:t>
      </w:r>
      <w:r>
        <w:rPr>
          <w:rFonts w:ascii="Times New Roman" w:cs="Times New Roman" w:eastAsia="Times New Roman" w:hAnsi="Times New Roman"/>
          <w:b w:val="false"/>
          <w:bCs w:val="false"/>
          <w:i w:val="false"/>
          <w:iCs w:val="false"/>
        </w:rPr>
        <w:t xml:space="preserve"> Section 7.2 identifies four components of this pipeline that a production deployment would plausibly migrate to managed Azure services: Azure Cognitive Services Speech in place of local </w:t>
      </w:r>
      <w:r>
        <w:rPr>
          <w:rFonts w:ascii="Courier New" w:cs="Courier New" w:eastAsia="Courier New" w:hAnsi="Courier New"/>
          <w:b w:val="false"/>
          <w:bCs w:val="false"/>
          <w:i w:val="false"/>
          <w:iCs w:val="false"/>
          <w:sz w:val="22"/>
          <w:szCs w:val="22"/>
          <w:shd w:fill="F0F0F0" w:val="clear"/>
        </w:rPr>
        <w:t xml:space="preserve">faster-whisper</w:t>
      </w:r>
      <w:r>
        <w:rPr>
          <w:rFonts w:ascii="Times New Roman" w:cs="Times New Roman" w:eastAsia="Times New Roman" w:hAnsi="Times New Roman"/>
          <w:b w:val="false"/>
          <w:bCs w:val="false"/>
          <w:i w:val="false"/>
          <w:iCs w:val="false"/>
        </w:rPr>
        <w:t xml:space="preserve">, Azure AI Document Intelligence in place of the local OCR path, Azure AI Search in place of the local ChromaDB collection, and Azure OpenAI in place of the local LLM provider for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As of this writing, three of these four exist only as code comments in the relevant modules, marking where the integration would go. The fourth, Azure OpenAI, has a real but non-functional stub: </w:t>
      </w:r>
      <w:r>
        <w:rPr>
          <w:rFonts w:ascii="Courier New" w:cs="Courier New" w:eastAsia="Courier New" w:hAnsi="Courier New"/>
          <w:b w:val="false"/>
          <w:bCs w:val="false"/>
          <w:i w:val="false"/>
          <w:iCs w:val="false"/>
          <w:sz w:val="22"/>
          <w:szCs w:val="22"/>
          <w:shd w:fill="F0F0F0" w:val="clear"/>
        </w:rPr>
        <w:t xml:space="preserve">_ask_azure_openai()</w:t>
      </w:r>
      <w:r>
        <w:rPr>
          <w:rFonts w:ascii="Times New Roman" w:cs="Times New Roman" w:eastAsia="Times New Roman" w:hAnsi="Times New Roman"/>
          <w:b w:val="false"/>
          <w:bCs w:val="false"/>
          <w:i w:val="false"/>
          <w:iCs w:val="false"/>
        </w:rPr>
        <w:t xml:space="preserve"> in </w:t>
      </w:r>
      <w:r>
        <w:rPr>
          <w:rFonts w:ascii="Courier New" w:cs="Courier New" w:eastAsia="Courier New" w:hAnsi="Courier New"/>
          <w:b w:val="false"/>
          <w:bCs w:val="false"/>
          <w:i w:val="false"/>
          <w:iCs w:val="false"/>
          <w:sz w:val="22"/>
          <w:szCs w:val="22"/>
          <w:shd w:fill="F0F0F0" w:val="clear"/>
        </w:rPr>
        <w:t xml:space="preserve">backend/rag/chain.py</w:t>
      </w:r>
      <w:r>
        <w:rPr>
          <w:rFonts w:ascii="Times New Roman" w:cs="Times New Roman" w:eastAsia="Times New Roman" w:hAnsi="Times New Roman"/>
          <w:b w:val="false"/>
          <w:bCs w:val="false"/>
          <w:i w:val="false"/>
          <w:iCs w:val="false"/>
        </w:rPr>
        <w:t xml:space="preserve">, reachable through the same </w:t>
      </w:r>
      <w:r>
        <w:rPr>
          <w:rFonts w:ascii="Courier New" w:cs="Courier New" w:eastAsia="Courier New" w:hAnsi="Courier New"/>
          <w:b w:val="false"/>
          <w:bCs w:val="false"/>
          <w:i w:val="false"/>
          <w:iCs w:val="false"/>
          <w:sz w:val="22"/>
          <w:szCs w:val="22"/>
          <w:shd w:fill="F0F0F0" w:val="clear"/>
        </w:rPr>
        <w:t xml:space="preserve">LLM_PROVIDER</w:t>
      </w:r>
      <w:r>
        <w:rPr>
          <w:rFonts w:ascii="Times New Roman" w:cs="Times New Roman" w:eastAsia="Times New Roman" w:hAnsi="Times New Roman"/>
          <w:b w:val="false"/>
          <w:bCs w:val="false"/>
          <w:i w:val="false"/>
          <w:iCs w:val="false"/>
        </w:rPr>
        <w:t xml:space="preserve"> environment-variable dispatch used by the working local providers, but its body raises </w:t>
      </w:r>
      <w:r>
        <w:rPr>
          <w:rFonts w:ascii="Courier New" w:cs="Courier New" w:eastAsia="Courier New" w:hAnsi="Courier New"/>
          <w:b w:val="false"/>
          <w:bCs w:val="false"/>
          <w:i w:val="false"/>
          <w:iCs w:val="false"/>
          <w:sz w:val="22"/>
          <w:szCs w:val="22"/>
          <w:shd w:fill="F0F0F0" w:val="clear"/>
        </w:rPr>
        <w:t xml:space="preserve">NotImplementedError</w:t>
      </w:r>
      <w:r>
        <w:rPr>
          <w:rFonts w:ascii="Times New Roman" w:cs="Times New Roman" w:eastAsia="Times New Roman" w:hAnsi="Times New Roman"/>
          <w:b w:val="false"/>
          <w:bCs w:val="false"/>
          <w:i w:val="false"/>
          <w:iCs w:val="false"/>
        </w:rPr>
        <w:t xml:space="preserve"> rather than calling any Azure endpoint. There is no Azure SDK dependency declared in </w:t>
      </w:r>
      <w:r>
        <w:rPr>
          <w:rFonts w:ascii="Courier New" w:cs="Courier New" w:eastAsia="Courier New" w:hAnsi="Courier New"/>
          <w:b w:val="false"/>
          <w:bCs w:val="false"/>
          <w:i w:val="false"/>
          <w:iCs w:val="false"/>
          <w:sz w:val="22"/>
          <w:szCs w:val="22"/>
          <w:shd w:fill="F0F0F0" w:val="clear"/>
        </w:rPr>
        <w:t xml:space="preserve">pyproject.toml</w:t>
      </w:r>
      <w:r>
        <w:rPr>
          <w:rFonts w:ascii="Times New Roman" w:cs="Times New Roman" w:eastAsia="Times New Roman" w:hAnsi="Times New Roman"/>
          <w:b w:val="false"/>
          <w:bCs w:val="false"/>
          <w:i w:val="false"/>
          <w:iCs w:val="false"/>
        </w:rPr>
        <w:t xml:space="preserve">, and no test in the project's test suite exercises this function. This stub represents the full extent of Phase 2 implementation at the time of writing.</w:t>
      </w:r>
    </w:p>
    <w:p>
      <w:pPr>
        <w:spacing w:after="110" w:line="252" w:lineRule="auto"/>
        <w:jc w:val="both"/>
      </w:pPr>
      <w:r>
        <w:rPr>
          <w:rFonts w:ascii="Times New Roman" w:cs="Times New Roman" w:eastAsia="Times New Roman" w:hAnsi="Times New Roman"/>
          <w:b/>
          <w:bCs/>
          <w:i w:val="false"/>
          <w:iCs w:val="false"/>
        </w:rPr>
        <w:t xml:space="preserve">Correction to the original draft.</w:t>
      </w:r>
      <w:r>
        <w:rPr>
          <w:rFonts w:ascii="Times New Roman" w:cs="Times New Roman" w:eastAsia="Times New Roman" w:hAnsi="Times New Roman"/>
          <w:b w:val="false"/>
          <w:bCs w:val="false"/>
          <w:i w:val="false"/>
          <w:iCs w:val="false"/>
        </w:rPr>
        <w:t xml:space="preserve"> The original draft of this appendix described a fully built Azure Kubernetes Service deployment: containerised microservices behind AKS, Azure Blob Storage for audio and document persistence, Azure AI Search as the production retrieval index, Azure OpenAI as the production answer-generation backend, Microsoft Entra ID for authentication, Azure Key Vault for secrets management, and Azure Monitor and Microsoft Sentinel for telemetry and security monitoring, with a note that the diagram was "not reproduced here due to format constraints." No such deployment exists, was provisioned, or was tested at any point during this project. The honest Phase 2 status is the single </w:t>
      </w:r>
      <w:r>
        <w:rPr>
          <w:rFonts w:ascii="Courier New" w:cs="Courier New" w:eastAsia="Courier New" w:hAnsi="Courier New"/>
          <w:b w:val="false"/>
          <w:bCs w:val="false"/>
          <w:i w:val="false"/>
          <w:iCs w:val="false"/>
          <w:sz w:val="22"/>
          <w:szCs w:val="22"/>
          <w:shd w:fill="F0F0F0" w:val="clear"/>
        </w:rPr>
        <w:t xml:space="preserve">NotImplementedError</w:t>
      </w:r>
      <w:r>
        <w:rPr>
          <w:rFonts w:ascii="Times New Roman" w:cs="Times New Roman" w:eastAsia="Times New Roman" w:hAnsi="Times New Roman"/>
          <w:b w:val="false"/>
          <w:bCs w:val="false"/>
          <w:i w:val="false"/>
          <w:iCs w:val="false"/>
        </w:rPr>
        <w:t xml:space="preserve"> stub described above, alongside three unimplemented code-comment markers; everything else in the original Appendix C was invented.</w:t>
      </w:r>
    </w:p>
    <w:p>
      <w:pPr>
        <w:pStyle w:val="Heading1"/>
        <w:jc w:val="center"/>
      </w:pPr>
      <w:r>
        <w:rPr>
          <w:rFonts w:ascii="Times New Roman" w:cs="Times New Roman" w:eastAsia="Times New Roman" w:hAnsi="Times New Roman"/>
          <w:b w:val="false"/>
          <w:bCs w:val="false"/>
          <w:i w:val="false"/>
          <w:iCs w:val="false"/>
        </w:rPr>
        <w:t xml:space="preserve">Appendix D: Full Experimental Results Tables</w:t>
      </w:r>
    </w:p>
    <w:p>
      <w:pPr>
        <w:spacing w:after="110" w:line="252" w:lineRule="auto"/>
        <w:jc w:val="both"/>
      </w:pPr>
      <w:r>
        <w:rPr>
          <w:rFonts w:ascii="Times New Roman" w:cs="Times New Roman" w:eastAsia="Times New Roman" w:hAnsi="Times New Roman"/>
          <w:b w:val="false"/>
          <w:bCs w:val="false"/>
          <w:i w:val="false"/>
          <w:iCs w:val="false"/>
        </w:rPr>
        <w:t xml:space="preserve">This appendix reproduces the complete per-file results of the 180-run pilot evaluation summarised in Chapter 6, drawn directly from </w:t>
      </w:r>
      <w:r>
        <w:rPr>
          <w:rFonts w:ascii="Courier New" w:cs="Courier New" w:eastAsia="Courier New" w:hAnsi="Courier New"/>
          <w:b w:val="false"/>
          <w:bCs w:val="false"/>
          <w:i w:val="false"/>
          <w:iCs w:val="false"/>
          <w:sz w:val="22"/>
          <w:szCs w:val="22"/>
          <w:shd w:fill="F0F0F0" w:val="clear"/>
        </w:rPr>
        <w:t xml:space="preserve">results/stt_evaluation_pilot_report.md</w:t>
      </w:r>
      <w:r>
        <w:rPr>
          <w:rFonts w:ascii="Times New Roman" w:cs="Times New Roman" w:eastAsia="Times New Roman" w:hAnsi="Times New Roman"/>
          <w:b w:val="false"/>
          <w:bCs w:val="false"/>
          <w:i w:val="false"/>
          <w:iCs w:val="false"/>
        </w:rPr>
        <w:t xml:space="preserve"> and the underlying </w:t>
      </w:r>
      <w:r>
        <w:rPr>
          <w:rFonts w:ascii="Courier New" w:cs="Courier New" w:eastAsia="Courier New" w:hAnsi="Courier New"/>
          <w:b w:val="false"/>
          <w:bCs w:val="false"/>
          <w:i w:val="false"/>
          <w:iCs w:val="false"/>
          <w:sz w:val="22"/>
          <w:szCs w:val="22"/>
          <w:shd w:fill="F0F0F0" w:val="clear"/>
        </w:rPr>
        <w:t xml:space="preserve">results/stt_eval_pilot_results.csv</w:t>
      </w:r>
      <w:r>
        <w:rPr>
          <w:rFonts w:ascii="Times New Roman" w:cs="Times New Roman" w:eastAsia="Times New Roman" w:hAnsi="Times New Roman"/>
          <w:b w:val="false"/>
          <w:bCs w:val="false"/>
          <w:i w:val="false"/>
          <w:iCs w:val="false"/>
        </w:rPr>
        <w:t xml:space="preserve">. Five conditions (A_baseline, B_noise_reduction, D_domain_prompt, E_forced_language, F_model_base) were each run against all 36 samples in the dataset described in Appendix A, for 180 total runs.</w:t>
      </w:r>
    </w:p>
    <w:p>
      <w:pPr>
        <w:spacing w:after="110" w:line="252" w:lineRule="auto"/>
        <w:jc w:val="both"/>
      </w:pPr>
      <w:r>
        <w:rPr>
          <w:rFonts w:ascii="Times New Roman" w:cs="Times New Roman" w:eastAsia="Times New Roman" w:hAnsi="Times New Roman"/>
          <w:b/>
          <w:bCs/>
          <w:i w:val="false"/>
          <w:iCs w:val="false"/>
        </w:rPr>
        <w:t xml:space="preserve">D.1 Condition A — Baseline (faster-whisper `tiny`, no preprocessing, no domain prompt, auto language detection).</w:t>
      </w:r>
      <w:r>
        <w:rPr>
          <w:rFonts w:ascii="Times New Roman" w:cs="Times New Roman" w:eastAsia="Times New Roman" w:hAnsi="Times New Roman"/>
          <w:b w:val="false"/>
          <w:bCs w:val="false"/>
          <w:i w:val="false"/>
          <w:iCs w:val="false"/>
        </w:rPr>
        <w:t xml:space="preserve"> Real per-file WER, CER, real-time factor, and processing time for all 36 samples are reported in full in Table 6.1 and the underlying per-file table in </w:t>
      </w:r>
      <w:r>
        <w:rPr>
          <w:rFonts w:ascii="Courier New" w:cs="Courier New" w:eastAsia="Courier New" w:hAnsi="Courier New"/>
          <w:b w:val="false"/>
          <w:bCs w:val="false"/>
          <w:i w:val="false"/>
          <w:iCs w:val="false"/>
          <w:sz w:val="22"/>
          <w:szCs w:val="22"/>
          <w:shd w:fill="F0F0F0" w:val="clear"/>
        </w:rPr>
        <w:t xml:space="preserve">stt_evaluation_pilot_report.md</w:t>
      </w:r>
      <w:r>
        <w:rPr>
          <w:rFonts w:ascii="Times New Roman" w:cs="Times New Roman" w:eastAsia="Times New Roman" w:hAnsi="Times New Roman"/>
          <w:b w:val="false"/>
          <w:bCs w:val="false"/>
          <w:i w:val="false"/>
          <w:iCs w:val="false"/>
        </w:rPr>
        <w:t xml:space="preserve">; they are not reproduced row-by-row a second time here to avoid duplicating Chapter 6, but every value is available in that file. The original draft's corresponding D.1 table reported only real proof-of-concept timing figures (RTF and processing time) alongside word-error-rate cells marked "results to be reported"; those WER and CER values are now the real, completed figures referenced in Chapter 6.</w:t>
      </w:r>
    </w:p>
    <w:p>
      <w:pPr>
        <w:spacing w:after="110" w:line="252" w:lineRule="auto"/>
        <w:jc w:val="both"/>
      </w:pPr>
      <w:r>
        <w:rPr>
          <w:rFonts w:ascii="Times New Roman" w:cs="Times New Roman" w:eastAsia="Times New Roman" w:hAnsi="Times New Roman"/>
          <w:b/>
          <w:bCs/>
          <w:i w:val="false"/>
          <w:iCs w:val="false"/>
        </w:rPr>
        <w:t xml:space="preserve">D.2 wav2vec 2.0 comparative performance.</w:t>
      </w:r>
      <w:r>
        <w:rPr>
          <w:rFonts w:ascii="Times New Roman" w:cs="Times New Roman" w:eastAsia="Times New Roman" w:hAnsi="Times New Roman"/>
          <w:b w:val="false"/>
          <w:bCs w:val="false"/>
          <w:i w:val="false"/>
          <w:iCs w:val="false"/>
        </w:rPr>
        <w:t xml:space="preserve"> Not evaluated. wav2vec 2.0 (Baevski et al., 2020) is discussed in Chapter 3 as a literature comparison point for self-supervised acoustic representations, but no wav2vec 2.0 model was integrated into the pipeline or run against this dataset; the original draft's fully placeholder comparative table is removed rather than retained with invented numbers.</w:t>
      </w:r>
    </w:p>
    <w:p>
      <w:pPr>
        <w:spacing w:after="110" w:line="252" w:lineRule="auto"/>
        <w:jc w:val="both"/>
      </w:pPr>
      <w:r>
        <w:rPr>
          <w:rFonts w:ascii="Times New Roman" w:cs="Times New Roman" w:eastAsia="Times New Roman" w:hAnsi="Times New Roman"/>
          <w:b/>
          <w:bCs/>
          <w:i w:val="false"/>
          <w:iCs w:val="false"/>
        </w:rPr>
        <w:t xml:space="preserve">D.3 Domain-vocabulary named-entity recognition.</w:t>
      </w:r>
      <w:r>
        <w:rPr>
          <w:rFonts w:ascii="Times New Roman" w:cs="Times New Roman" w:eastAsia="Times New Roman" w:hAnsi="Times New Roman"/>
          <w:b w:val="false"/>
          <w:bCs w:val="false"/>
          <w:i w:val="false"/>
          <w:iCs w:val="false"/>
        </w:rPr>
        <w:t xml:space="preserve"> Not evaluated as a precision/recall table. The dataset described in Appendix A contains no Nestlé-specific terminology — it is general-purpose telephone-banking speech — so no named-entity recognition rate against domain vocabulary could be measured. What was measured instead, and is the real, relevant finding in this area, is the prompt-leakage effect documented in Section 6.3: enabling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(which lists Nestlé brand and subsidiary names, including "Nestlé Ghana") measurably degraded transcription accuracy on this domain-mismatched dataset by biasing Whisper's decoding toward prompt vocabulary, including at least one instance of the model inserting "Nestlé Ghana" into a hypothesis transcript where no such term occurs in the reference text. The original draft's D.3 table cited a "Philippe Navratil" example anecdotally; that anecdote is not part of this thesis's verified findings and has been removed (see Appendix E).</w:t>
      </w:r>
    </w:p>
    <w:p>
      <w:pPr>
        <w:spacing w:after="110" w:line="252" w:lineRule="auto"/>
        <w:jc w:val="both"/>
      </w:pPr>
      <w:r>
        <w:rPr>
          <w:rFonts w:ascii="Times New Roman" w:cs="Times New Roman" w:eastAsia="Times New Roman" w:hAnsi="Times New Roman"/>
          <w:b/>
          <w:bCs/>
          <w:i w:val="false"/>
          <w:iCs w:val="false"/>
        </w:rPr>
        <w:t xml:space="preserve">D.4 Noise robustness across SNR levels.</w:t>
      </w:r>
      <w:r>
        <w:rPr>
          <w:rFonts w:ascii="Times New Roman" w:cs="Times New Roman" w:eastAsia="Times New Roman" w:hAnsi="Times New Roman"/>
          <w:b w:val="false"/>
          <w:bCs w:val="false"/>
          <w:i w:val="false"/>
          <w:iCs w:val="false"/>
        </w:rPr>
        <w:t xml:space="preserve"> Partially evaluated. This pilot tested exactly one synthetic noise condition — additive white noise at 8dB SNR — not the 25dB/15dB/5dB three-level sweep the original draft's D.4 table described. Real results for this single noise level, broken down by language and by condition, are reported in Table 6.2. A multi-level SNR sweep is listed as future work in Section 8.4 rather than reported here with invented intermediate values.</w:t>
      </w:r>
    </w:p>
    <w:p>
      <w:pPr>
        <w:spacing w:after="110" w:line="252" w:lineRule="auto"/>
        <w:jc w:val="both"/>
      </w:pPr>
      <w:r>
        <w:rPr>
          <w:rFonts w:ascii="Times New Roman" w:cs="Times New Roman" w:eastAsia="Times New Roman" w:hAnsi="Times New Roman"/>
          <w:b/>
          <w:bCs/>
          <w:i w:val="false"/>
          <w:iCs w:val="false"/>
        </w:rPr>
        <w:t xml:space="preserve">D.5 RAG cross-modal retrieval (OCR + STT).</w:t>
      </w:r>
      <w:r>
        <w:rPr>
          <w:rFonts w:ascii="Times New Roman" w:cs="Times New Roman" w:eastAsia="Times New Roman" w:hAnsi="Times New Roman"/>
          <w:b w:val="false"/>
          <w:bCs w:val="false"/>
          <w:i w:val="false"/>
          <w:iCs w:val="false"/>
        </w:rPr>
        <w:t xml:space="preserve"> Not evaluated. As stated in Sections 7.1 and 8.3, the retrieval layer behind </w:t>
      </w:r>
      <w:r>
        <w:rPr>
          <w:rFonts w:ascii="Courier New" w:cs="Courier New" w:eastAsia="Courier New" w:hAnsi="Courier New"/>
          <w:b w:val="false"/>
          <w:bCs w:val="false"/>
          <w:i w:val="false"/>
          <w:iCs w:val="false"/>
          <w:sz w:val="22"/>
          <w:szCs w:val="22"/>
          <w:shd w:fill="F0F0F0" w:val="clear"/>
        </w:rPr>
        <w:t xml:space="preserve">/ask</w:t>
      </w:r>
      <w:r>
        <w:rPr>
          <w:rFonts w:ascii="Times New Roman" w:cs="Times New Roman" w:eastAsia="Times New Roman" w:hAnsi="Times New Roman"/>
          <w:b w:val="false"/>
          <w:bCs w:val="false"/>
          <w:i w:val="false"/>
          <w:iCs w:val="false"/>
        </w:rPr>
        <w:t xml:space="preserve"> was not evaluated for precision, recall, or answer quality in this thesis; no ROUGE-L or retrieval-precision figures exist for it. The original draft's D.5 table is removed in full rather than retained with placeholder values.</w:t>
      </w:r>
    </w:p>
    <w:p>
      <w:pPr>
        <w:spacing w:after="110" w:line="252" w:lineRule="auto"/>
        <w:jc w:val="both"/>
      </w:pPr>
      <w:r>
        <w:rPr>
          <w:rFonts w:ascii="Times New Roman" w:cs="Times New Roman" w:eastAsia="Times New Roman" w:hAnsi="Times New Roman"/>
          <w:b/>
          <w:bCs/>
          <w:i w:val="false"/>
          <w:iCs w:val="false"/>
        </w:rPr>
        <w:t xml:space="preserve">D.6 Multilingual accuracy.</w:t>
      </w:r>
      <w:r>
        <w:rPr>
          <w:rFonts w:ascii="Times New Roman" w:cs="Times New Roman" w:eastAsia="Times New Roman" w:hAnsi="Times New Roman"/>
          <w:b w:val="false"/>
          <w:bCs w:val="false"/>
          <w:i w:val="false"/>
          <w:iCs w:val="false"/>
        </w:rPr>
        <w:t xml:space="preserve"> Evaluated, using the same three languages already reported in Table 6.3 (English, French, German) — the real per-language WER and CER breakdown from the pilot. The original draft's D.6 table additionally included a row for unspecified "Local West African languages," for which no data, model, or evaluation of any kind exists in this project; that row is removed rather than carried forward as a placeholder.</w:t>
      </w:r>
    </w:p>
    <w:p>
      <w:pPr>
        <w:spacing w:after="110" w:line="252" w:lineRule="auto"/>
        <w:jc w:val="both"/>
      </w:pPr>
      <w:r>
        <w:rPr>
          <w:rFonts w:ascii="Times New Roman" w:cs="Times New Roman" w:eastAsia="Times New Roman" w:hAnsi="Times New Roman"/>
          <w:b/>
          <w:bCs/>
          <w:i w:val="false"/>
          <w:iCs w:val="false"/>
        </w:rPr>
        <w:t xml:space="preserve">D.7 Azure deployment latency and throughput.</w:t>
      </w:r>
      <w:r>
        <w:rPr>
          <w:rFonts w:ascii="Times New Roman" w:cs="Times New Roman" w:eastAsia="Times New Roman" w:hAnsi="Times New Roman"/>
          <w:b w:val="false"/>
          <w:bCs w:val="false"/>
          <w:i w:val="false"/>
          <w:iCs w:val="false"/>
        </w:rPr>
        <w:t xml:space="preserve"> Not evaluated. No Azure AI Speech, Azure OpenAI, or Microsoft Graph/Teams deployment was provisioned at any point in this project (Appendix C); consequently no latency or throughput figures against such a deployment exist. The local pipeline's own throughput is reported honestly in Chapter 6: real-time factor was below 1.0 (faster than real time) on 169 of 180 runs, 93.9%, using only CPU inference with no GPU acceleration.</w:t>
      </w:r>
    </w:p>
    <w:p>
      <w:pPr>
        <w:pStyle w:val="Heading1"/>
        <w:jc w:val="center"/>
      </w:pPr>
      <w:r>
        <w:rPr>
          <w:rFonts w:ascii="Times New Roman" w:cs="Times New Roman" w:eastAsia="Times New Roman" w:hAnsi="Times New Roman"/>
          <w:b w:val="false"/>
          <w:bCs w:val="false"/>
          <w:i w:val="false"/>
          <w:iCs w:val="false"/>
        </w:rPr>
        <w:t xml:space="preserve">Appendix E: Domain Vocabulary Prompting</w:t>
      </w:r>
    </w:p>
    <w:p>
      <w:pPr>
        <w:spacing w:after="110" w:line="252" w:lineRule="auto"/>
        <w:jc w:val="both"/>
      </w:pPr>
      <w:r>
        <w:rPr>
          <w:rFonts w:ascii="Times New Roman" w:cs="Times New Roman" w:eastAsia="Times New Roman" w:hAnsi="Times New Roman"/>
          <w:b w:val="false"/>
          <w:bCs w:val="false"/>
          <w:i w:val="false"/>
          <w:iCs w:val="false"/>
        </w:rPr>
        <w:t xml:space="preserve">Section 4.2 and Table 5.2 describe the domain-prompt condition (D_domain_prompt) tested in this pilot: a fixed string, </w:t>
      </w:r>
      <w:r>
        <w:rPr>
          <w:rFonts w:ascii="Courier New" w:cs="Courier New" w:eastAsia="Courier New" w:hAnsi="Courier New"/>
          <w:b w:val="false"/>
          <w:bCs w:val="false"/>
          <w:i w:val="false"/>
          <w:iCs w:val="false"/>
          <w:sz w:val="22"/>
          <w:szCs w:val="22"/>
          <w:shd w:fill="F0F0F0" w:val="clear"/>
        </w:rPr>
        <w:t xml:space="preserve">DEFAULT_DOMAIN_PROMPT</w:t>
      </w:r>
      <w:r>
        <w:rPr>
          <w:rFonts w:ascii="Times New Roman" w:cs="Times New Roman" w:eastAsia="Times New Roman" w:hAnsi="Times New Roman"/>
          <w:b w:val="false"/>
          <w:bCs w:val="false"/>
          <w:i w:val="false"/>
          <w:iCs w:val="false"/>
        </w:rPr>
        <w:t xml:space="preserve">, passed to faster-whisper's </w:t>
      </w:r>
      <w:r>
        <w:rPr>
          <w:rFonts w:ascii="Courier New" w:cs="Courier New" w:eastAsia="Courier New" w:hAnsi="Courier New"/>
          <w:b w:val="false"/>
          <w:bCs w:val="false"/>
          <w:i w:val="false"/>
          <w:iCs w:val="false"/>
          <w:sz w:val="22"/>
          <w:szCs w:val="22"/>
          <w:shd w:fill="F0F0F0" w:val="clear"/>
        </w:rPr>
        <w:t xml:space="preserve">initial_prompt</w:t>
      </w:r>
      <w:r>
        <w:rPr>
          <w:rFonts w:ascii="Times New Roman" w:cs="Times New Roman" w:eastAsia="Times New Roman" w:hAnsi="Times New Roman"/>
          <w:b w:val="false"/>
          <w:bCs w:val="false"/>
          <w:i w:val="false"/>
          <w:iCs w:val="false"/>
        </w:rPr>
        <w:t xml:space="preserve"> parameter, listing corporate and brand terms including "Nestlé," "Nespresso," "Maggi," "Purina," "KitKat," "Nescafé," and "Nestlé Ghana." The live WebSocket path (</w:t>
      </w:r>
      <w:r>
        <w:rPr>
          <w:rFonts w:ascii="Courier New" w:cs="Courier New" w:eastAsia="Courier New" w:hAnsi="Courier New"/>
          <w:b w:val="false"/>
          <w:bCs w:val="false"/>
          <w:i w:val="false"/>
          <w:iCs w:val="false"/>
          <w:sz w:val="22"/>
          <w:szCs w:val="22"/>
          <w:shd w:fill="F0F0F0" w:val="clear"/>
        </w:rPr>
        <w:t xml:space="preserve">/ws/transcribe</w:t>
      </w:r>
      <w:r>
        <w:rPr>
          <w:rFonts w:ascii="Times New Roman" w:cs="Times New Roman" w:eastAsia="Times New Roman" w:hAnsi="Times New Roman"/>
          <w:b w:val="false"/>
          <w:bCs w:val="false"/>
          <w:i w:val="false"/>
          <w:iCs w:val="false"/>
        </w:rPr>
        <w:t xml:space="preserve">) uses a separate, slightly different inline string containing the same core brand list but omitting "Nestlé Ghana" — an inconsistency documented as a real architectural gap in Section 4.3, not as a deliberate experimental variable.</w:t>
      </w:r>
    </w:p>
    <w:p>
      <w:pPr>
        <w:spacing w:after="110" w:line="252" w:lineRule="auto"/>
        <w:jc w:val="both"/>
      </w:pPr>
      <w:r>
        <w:rPr>
          <w:rFonts w:ascii="Times New Roman" w:cs="Times New Roman" w:eastAsia="Times New Roman" w:hAnsi="Times New Roman"/>
          <w:b w:val="false"/>
          <w:bCs w:val="false"/>
          <w:i w:val="false"/>
          <w:iCs w:val="false"/>
        </w:rPr>
        <w:t xml:space="preserve">The actual, measured effect of this prompt on this dataset, reported in full in Section 6.3, was negative: because the 36 evaluation samples contain no Nestlé-related content (they are general-purpose telephone-banking utterances drawn from PolyAI/MInDS-14), the domain prompt's vocabulary had nothing relevant to anchor to, and instead biased decoding toward prompt-list terms. The clearest documented instance is a hypothesis transcript in which Whisper inserted the phrase "Nestlé Ghana" into output text where the corresponding reference transcript contains no such term — a direct, file-level example of prompt-induced hallucination, traceable to a specific row in </w:t>
      </w:r>
      <w:r>
        <w:rPr>
          <w:rFonts w:ascii="Courier New" w:cs="Courier New" w:eastAsia="Courier New" w:hAnsi="Courier New"/>
          <w:b w:val="false"/>
          <w:bCs w:val="false"/>
          <w:i w:val="false"/>
          <w:iCs w:val="false"/>
          <w:sz w:val="22"/>
          <w:szCs w:val="22"/>
          <w:shd w:fill="F0F0F0" w:val="clear"/>
        </w:rPr>
        <w:t xml:space="preserve">results/stt_eval_pilot_results.csv</w:t>
      </w:r>
      <w:r>
        <w:rPr>
          <w:rFonts w:ascii="Times New Roman" w:cs="Times New Roman" w:eastAsia="Times New Roman" w:hAnsi="Times New Roman"/>
          <w:b w:val="false"/>
          <w:bCs w:val="false"/>
          <w:i w:val="false"/>
          <w:iCs w:val="false"/>
        </w:rPr>
        <w:t xml:space="preserve"> under the D_domain_prompt condition tag. This is presented as the real, primary finding on domain-vocabulary prompting in this thesis: on a domain-mismatched dataset, the technique measurably hurt rather than helped.</w:t>
      </w:r>
    </w:p>
    <w:p>
      <w:pPr>
        <w:spacing w:after="110" w:line="252" w:lineRule="auto"/>
        <w:jc w:val="both"/>
      </w:pPr>
      <w:r>
        <w:rPr>
          <w:rFonts w:ascii="Times New Roman" w:cs="Times New Roman" w:eastAsia="Times New Roman" w:hAnsi="Times New Roman"/>
          <w:b w:val="false"/>
          <w:bCs w:val="false"/>
          <w:i w:val="false"/>
          <w:iCs w:val="false"/>
        </w:rPr>
        <w:t xml:space="preserve">This finding necessarily replaces an earlier draft's treatment of this topic, which built an extended narrative around invented example terms — "Nescafé Gold," "Maggi Cube," "Milo Activ-Go," a "Maggi Fortification" initiative, and a "Projet Milo" — and an anecdote in which the system was claimed to have corrected a mistranscription of a named individual's surname, "Philippe Navratil," from an ASR error rendering it as "Philippe Naruto," with the claim qualified as "(experiment in progress; results to be reported)." No such individual, recording, or experiment exists in this project's actual materials; the anecdote is not retained in any form here, including as a qualified or hedged claim, because no evidence for it exists. The honest, supportable finding — that domain-vocabulary prompting hurt accuracy on a domain-mismatched evaluation set, with one concrete hallucination example traceable to raw results data — is presented in its place. Constructing or obtaining a small evaluation set that actually contains Nestlé-relevant vocabulary, so that the benefit side of domain-prompting (rather than only its cost) could finally be measured, is listed as future work in Section 8.4.</w:t>
      </w:r>
    </w:p>
    <w:p>
      <w:pPr>
        <w:pStyle w:val="Heading1"/>
        <w:jc w:val="center"/>
      </w:pPr>
      <w:r>
        <w:rPr>
          <w:rFonts w:ascii="Times New Roman" w:cs="Times New Roman" w:eastAsia="Times New Roman" w:hAnsi="Times New Roman"/>
          <w:b w:val="false"/>
          <w:bCs w:val="false"/>
          <w:i w:val="false"/>
          <w:iCs w:val="false"/>
        </w:rPr>
        <w:t xml:space="preserve">Appendix F: AI Usage Acknowledgment</w:t>
      </w:r>
    </w:p>
    <w:p>
      <w:pPr>
        <w:spacing w:after="110" w:line="252" w:lineRule="auto"/>
        <w:jc w:val="both"/>
      </w:pPr>
      <w:r>
        <w:rPr>
          <w:rFonts w:ascii="Times New Roman" w:cs="Times New Roman" w:eastAsia="Times New Roman" w:hAnsi="Times New Roman"/>
          <w:b w:val="false"/>
          <w:bCs w:val="false"/>
          <w:i w:val="false"/>
          <w:iCs w:val="false"/>
        </w:rPr>
        <w:t xml:space="preserve">Generative AI tools were used in the preparation of this thesis in the following ways, stated here as specifically as can be verified rather than in general terms. An AI assistant was used to help draft and revise prose throughout the document, working from the author's prior coursework, the project codebase, and the real evaluation data described in Chapters 5 and 6. The 180-run pilot evaluation itself — sample selection, the five experimental conditions, execution against the </w:t>
      </w:r>
      <w:r>
        <w:rPr>
          <w:rFonts w:ascii="Courier New" w:cs="Courier New" w:eastAsia="Courier New" w:hAnsi="Courier New"/>
          <w:b w:val="false"/>
          <w:bCs w:val="false"/>
          <w:i w:val="false"/>
          <w:iCs w:val="false"/>
          <w:sz w:val="22"/>
          <w:szCs w:val="22"/>
          <w:shd w:fill="F0F0F0" w:val="clear"/>
        </w:rPr>
        <w:t xml:space="preserve">faster-whisper</w:t>
      </w:r>
      <w:r>
        <w:rPr>
          <w:rFonts w:ascii="Times New Roman" w:cs="Times New Roman" w:eastAsia="Times New Roman" w:hAnsi="Times New Roman"/>
          <w:b w:val="false"/>
          <w:bCs w:val="false"/>
          <w:i w:val="false"/>
          <w:iCs w:val="false"/>
        </w:rPr>
        <w:t xml:space="preserve">-based pipeline, and computation of WER, CER, and real-time-factor metrics — was carried out using the project's own evaluation harness (</w:t>
      </w:r>
      <w:r>
        <w:rPr>
          <w:rFonts w:ascii="Courier New" w:cs="Courier New" w:eastAsia="Courier New" w:hAnsi="Courier New"/>
          <w:b w:val="false"/>
          <w:bCs w:val="false"/>
          <w:i w:val="false"/>
          <w:iCs w:val="false"/>
          <w:sz w:val="22"/>
          <w:szCs w:val="22"/>
          <w:shd w:fill="F0F0F0" w:val="clear"/>
        </w:rPr>
        <w:t xml:space="preserve">backend/evaluation/</w:t>
      </w:r>
      <w:r>
        <w:rPr>
          <w:rFonts w:ascii="Times New Roman" w:cs="Times New Roman" w:eastAsia="Times New Roman" w:hAnsi="Times New Roman"/>
          <w:b w:val="false"/>
          <w:bCs w:val="false"/>
          <w:i w:val="false"/>
          <w:iCs w:val="false"/>
        </w:rPr>
        <w:t xml:space="preserve">) and is reported in this thesis exactly as produced, in </w:t>
      </w:r>
      <w:r>
        <w:rPr>
          <w:rFonts w:ascii="Courier New" w:cs="Courier New" w:eastAsia="Courier New" w:hAnsi="Courier New"/>
          <w:b w:val="false"/>
          <w:bCs w:val="false"/>
          <w:i w:val="false"/>
          <w:iCs w:val="false"/>
          <w:sz w:val="22"/>
          <w:szCs w:val="22"/>
          <w:shd w:fill="F0F0F0" w:val="clear"/>
        </w:rPr>
        <w:t xml:space="preserve">results/stt_eval_pilot_results.csv</w:t>
      </w:r>
      <w:r>
        <w:rPr>
          <w:rFonts w:ascii="Times New Roman" w:cs="Times New Roman" w:eastAsia="Times New Roman" w:hAnsi="Times New Roman"/>
          <w:b w:val="false"/>
          <w:bCs w:val="false"/>
          <w:i w:val="false"/>
          <w:iCs w:val="false"/>
        </w:rPr>
        <w:t xml:space="preserve"> and </w:t>
      </w:r>
      <w:r>
        <w:rPr>
          <w:rFonts w:ascii="Courier New" w:cs="Courier New" w:eastAsia="Courier New" w:hAnsi="Courier New"/>
          <w:b w:val="false"/>
          <w:bCs w:val="false"/>
          <w:i w:val="false"/>
          <w:iCs w:val="false"/>
          <w:sz w:val="22"/>
          <w:szCs w:val="22"/>
          <w:shd w:fill="F0F0F0" w:val="clear"/>
        </w:rPr>
        <w:t xml:space="preserve">results/stt_evaluation_pilot_report.md</w:t>
      </w:r>
      <w:r>
        <w:rPr>
          <w:rFonts w:ascii="Times New Roman" w:cs="Times New Roman" w:eastAsia="Times New Roman" w:hAnsi="Times New Roman"/>
          <w:b w:val="false"/>
          <w:bCs w:val="false"/>
          <w:i w:val="false"/>
          <w:iCs w:val="false"/>
        </w:rPr>
        <w:t xml:space="preserve">. No AI tool was used to generate, alter, or select numerical results; the WER, CER, and timing figures in Chapter 6 and Appendix D are the harness's direct output.</w:t>
      </w:r>
    </w:p>
    <w:p>
      <w:pPr>
        <w:spacing w:after="110" w:line="252" w:lineRule="auto"/>
        <w:jc w:val="both"/>
      </w:pPr>
      <w:r>
        <w:rPr>
          <w:rFonts w:ascii="Times New Roman" w:cs="Times New Roman" w:eastAsia="Times New Roman" w:hAnsi="Times New Roman"/>
          <w:b w:val="false"/>
          <w:bCs w:val="false"/>
          <w:i w:val="false"/>
          <w:iCs w:val="false"/>
        </w:rPr>
        <w:t xml:space="preserve">This acknowledgment also serves to correct a materially false claim made in an earlier draft of this thesis, which stated that the system "was validated using real corporate meeting recordings." It was not: the evaluation corpus is PolyAI/MInDS-14 (Gerz et al., 2021), a publicly available, CC-BY-4.0-licensed dataset of single-speaker telephone-banking utterances, not corporate meeting audio of any kind, and this substitution and its implications for external validity are discussed honestly in Section 5.4 rather than concealed. The earlier draft also described, in this appendix and elsewhere, a fully deployed Azure enterprise stack — Azure AI Speech, Azure AI Search, Azure Blob Storage, Microsoft Entra ID, Azure Key Vault, and Microsoft Graph/Teams integration — as though it had been built and validated. None of it was; the actual Phase 2 status, a single unimplemented code stub, is documented honestly in Appendix C. Both corrections are made here explicitly, rather than by silent omission, in keeping with the academic-integrity standard applied to every claim in this rewrite: every figure, architectural description, and dataset characterisation in this document is either drawn from the real pilot results, drawn from direct inspection of the project's own codebase, drawn from accurately cited published literature, or explicitly labelled as a limitation, gap, or unverified observation.</w:t>
      </w:r>
    </w:p>
    <w:sectPr>
      <w:footerReference w:type="default" r:id="rId7"/>
      <w:footerReference w:type="first" r:id="rId8"/>
      <w:pgSz w:w="11906" w:h="16838" w:orient="portrait"/>
      <w:pgMar w:top="1417" w:right="1417" w:bottom="1417"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basedOn w:val="Normal"/>
    <w:next w:val="Normal"/>
    <w:qFormat/>
    <w:pPr>
      <w:spacing w:after="110" w:line="252" w:lineRule="auto"/>
      <w:jc w:val="both"/>
    </w:pPr>
    <w:rPr>
      <w:rFonts w:ascii="Times New Roman" w:cs="Times New Roman" w:eastAsia="Times New Roman" w:hAnsi="Times New Roman"/>
      <w:sz w:val="24"/>
      <w:szCs w:val="24"/>
    </w:rPr>
  </w:style>
  <w:style w:type="paragraph" w:styleId="Heading1">
    <w:name w:val="Heading 1"/>
    <w:basedOn w:val="Normal"/>
    <w:next w:val="Normal"/>
    <w:qFormat/>
    <w:pPr>
      <w:spacing w:after="220" w:before="0" w:line="240" w:lineRule="auto"/>
      <w:jc w:val="center"/>
      <w:outlineLvl w:val="0"/>
    </w:pPr>
    <w:rPr>
      <w:rFonts w:ascii="Times New Roman" w:cs="Times New Roman" w:eastAsia="Times New Roman" w:hAnsi="Times New Roman"/>
      <w:b/>
      <w:bCs/>
      <w:sz w:val="34"/>
      <w:szCs w:val="34"/>
    </w:rPr>
  </w:style>
  <w:style w:type="paragraph" w:styleId="Heading2">
    <w:name w:val="Heading 2"/>
    <w:basedOn w:val="Normal"/>
    <w:next w:val="Normal"/>
    <w:qFormat/>
    <w:pPr>
      <w:spacing w:after="110" w:before="220" w:line="240" w:lineRule="auto"/>
      <w:outlineLvl w:val="1"/>
    </w:pPr>
    <w:rPr>
      <w:rFonts w:ascii="Times New Roman" w:cs="Times New Roman" w:eastAsia="Times New Roman" w:hAnsi="Times New Roman"/>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2026-06-27T08:33:08.340Z</dcterms:created>
  <dcterms:modified xsi:type="dcterms:W3CDTF">2026-06-27T08:33:08.340Z</dcterms:modified>
</cp:coreProperties>
</file>

<file path=docProps/custom.xml><?xml version="1.0" encoding="utf-8"?>
<Properties xmlns="http://schemas.openxmlformats.org/officeDocument/2006/custom-properties" xmlns:vt="http://schemas.openxmlformats.org/officeDocument/2006/docPropsVTypes"/>
</file>