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Sustainable</w:t>
      </w:r>
      <w:r>
        <w:t xml:space="preserve"> </w:t>
      </w:r>
      <w:r>
        <w:t xml:space="preserve">Indicators</w:t>
      </w:r>
    </w:p>
    <w:bookmarkStart w:id="20" w:name="intial-thougths"/>
    <w:p>
      <w:pPr>
        <w:pStyle w:val="Heading1"/>
      </w:pPr>
      <w:r>
        <w:t xml:space="preserve">Intial Thougths</w:t>
      </w:r>
    </w:p>
    <w:p>
      <w:pPr>
        <w:pStyle w:val="FirstParagraph"/>
      </w:pPr>
      <w:r>
        <w:t xml:space="preserve">Quels indicateurs pour évaluer la soutenabilité: pertinence, disponibilité, facilité de mise en œuvre; s’accorcher au territoire : analyse des enjeux du territoire (périmètre thèse pavlo) =&gt;</w:t>
      </w:r>
    </w:p>
    <w:p>
      <w:pPr>
        <w:pStyle w:val="BodyText"/>
      </w:pPr>
      <w:r>
        <w:t xml:space="preserve">interview des acteurs, collecte d’info sur le territoire =&gt; impact quels sont les enjeux? quels sont les indicateurs que l’on peut associer et les méthodes d’évaluation associée avec Nadège, Mauricio et Hakim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The development of short supply chain is becoming a topic of growing interest among consumers, researchers and public bodies in Europe.</w:t>
      </w:r>
      <w:r>
        <w:t xml:space="preserve"> </w:t>
      </w:r>
      <w:r>
        <w:t xml:space="preserve">More than ever, the resilience of a territory relies in the capacity of becoming less dependant of outlier productors.</w:t>
      </w:r>
      <w:r>
        <w:t xml:space="preserve"> </w:t>
      </w:r>
      <w:r>
        <w:t xml:space="preserve">However, the evaluation of pertinent sustainable indicators for this short supply networks is one the major topic of discussion in the scientific and practitioners communities.</w:t>
      </w:r>
      <w:r>
        <w:t xml:space="preserve"> </w:t>
      </w:r>
      <w:r>
        <w:t xml:space="preserve">The complex issues relies in the trade-offs that need to be considered for a holistic evaluation and scope of the short supply chain.</w:t>
      </w:r>
      <w:r>
        <w:t xml:space="preserve"> </w:t>
      </w:r>
      <w:r>
        <w:t xml:space="preserve">Also, depending of the material or product and their technological process associated to, this entakes difficulties in terms of dependance of stakeholders beyond the scope of the short circuit.</w:t>
      </w:r>
    </w:p>
    <w:p>
      <w:pPr>
        <w:pStyle w:val="BodyText"/>
      </w:pPr>
      <w:r>
        <w:t xml:space="preserve">The develoçpment of short recycling becomes a promit strategy to develop solution for tackling the plastic waste issue. More precisely, the development of distributing recycling approach via additive manufacturing</w:t>
      </w:r>
      <w:r>
        <w:t xml:space="preserve"> </w:t>
      </w:r>
      <w:r>
        <w:t xml:space="preserve">(</w:t>
      </w:r>
      <w:r>
        <w:rPr>
          <w:b/>
        </w:rPr>
        <w:t xml:space="preserve">CruzSanchez2020?</w:t>
      </w:r>
      <w:r>
        <w:t xml:space="preserve">)</w:t>
      </w:r>
      <w:r>
        <w:t xml:space="preserve"> </w:t>
      </w:r>
      <w:r>
        <w:t xml:space="preserve">can beneficies of the advantage of advancement of additive manufacturing</w:t>
      </w:r>
      <w:r>
        <w:t xml:space="preserve"> </w:t>
      </w:r>
      <w:r>
        <w:t xml:space="preserve">The development of secondary ra materials is one of major pillar in the recycling strategy for the Circular economy in Europe.</w:t>
      </w:r>
    </w:p>
    <w:p>
      <w:pPr>
        <w:pStyle w:val="BodyText"/>
      </w:pPr>
      <w:r>
        <w:t xml:space="preserve">Theferoe, teh research question is l</w:t>
      </w:r>
      <w:r>
        <w:t xml:space="preserve"> </w:t>
      </w:r>
      <w:r>
        <w:rPr>
          <w:i/>
        </w:rPr>
        <w:t xml:space="preserve">how to evaluate the global sustainability dimension of short supply chains to foster the plastic recycling networks in a local territory?</w:t>
      </w:r>
      <w:r>
        <w:t xml:space="preserve">.</w:t>
      </w:r>
      <w:r>
        <w:t xml:space="preserve"> </w:t>
      </w:r>
      <w:r>
        <w:t xml:space="preserve">More precisely to this global question, one element to highligth the impact that third-spaces as innovationa labs,fablabs and/or makerspace can play an role in order to apporaprio agents of change the development of</w:t>
      </w:r>
    </w:p>
    <w:p>
      <w:pPr>
        <w:pStyle w:val="BodyText"/>
      </w:pPr>
      <w:r>
        <w:t xml:space="preserve">(</w:t>
      </w:r>
      <w:r>
        <w:rPr>
          <w:b/>
        </w:rPr>
        <w:t xml:space="preserve">Pavlo2021?</w:t>
      </w:r>
      <w:r>
        <w:t xml:space="preserve">)</w:t>
      </w:r>
      <w:r>
        <w:t xml:space="preserve"> </w:t>
      </w:r>
      <w:r>
        <w:t xml:space="preserve">identified a compounding indicators in order to evaluate the recycling networks considering than extended triple bottom line (economic, social, political, )</w:t>
      </w:r>
    </w:p>
    <w:p>
      <w:pPr>
        <w:pStyle w:val="BodyText"/>
      </w:pPr>
      <w:r>
        <w:t xml:space="preserve">The context of this article is the development of a short plastic recycling network for distributing recycling purposes.</w:t>
      </w:r>
    </w:p>
    <w:p>
      <w:pPr>
        <w:pStyle w:val="BodyText"/>
      </w:pPr>
      <w:r>
        <w:t xml:space="preserve">What are the the</w:t>
      </w:r>
      <w:r>
        <w:t xml:space="preserve"> </w:t>
      </w:r>
      <w:r>
        <w:t xml:space="preserve">‘</w:t>
      </w:r>
      <w:r>
        <w:t xml:space="preserve">pertinent</w:t>
      </w:r>
      <w:r>
        <w:t xml:space="preserve">’</w:t>
      </w:r>
      <w:r>
        <w:t xml:space="preserve"> </w:t>
      </w:r>
      <w:r>
        <w:t xml:space="preserve">indicators to evaluate the local distributed recycling network in a perspective of revelance of and also in the quality and feasability to obtain data.</w:t>
      </w:r>
    </w:p>
    <w:bookmarkEnd w:id="21"/>
    <w:bookmarkStart w:id="29" w:name="rationale"/>
    <w:p>
      <w:pPr>
        <w:pStyle w:val="Heading1"/>
      </w:pPr>
      <w:r>
        <w:t xml:space="preserve">Rationale</w:t>
      </w:r>
    </w:p>
    <w:bookmarkStart w:id="22" w:name="lca-and-3d-printing"/>
    <w:p>
      <w:pPr>
        <w:pStyle w:val="Heading2"/>
      </w:pPr>
      <w:r>
        <w:t xml:space="preserve">LCA and 3D Printing</w:t>
      </w:r>
    </w:p>
    <w:p>
      <w:pPr>
        <w:numPr>
          <w:ilvl w:val="0"/>
          <w:numId w:val="1001"/>
        </w:numPr>
        <w:pStyle w:val="Compact"/>
      </w:pPr>
      <w:r>
        <w:t xml:space="preserve">AM’s environmental performance is seldom investigated</w:t>
      </w:r>
      <w:r>
        <w:t xml:space="preserve"> </w:t>
      </w:r>
      <w:r>
        <w:t xml:space="preserve">(Saade, Yahia, and Amor 2020)</w:t>
      </w:r>
      <w:r>
        <w:t xml:space="preserve">.</w:t>
      </w:r>
    </w:p>
    <w:bookmarkEnd w:id="22"/>
    <w:bookmarkStart w:id="28" w:name="lca-and-social-practices"/>
    <w:p>
      <w:pPr>
        <w:pStyle w:val="Heading2"/>
      </w:pPr>
      <w:r>
        <w:t xml:space="preserve">LCA and Social practices</w:t>
      </w:r>
    </w:p>
    <w:p>
      <w:pPr>
        <w:numPr>
          <w:ilvl w:val="0"/>
          <w:numId w:val="1002"/>
        </w:numPr>
        <w:pStyle w:val="Compact"/>
      </w:pPr>
      <w:r>
        <w:t xml:space="preserve">Llinks social practices to the life cycle inventory of LCA</w:t>
      </w:r>
      <w:r>
        <w:t xml:space="preserve"> </w:t>
      </w:r>
      <w:r>
        <w:t xml:space="preserve">(Suski, Speck, and Liedtke 2020)</w:t>
      </w:r>
      <w:r>
        <w:t xml:space="preserve">.</w:t>
      </w:r>
    </w:p>
    <w:bookmarkStart w:id="27" w:name="refs"/>
    <w:bookmarkStart w:id="24" w:name="ref-Saade2020"/>
    <w:p>
      <w:pPr>
        <w:pStyle w:val="Bibliography"/>
      </w:pPr>
      <w:r>
        <w:t xml:space="preserve">Saade, Marcella Ruschi Mendes, Ammar Yahia, and Ben Amor. 2020.</w:t>
      </w:r>
      <w:r>
        <w:t xml:space="preserve"> </w:t>
      </w:r>
      <w:r>
        <w:t xml:space="preserve">“</w:t>
      </w:r>
      <w:r>
        <w:t xml:space="preserve">How has LCA been applied to 3D printing? A systematic literature review and recommendations for future studies</w:t>
      </w:r>
      <w:r>
        <w:t xml:space="preserve">.”</w:t>
      </w:r>
      <w:r>
        <w:t xml:space="preserve"> </w:t>
      </w:r>
      <w:r>
        <w:rPr>
          <w:i/>
        </w:rPr>
        <w:t xml:space="preserve">J. Clean. Prod.</w:t>
      </w:r>
      <w:r>
        <w:t xml:space="preserve"> </w:t>
      </w:r>
      <w:r>
        <w:t xml:space="preserve">244 (January): 118803.</w:t>
      </w:r>
      <w:r>
        <w:t xml:space="preserve"> </w:t>
      </w:r>
      <w:hyperlink r:id="rId23">
        <w:r>
          <w:rPr>
            <w:rStyle w:val="Hyperlink"/>
          </w:rPr>
          <w:t xml:space="preserve">https://doi.org/10.1016/j.jclepro.2019.118803</w:t>
        </w:r>
      </w:hyperlink>
      <w:r>
        <w:t xml:space="preserve">.</w:t>
      </w:r>
    </w:p>
    <w:bookmarkEnd w:id="24"/>
    <w:bookmarkStart w:id="26" w:name="ref-Suski2020"/>
    <w:p>
      <w:pPr>
        <w:pStyle w:val="Bibliography"/>
      </w:pPr>
      <w:r>
        <w:t xml:space="preserve">Suski, Paul, Melanie Speck, and Christa Liedtke. 2020.</w:t>
      </w:r>
      <w:r>
        <w:t xml:space="preserve"> </w:t>
      </w:r>
      <w:r>
        <w:t xml:space="preserve">“</w:t>
      </w:r>
      <w:r>
        <w:t xml:space="preserve">Promoting sustainable consumption with LCA – a social practice based perspective</w:t>
      </w:r>
      <w:r>
        <w:t xml:space="preserve">.”</w:t>
      </w:r>
      <w:r>
        <w:t xml:space="preserve"> </w:t>
      </w:r>
      <w:r>
        <w:rPr>
          <w:i/>
        </w:rPr>
        <w:t xml:space="preserve">J. Clean. Prod.</w:t>
      </w:r>
      <w:r>
        <w:t xml:space="preserve"> </w:t>
      </w:r>
      <w:r>
        <w:t xml:space="preserve">283 (November): 125234.</w:t>
      </w:r>
      <w:r>
        <w:t xml:space="preserve"> </w:t>
      </w:r>
      <w:hyperlink r:id="rId25">
        <w:r>
          <w:rPr>
            <w:rStyle w:val="Hyperlink"/>
          </w:rPr>
          <w:t xml:space="preserve">https://doi.org/10.1016/j.jclepro.2020.125234</w:t>
        </w:r>
      </w:hyperlink>
      <w:r>
        <w:t xml:space="preserve">.</w:t>
      </w:r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hyperlink" Target="https://doi.org/10.1016/j.jclepro.2020.125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23" Type="http://schemas.openxmlformats.org/officeDocument/2006/relationships/hyperlink" Target="https://doi.org/10.1016/j.jclepro.2019.118803" TargetMode="External"/><Relationship Id="rId28" Type="http://schemas.openxmlformats.org/officeDocument/2006/relationships/customXml" Target="../customXml/item3.xml"/><Relationship Id="rId4" Type="http://schemas.openxmlformats.org/officeDocument/2006/relationships/webSettings" Target="webSettings.xml"/><Relationship Id="rId27" Type="http://schemas.openxmlformats.org/officeDocument/2006/relationships/customXml" Target="../customXml/item2.xml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016/j.jclepro.2019.118803" TargetMode="External" /><Relationship Type="http://schemas.openxmlformats.org/officeDocument/2006/relationships/hyperlink" Id="rId25" Target="https://doi.org/10.1016/j.jclepro.2020.125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9107037785748BCC9E9F2224A278D" ma:contentTypeVersion="10" ma:contentTypeDescription="Crée un document." ma:contentTypeScope="" ma:versionID="d16ce2737dfc489256b11fb47d8904f8">
  <xsd:schema xmlns:xsd="http://www.w3.org/2001/XMLSchema" xmlns:xs="http://www.w3.org/2001/XMLSchema" xmlns:p="http://schemas.microsoft.com/office/2006/metadata/properties" xmlns:ns2="beac1d08-5346-4157-8f0a-d5a6a0fc2d7e" xmlns:ns3="a7ec86ed-5d47-49ce-bd9d-eb366e7140e6" targetNamespace="http://schemas.microsoft.com/office/2006/metadata/properties" ma:root="true" ma:fieldsID="13a8b6a92b289fe58bb0d492bcc23b3d" ns2:_="" ns3:_="">
    <xsd:import namespace="beac1d08-5346-4157-8f0a-d5a6a0fc2d7e"/>
    <xsd:import namespace="a7ec86ed-5d47-49ce-bd9d-eb366e714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c1d08-5346-4157-8f0a-d5a6a0fc2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ec86ed-5d47-49ce-bd9d-eb366e714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59A4EF-B175-4667-8FB2-5268186AD3AE}"/>
</file>

<file path=customXml/itemProps2.xml><?xml version="1.0" encoding="utf-8"?>
<ds:datastoreItem xmlns:ds="http://schemas.openxmlformats.org/officeDocument/2006/customXml" ds:itemID="{DBA66CDF-00C3-4347-AF27-82D9708D9D79}"/>
</file>

<file path=customXml/itemProps3.xml><?xml version="1.0" encoding="utf-8"?>
<ds:datastoreItem xmlns:ds="http://schemas.openxmlformats.org/officeDocument/2006/customXml" ds:itemID="{E38D6306-875B-476C-A82B-5114A390E05C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Sustainable Indicators</dc:title>
  <dc:creator/>
  <cp:keywords/>
  <dc:description>Some additional details about the website</dc:description>
  <dcterms:created xsi:type="dcterms:W3CDTF">2021-01-12T09:47:34Z</dcterms:created>
  <dcterms:modified xsi:type="dcterms:W3CDTF">2021-01-12T09:47:34Z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01-Sustainable-indicators.bib</vt:lpwstr>
  </property>
  <property fmtid="{D5CDD505-2E9C-101B-9397-08002B2CF9AE}" pid="3" name="editor_options">
    <vt:lpwstr/>
  </property>
  <property fmtid="{D5CDD505-2E9C-101B-9397-08002B2CF9AE}" pid="4" name="nocite">
    <vt:lpwstr>@*</vt:lpwstr>
  </property>
  <property fmtid="{D5CDD505-2E9C-101B-9397-08002B2CF9AE}" pid="5" name="output">
    <vt:lpwstr/>
  </property>
  <property fmtid="{D5CDD505-2E9C-101B-9397-08002B2CF9AE}" pid="6" name="repository_url">
    <vt:lpwstr>https://github.com/LF2L/everest-bio</vt:lpwstr>
  </property>
  <property fmtid="{D5CDD505-2E9C-101B-9397-08002B2CF9AE}" pid="7" name="ContentTypeId">
    <vt:lpwstr>0x0101004B89107037785748BCC9E9F2224A278D</vt:lpwstr>
  </property>
</Properties>
</file>