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6.png" ContentType="image/png"/>
  <Override PartName="/word/media/image17.png" ContentType="image/png"/>
  <Override PartName="/word/media/image14.png" ContentType="image/png"/>
  <Override PartName="/word/media/image15.png" ContentType="image/png"/>
  <Override PartName="/word/media/image19.png" ContentType="image/png"/>
  <Override PartName="/word/media/image1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8.png" ContentType="image/png"/>
  <Override PartName="/word/media/image11.png" ContentType="image/png"/>
  <Override PartName="/word/media/image1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数据库管理规则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2020-07-13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1"/>
      </w:pPr>
      <w:bookmarkStart w:id="20" w:name="变量体系"/>
      <w:r>
        <w:t xml:space="preserve">1.变量体系</w:t>
      </w:r>
      <w:bookmarkEnd w:id="20"/>
    </w:p>
    <w:p>
      <w:pPr>
        <w:pStyle w:val="FirstParagraph"/>
      </w:pPr>
      <w:r>
        <w:rPr>
          <w:b/>
        </w:rPr>
        <w:t xml:space="preserve">基本要求</w:t>
      </w:r>
      <w:r>
        <w:t xml:space="preserve">：</w:t>
      </w:r>
    </w:p>
    <w:p>
      <w:pPr>
        <w:numPr>
          <w:numId w:val="1001"/>
          <w:ilvl w:val="0"/>
        </w:numPr>
      </w:pPr>
      <w:r>
        <w:t xml:space="preserve">变量系统具有可维护性。</w:t>
      </w:r>
    </w:p>
    <w:p>
      <w:pPr>
        <w:pStyle w:val="Compact"/>
        <w:numPr>
          <w:numId w:val="1002"/>
          <w:ilvl w:val="1"/>
        </w:numPr>
      </w:pPr>
      <w:r>
        <w:t xml:space="preserve">首先是变量可以持续增加调整。因为研究目的需要而要求增加新数据，从而引入新变量。</w:t>
      </w:r>
    </w:p>
    <w:p>
      <w:pPr>
        <w:pStyle w:val="Compact"/>
        <w:numPr>
          <w:numId w:val="1002"/>
          <w:ilvl w:val="1"/>
        </w:numPr>
      </w:pPr>
      <w:r>
        <w:t xml:space="preserve">其次是变量系统本身的版本演进有要有记录信息。例如v2018.6、v2019.8。主要是考虑数据和变量系统是分别隔离存放的，否则会引起调用错误。</w:t>
      </w:r>
    </w:p>
    <w:p>
      <w:pPr>
        <w:numPr>
          <w:numId w:val="1001"/>
          <w:ilvl w:val="0"/>
        </w:numPr>
      </w:pPr>
      <w:r>
        <w:t xml:space="preserve">可以实现快速字典化查询。例如：英文变量和中文变量的对应查询。</w:t>
      </w:r>
    </w:p>
    <w:p>
      <w:pPr>
        <w:numPr>
          <w:numId w:val="1001"/>
          <w:ilvl w:val="0"/>
        </w:numPr>
      </w:pPr>
      <w:r>
        <w:t xml:space="preserve">坚持中文和英文</w:t>
      </w:r>
      <w:r>
        <w:t xml:space="preserve">“</w:t>
      </w:r>
      <w:r>
        <w:t xml:space="preserve">双变量系统</w:t>
      </w:r>
      <w:r>
        <w:t xml:space="preserve">”</w:t>
      </w:r>
      <w:r>
        <w:t xml:space="preserve">。代码操作中主要使用英文，报告输出主要使用中文。</w:t>
      </w:r>
    </w:p>
    <w:p>
      <w:pPr>
        <w:pStyle w:val="1"/>
      </w:pPr>
      <w:bookmarkStart w:id="21" w:name="数据体系"/>
      <w:r>
        <w:t xml:space="preserve">2.数据体系</w:t>
      </w:r>
      <w:bookmarkEnd w:id="21"/>
    </w:p>
    <w:p>
      <w:pPr>
        <w:pStyle w:val="FirstParagraph"/>
      </w:pPr>
      <w:r>
        <w:t xml:space="preserve">区分两大类数据模块：</w:t>
      </w:r>
    </w:p>
    <w:p>
      <w:pPr>
        <w:pStyle w:val="a0"/>
      </w:pPr>
      <w:r>
        <w:t xml:space="preserve">“</w:t>
      </w:r>
      <w:r>
        <w:t xml:space="preserve">粒度数据</w:t>
      </w:r>
      <w:r>
        <w:t xml:space="preserve">”</w:t>
      </w:r>
      <w:r>
        <w:t xml:space="preserve">主要指数据获取时，最小的数据单元。一般而言，不同渠道的来源数据，都是按某一个指标或某一类指标查询获得（或平台或网站），那么每次查询就会获得一个单元的</w:t>
      </w:r>
      <w:r>
        <w:t xml:space="preserve">“</w:t>
      </w:r>
      <w:r>
        <w:t xml:space="preserve">粒度数据</w:t>
      </w:r>
      <w:r>
        <w:t xml:space="preserve">”</w:t>
      </w:r>
      <w:r>
        <w:t xml:space="preserve">。</w:t>
      </w:r>
      <w:r>
        <w:t xml:space="preserve">“</w:t>
      </w:r>
      <w:r>
        <w:t xml:space="preserve">粒度数据</w:t>
      </w:r>
      <w:r>
        <w:t xml:space="preserve">”</w:t>
      </w:r>
      <w:r>
        <w:t xml:space="preserve">主要处在</w:t>
      </w:r>
      <w:r>
        <w:t xml:space="preserve"> </w:t>
      </w:r>
      <w:r>
        <w:rPr>
          <w:b/>
        </w:rPr>
        <w:t xml:space="preserve">原始数据</w:t>
      </w:r>
      <w:r>
        <w:t xml:space="preserve">(raw data)和</w:t>
      </w:r>
      <w:r>
        <w:rPr>
          <w:b/>
        </w:rPr>
        <w:t xml:space="preserve">标准数据</w:t>
      </w:r>
      <w:r>
        <w:t xml:space="preserve">（standard data）两个阶段。</w:t>
      </w:r>
    </w:p>
    <w:p>
      <w:pPr>
        <w:pStyle w:val="a0"/>
      </w:pPr>
      <w:r>
        <w:t xml:space="preserve">“</w:t>
      </w:r>
      <w:r>
        <w:t xml:space="preserve">研究数据集</w:t>
      </w:r>
      <w:r>
        <w:t xml:space="preserve">”</w:t>
      </w:r>
      <w:r>
        <w:t xml:space="preserve">，是指研究者基于特定研究目标，为了获得有力论据而采用的</w:t>
      </w:r>
      <w:r>
        <w:t xml:space="preserve">“</w:t>
      </w:r>
      <w:r>
        <w:t xml:space="preserve">数据集</w:t>
      </w:r>
      <w:r>
        <w:t xml:space="preserve">”</w:t>
      </w:r>
      <w:r>
        <w:t xml:space="preserve">。因此</w:t>
      </w:r>
      <w:r>
        <w:t xml:space="preserve">“</w:t>
      </w:r>
      <w:r>
        <w:t xml:space="preserve">研究数据集</w:t>
      </w:r>
      <w:r>
        <w:t xml:space="preserve">”</w:t>
      </w:r>
      <w:r>
        <w:t xml:space="preserve">往往是由</w:t>
      </w:r>
      <w:r>
        <w:t xml:space="preserve">“</w:t>
      </w:r>
      <w:r>
        <w:t xml:space="preserve">粒度数据</w:t>
      </w:r>
      <w:r>
        <w:t xml:space="preserve">”</w:t>
      </w:r>
      <w:r>
        <w:t xml:space="preserve">组合而成的。</w:t>
      </w:r>
      <w:r>
        <w:t xml:space="preserve">“</w:t>
      </w:r>
      <w:r>
        <w:t xml:space="preserve">研究数据集</w:t>
      </w:r>
      <w:r>
        <w:t xml:space="preserve">”</w:t>
      </w:r>
      <w:r>
        <w:t xml:space="preserve">主要处在</w:t>
      </w:r>
      <w:r>
        <w:rPr>
          <w:b/>
        </w:rPr>
        <w:t xml:space="preserve">加工数据</w:t>
      </w:r>
      <w:r>
        <w:t xml:space="preserve">（process data）、</w:t>
      </w:r>
      <w:r>
        <w:rPr>
          <w:b/>
        </w:rPr>
        <w:t xml:space="preserve">分析数据</w:t>
      </w:r>
      <w:r>
        <w:t xml:space="preserve">（analysis data）两个阶段。</w:t>
      </w:r>
    </w:p>
    <w:p>
      <w:pPr>
        <w:pStyle w:val="a0"/>
      </w:pPr>
      <w:r>
        <w:t xml:space="preserve">简单说，</w:t>
      </w:r>
      <w:r>
        <w:t xml:space="preserve">“</w:t>
      </w:r>
      <w:r>
        <w:t xml:space="preserve">粒度数据</w:t>
      </w:r>
      <w:r>
        <w:t xml:space="preserve">”</w:t>
      </w:r>
      <w:r>
        <w:t xml:space="preserve">模块的处理工作主要是数据爬虫、抓取、清洗等基础操作技术；而</w:t>
      </w:r>
      <w:r>
        <w:t xml:space="preserve">“</w:t>
      </w:r>
      <w:r>
        <w:t xml:space="preserve">研究数据集</w:t>
      </w:r>
      <w:r>
        <w:t xml:space="preserve">”</w:t>
      </w:r>
      <w:r>
        <w:t xml:space="preserve">模块处理工作主要是关心选择哪些变量以形成论据支撑。</w:t>
      </w:r>
    </w:p>
    <w:p>
      <w:pPr>
        <w:pStyle w:val="a0"/>
      </w:pPr>
      <w:r>
        <w:t xml:space="preserve">区分数据阶段：</w:t>
      </w:r>
    </w:p>
    <w:p>
      <w:pPr>
        <w:numPr>
          <w:numId w:val="1003"/>
          <w:ilvl w:val="0"/>
        </w:numPr>
      </w:pPr>
      <w:r>
        <w:rPr>
          <w:b/>
        </w:rPr>
        <w:t xml:space="preserve">原始数据</w:t>
      </w:r>
      <w:r>
        <w:t xml:space="preserve">(raw data)阶段，是数据获取的最初形态，文件类型各式各样，数据呈现方式也各不相同。大多不是规范化表格，不利于数据合并和整理。例如，从搜数网下载的.html表格数据文件；从FAO数据库下载的.csv数据文件；从商务司下载的.pdf数据文件。</w:t>
      </w:r>
    </w:p>
    <w:p>
      <w:pPr>
        <w:numPr>
          <w:numId w:val="1003"/>
          <w:ilvl w:val="0"/>
        </w:numPr>
      </w:pPr>
      <w:r>
        <w:rPr>
          <w:b/>
        </w:rPr>
        <w:t xml:space="preserve">标准数据</w:t>
      </w:r>
      <w:r>
        <w:t xml:space="preserve">（standard data）阶段，是根据规则制定的数据形态。主要有两个要求：一是数据呈现方式要求为</w:t>
      </w:r>
      <w:r>
        <w:t xml:space="preserve">“</w:t>
      </w:r>
      <w:r>
        <w:t xml:space="preserve">标准表</w:t>
      </w:r>
      <w:r>
        <w:t xml:space="preserve">”</w:t>
      </w:r>
      <w:r>
        <w:t xml:space="preserve">（每1行代表样本、每1列代表变量）；二是数据存放格式要求为.csv（体积小、格式通用、便于读取）。</w:t>
      </w:r>
    </w:p>
    <w:p>
      <w:pPr>
        <w:numPr>
          <w:numId w:val="1003"/>
          <w:ilvl w:val="0"/>
        </w:numPr>
      </w:pPr>
      <w:r>
        <w:rPr>
          <w:b/>
        </w:rPr>
        <w:t xml:space="preserve">加工数据</w:t>
      </w:r>
      <w:r>
        <w:t xml:space="preserve">（process data）阶段，是对</w:t>
      </w:r>
      <w:r>
        <w:t xml:space="preserve">“</w:t>
      </w:r>
      <w:r>
        <w:t xml:space="preserve">粒度数据</w:t>
      </w:r>
      <w:r>
        <w:t xml:space="preserve">”</w:t>
      </w:r>
      <w:r>
        <w:t xml:space="preserve">中的标准数据（standard data）文件，进行初步整合（主要是行合并，也即</w:t>
      </w:r>
      <w:r>
        <w:rPr>
          <w:b/>
        </w:rPr>
        <w:t xml:space="preserve">年度数据</w:t>
      </w:r>
      <w:r>
        <w:t xml:space="preserve">的合并）。</w:t>
      </w:r>
    </w:p>
    <w:p>
      <w:pPr>
        <w:numPr>
          <w:numId w:val="1003"/>
          <w:ilvl w:val="0"/>
        </w:numPr>
      </w:pPr>
      <w:r>
        <w:rPr>
          <w:b/>
        </w:rPr>
        <w:t xml:space="preserve">分析数据</w:t>
      </w:r>
      <w:r>
        <w:t xml:space="preserve">（analysis data）阶段，是对</w:t>
      </w:r>
      <w:r>
        <w:t xml:space="preserve">“</w:t>
      </w:r>
      <w:r>
        <w:t xml:space="preserve">加工数据</w:t>
      </w:r>
      <w:r>
        <w:t xml:space="preserve">”</w:t>
      </w:r>
      <w:r>
        <w:t xml:space="preserve">文件，进一步整合（主要是列合并，也即多个</w:t>
      </w:r>
      <w:r>
        <w:rPr>
          <w:b/>
        </w:rPr>
        <w:t xml:space="preserve">变量指标</w:t>
      </w:r>
      <w:r>
        <w:t xml:space="preserve">合并）。</w:t>
      </w:r>
    </w:p>
    <w:p>
      <w:pPr>
        <w:pStyle w:val="FirstParagraph"/>
      </w:pPr>
      <w:r>
        <w:rPr>
          <w:b/>
        </w:rPr>
        <w:t xml:space="preserve">基本要求</w:t>
      </w:r>
      <w:r>
        <w:t xml:space="preserve">：</w:t>
      </w:r>
    </w:p>
    <w:p>
      <w:pPr>
        <w:numPr>
          <w:numId w:val="1004"/>
          <w:ilvl w:val="0"/>
        </w:numPr>
      </w:pPr>
      <w:r>
        <w:t xml:space="preserve">说明文档的编写必须简要和清晰。数据收集整理过程中，要仔细记录统计口径、资料来源、操作人、操作时间、处理过程等内容。</w:t>
      </w:r>
    </w:p>
    <w:p>
      <w:pPr>
        <w:numPr>
          <w:numId w:val="1004"/>
          <w:ilvl w:val="0"/>
        </w:numPr>
      </w:pPr>
      <w:r>
        <w:t xml:space="preserve">变量体系和数据体系要一致。可以根据变量体系对数据体系进行区块化管理。</w:t>
      </w:r>
    </w:p>
    <w:p>
      <w:pPr>
        <w:numPr>
          <w:numId w:val="1004"/>
          <w:ilvl w:val="0"/>
        </w:numPr>
      </w:pPr>
      <w:r>
        <w:t xml:space="preserve">不同阶段的数据文件都要单独存放，目的是便于检查和纠错。例如，年度</w:t>
      </w:r>
      <w:r>
        <w:rPr>
          <w:rStyle w:val="VerbatimChar"/>
        </w:rPr>
        <w:t xml:space="preserve">农业产值汇总</w:t>
      </w:r>
      <w:r>
        <w:t xml:space="preserve">数据的</w:t>
      </w:r>
      <w:r>
        <w:rPr>
          <w:b/>
        </w:rPr>
        <w:t xml:space="preserve">原始数据文件</w:t>
      </w:r>
      <w:r>
        <w:t xml:space="preserve">存放在文件夹</w:t>
      </w:r>
      <w:r>
        <w:rPr>
          <w:rStyle w:val="VerbatimChar"/>
        </w:rPr>
        <w:t xml:space="preserve">data/v1/01-nycz-00-hz/html-source01-01/</w:t>
      </w:r>
      <w:r>
        <w:t xml:space="preserve">下，其对应的</w:t>
      </w:r>
      <w:r>
        <w:rPr>
          <w:b/>
        </w:rPr>
        <w:t xml:space="preserve">标准数据文件</w:t>
      </w:r>
      <w:r>
        <w:t xml:space="preserve">则存放在文件夹</w:t>
      </w:r>
      <w:r>
        <w:rPr>
          <w:rStyle w:val="VerbatimChar"/>
        </w:rPr>
        <w:t xml:space="preserve">data/v1/01-nycz-00-hz/csv/</w:t>
      </w:r>
      <w:r>
        <w:t xml:space="preserve">下。</w:t>
      </w:r>
    </w:p>
    <w:p>
      <w:pPr>
        <w:numPr>
          <w:numId w:val="1004"/>
          <w:ilvl w:val="0"/>
        </w:numPr>
      </w:pPr>
      <w:r>
        <w:t xml:space="preserve">文件名、文件夹、和文件路径设定要统一规范。例如，年度</w:t>
      </w:r>
      <w:r>
        <w:rPr>
          <w:b/>
        </w:rPr>
        <w:t xml:space="preserve">原始数据文件</w:t>
      </w:r>
      <w:r>
        <w:t xml:space="preserve">应命名为</w:t>
      </w:r>
      <w:r>
        <w:rPr>
          <w:rStyle w:val="VerbatimChar"/>
        </w:rPr>
        <w:t xml:space="preserve">2018.html</w:t>
      </w:r>
      <w:r>
        <w:t xml:space="preserve">（来源于搜数网查询），其对应的</w:t>
      </w:r>
      <w:r>
        <w:rPr>
          <w:b/>
        </w:rPr>
        <w:t xml:space="preserve">原始数据文件</w:t>
      </w:r>
      <w:r>
        <w:t xml:space="preserve">命名为</w:t>
      </w:r>
      <w:r>
        <w:rPr>
          <w:rStyle w:val="VerbatimChar"/>
        </w:rPr>
        <w:t xml:space="preserve">2018.csv</w:t>
      </w:r>
      <w:r>
        <w:t xml:space="preserve">。</w:t>
      </w:r>
    </w:p>
    <w:p>
      <w:pPr>
        <w:pStyle w:val="1"/>
      </w:pPr>
      <w:bookmarkStart w:id="22" w:name="数据维护"/>
      <w:r>
        <w:t xml:space="preserve">3.数据维护</w:t>
      </w:r>
      <w:bookmarkEnd w:id="22"/>
    </w:p>
    <w:p>
      <w:pPr>
        <w:pStyle w:val="FirstParagraph"/>
      </w:pPr>
      <w:r>
        <w:t xml:space="preserve">数据维护，主要涉及到数据更新、数据存放、数据查询和数据下载等。数据更新维护和权限分配管理是关键，基本上按照前述相关说明即可完成，但是需要设定人员角色。</w:t>
      </w:r>
    </w:p>
    <w:p>
      <w:pPr>
        <w:numPr>
          <w:numId w:val="1005"/>
          <w:ilvl w:val="0"/>
        </w:numPr>
      </w:pPr>
      <w:r>
        <w:rPr>
          <w:b/>
        </w:rPr>
        <w:t xml:space="preserve">数据录入人</w:t>
      </w:r>
      <w:r>
        <w:t xml:space="preserve">：根据任务分工，进行粒度数据（包括原始数据和标准数据）处理的人员。</w:t>
      </w:r>
    </w:p>
    <w:p>
      <w:pPr>
        <w:numPr>
          <w:numId w:val="1005"/>
          <w:ilvl w:val="0"/>
        </w:numPr>
      </w:pPr>
      <w:r>
        <w:rPr>
          <w:b/>
        </w:rPr>
        <w:t xml:space="preserve">数据检查人</w:t>
      </w:r>
      <w:r>
        <w:t xml:space="preserve">：下发数据录入任务的人员，应该要对录入人的数据进行基本核查。</w:t>
      </w:r>
    </w:p>
    <w:p>
      <w:pPr>
        <w:numPr>
          <w:numId w:val="1005"/>
          <w:ilvl w:val="0"/>
        </w:numPr>
      </w:pPr>
      <w:r>
        <w:rPr>
          <w:b/>
        </w:rPr>
        <w:t xml:space="preserve">数据使用人</w:t>
      </w:r>
      <w:r>
        <w:t xml:space="preserve">：因为研究需要，而提出数据使用要求的相关人员。</w:t>
      </w:r>
    </w:p>
    <w:p>
      <w:pPr>
        <w:numPr>
          <w:numId w:val="1005"/>
          <w:ilvl w:val="0"/>
        </w:numPr>
      </w:pPr>
      <w:r>
        <w:rPr>
          <w:b/>
        </w:rPr>
        <w:t xml:space="preserve">数据授权人</w:t>
      </w:r>
      <w:r>
        <w:t xml:space="preserve">：对数据知识产权或法律风险进行评估和管理的人员。</w:t>
      </w:r>
    </w:p>
    <w:p>
      <w:pPr>
        <w:pStyle w:val="1"/>
      </w:pPr>
      <w:bookmarkStart w:id="23" w:name="团队协作"/>
      <w:r>
        <w:t xml:space="preserve">4.团队协作</w:t>
      </w:r>
      <w:bookmarkEnd w:id="23"/>
    </w:p>
    <w:p>
      <w:pPr>
        <w:pStyle w:val="FirstParagraph"/>
      </w:pPr>
      <w:r>
        <w:t xml:space="preserve">大部分现代化团队协作平台往往具有权限管理的功能，利于github平台。</w:t>
      </w:r>
    </w:p>
    <w:p>
      <w:pPr>
        <w:pStyle w:val="a0"/>
      </w:pPr>
      <w:r>
        <w:t xml:space="preserve">影响团队使用协作平台的主要障碍包括：</w:t>
      </w:r>
    </w:p>
    <w:p>
      <w:pPr>
        <w:numPr>
          <w:numId w:val="1006"/>
          <w:ilvl w:val="0"/>
        </w:numPr>
      </w:pPr>
      <w:r>
        <w:t xml:space="preserve">领导力问题。小组制管理中，小组长的沟通协调能力。项目制管理中，项目负责人的进度控制能力。团队管理中，负责人的方向把控能力。</w:t>
      </w:r>
    </w:p>
    <w:p>
      <w:pPr>
        <w:numPr>
          <w:numId w:val="1006"/>
          <w:ilvl w:val="0"/>
        </w:numPr>
      </w:pPr>
      <w:r>
        <w:t xml:space="preserve">人员技能问题。例如相关团队成员不能熟练掌握分布式协作技能，如git命令。又或者相关人员对统计分析语言（如R或Python）掌握程度高下不一。</w:t>
      </w:r>
    </w:p>
    <w:p>
      <w:pPr>
        <w:numPr>
          <w:numId w:val="1006"/>
          <w:ilvl w:val="0"/>
        </w:numPr>
      </w:pPr>
      <w:r>
        <w:t xml:space="preserve">网络和硬件问题。例如网速过慢（以及无法VPN）、硬件设备不支持或支持不够（例如多外接显示屏）。</w:t>
      </w:r>
    </w:p>
    <w:p>
      <w:pPr>
        <w:pStyle w:val="FirstParagraph"/>
      </w:pPr>
      <w:r>
        <w:t xml:space="preserve">协作策略：</w:t>
      </w:r>
    </w:p>
    <w:p>
      <w:pPr>
        <w:numPr>
          <w:numId w:val="1007"/>
          <w:ilvl w:val="0"/>
        </w:numPr>
      </w:pPr>
      <w:r>
        <w:t xml:space="preserve">按</w:t>
      </w:r>
      <w:r>
        <w:t xml:space="preserve">“</w:t>
      </w:r>
      <w:r>
        <w:t xml:space="preserve">项目制</w:t>
      </w:r>
      <w:r>
        <w:t xml:space="preserve">”</w:t>
      </w:r>
      <w:r>
        <w:t xml:space="preserve">进行任务分工和推进</w:t>
      </w:r>
    </w:p>
    <w:p>
      <w:pPr>
        <w:numPr>
          <w:numId w:val="1007"/>
          <w:ilvl w:val="0"/>
        </w:numPr>
      </w:pPr>
      <w:r>
        <w:t xml:space="preserve">推广使用现代化协作平台和技术</w:t>
      </w:r>
    </w:p>
    <w:sectPr w:rsidR="002525C6" w:rsidRPr="0035707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0205858"/>
      <w:docPartObj>
        <w:docPartGallery w:val="Page Numbers (Bottom of Page)"/>
        <w:docPartUnique/>
      </w:docPartObj>
    </w:sdtPr>
    <w:sdtEndPr/>
    <w:sdtContent>
      <w:p w:rsidR="00D519AD" w:rsidRDefault="00011EF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D519AD" w:rsidRDefault="00E963A4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04A54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BAA237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12646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3C0D3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4D80DC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FCA6E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45C73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FC4761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C183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C7EF6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0C1C0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4BBA6D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480"/>
      </w:pPr>
    </w:pPrDefault>
  </w:docDefaults>
  <w:latentStyles w:defLockedState="0" w:defUIPriority="0" w:defSemiHidden="0" w:defUnhideWhenUsed="0" w:defQFormat="0" w:count="375">
    <w:lsdException w:name="heading 1" w:uiPriority="99" w:qFormat="1"/>
    <w:lsdException w:name="heading 2" w:uiPriority="99" w:qFormat="1"/>
    <w:lsdException w:name="heading 3" w:uiPriority="9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73936"/>
  </w:style>
  <w:style w:type="paragraph" w:styleId="1">
    <w:name w:val="heading 1"/>
    <w:basedOn w:val="a"/>
    <w:next w:val="a0"/>
    <w:link w:val="10"/>
    <w:autoRedefine/>
    <w:uiPriority w:val="99"/>
    <w:qFormat/>
    <w:rsid w:val="007615AA"/>
    <w:pPr>
      <w:keepNext/>
      <w:keepLines/>
      <w:spacing w:beforeLines="50" w:before="50" w:afterLines="50" w:after="50" w:line="360" w:lineRule="auto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9"/>
    <w:unhideWhenUsed/>
    <w:qFormat/>
    <w:rsid w:val="006B64D0"/>
    <w:pPr>
      <w:keepNext/>
      <w:keepLines/>
      <w:spacing w:beforeLines="50" w:before="120" w:afterLines="50" w:after="120" w:line="360" w:lineRule="auto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0"/>
    <w:link w:val="30"/>
    <w:autoRedefine/>
    <w:uiPriority w:val="99"/>
    <w:unhideWhenUsed/>
    <w:qFormat/>
    <w:rsid w:val="006137F9"/>
    <w:pPr>
      <w:keepNext/>
      <w:keepLines/>
      <w:spacing w:beforeLines="30" w:before="72" w:afterLines="30" w:after="72" w:line="360" w:lineRule="auto"/>
      <w:outlineLvl w:val="2"/>
    </w:pPr>
    <w:rPr>
      <w:rFonts w:asciiTheme="majorHAnsi" w:eastAsia="仿宋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357073"/>
    <w:pPr>
      <w:spacing w:beforeLines="30" w:before="72" w:afterLines="30" w:after="72" w:line="360" w:lineRule="auto"/>
      <w:ind w:firstLineChars="200" w:firstLine="480"/>
    </w:pPr>
    <w:rPr>
      <w:rFonts w:eastAsia="仿宋"/>
      <w:lang w:eastAsia="zh-CN"/>
    </w:rPr>
  </w:style>
  <w:style w:type="paragraph" w:customStyle="1" w:styleId="FirstParagraph">
    <w:name w:val="First Paragraph"/>
    <w:basedOn w:val="a0"/>
    <w:next w:val="a0"/>
    <w:autoRedefine/>
    <w:qFormat/>
    <w:rsid w:val="00A04C03"/>
    <w:pPr>
      <w:spacing w:before="0" w:after="0"/>
    </w:pPr>
  </w:style>
  <w:style w:type="paragraph" w:customStyle="1" w:styleId="Compact">
    <w:name w:val="Compact"/>
    <w:basedOn w:val="a0"/>
    <w:autoRedefine/>
    <w:qFormat/>
    <w:rsid w:val="003B4728"/>
    <w:pPr>
      <w:spacing w:beforeLines="0" w:before="0" w:afterLines="0" w:after="0"/>
      <w:ind w:firstLineChars="0" w:firstLine="420"/>
    </w:pPr>
    <w:rPr>
      <w:rFonts w:eastAsia="Times New Roman"/>
      <w:sz w:val="21"/>
    </w:rPr>
  </w:style>
  <w:style w:type="paragraph" w:styleId="a5">
    <w:name w:val="Title"/>
    <w:basedOn w:val="a"/>
    <w:next w:val="a0"/>
    <w:autoRedefine/>
    <w:qFormat/>
    <w:rsid w:val="0075667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autoRedefine/>
    <w:qFormat/>
    <w:rsid w:val="000912F6"/>
    <w:pPr>
      <w:keepNext/>
      <w:keepLines/>
      <w:jc w:val="center"/>
    </w:pPr>
    <w:rPr>
      <w:b/>
      <w:color w:val="000000" w:themeColor="text1"/>
      <w:lang w:eastAsia="zh-CN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-hhp">
    <w:name w:val="Table Caption-hhp"/>
    <w:basedOn w:val="ab"/>
    <w:autoRedefine/>
    <w:qFormat/>
    <w:rsid w:val="0050221C"/>
    <w:pPr>
      <w:keepNext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autoRedefine/>
    <w:qFormat/>
    <w:rsid w:val="00973936"/>
    <w:pPr>
      <w:jc w:val="center"/>
    </w:pPr>
    <w:rPr>
      <w:rFonts w:eastAsia="仿宋"/>
      <w:b/>
      <w:i w:val="0"/>
      <w:sz w:val="21"/>
    </w:rPr>
  </w:style>
  <w:style w:type="paragraph" w:customStyle="1" w:styleId="Figure-hhp">
    <w:name w:val="Figure-hhp"/>
    <w:basedOn w:val="a"/>
    <w:autoRedefine/>
    <w:qFormat/>
    <w:rsid w:val="0050221C"/>
    <w:pPr>
      <w:jc w:val="center"/>
    </w:pPr>
    <w:rPr>
      <w:rFonts w:eastAsia="仿宋"/>
      <w:b/>
      <w:sz w:val="21"/>
      <w:lang w:eastAsia="zh-CN"/>
    </w:rPr>
  </w:style>
  <w:style w:type="paragraph" w:customStyle="1" w:styleId="CaptionedFigure">
    <w:name w:val="Captioned Figure"/>
    <w:basedOn w:val="Figure-hhp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C0522C"/>
  </w:style>
  <w:style w:type="paragraph" w:styleId="TOC2">
    <w:name w:val="toc 2"/>
    <w:basedOn w:val="a"/>
    <w:next w:val="a"/>
    <w:autoRedefine/>
    <w:uiPriority w:val="39"/>
    <w:unhideWhenUsed/>
    <w:rsid w:val="00C052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0522C"/>
    <w:pPr>
      <w:ind w:leftChars="400" w:left="840"/>
    </w:pPr>
  </w:style>
  <w:style w:type="paragraph" w:styleId="af">
    <w:name w:val="header"/>
    <w:basedOn w:val="a"/>
    <w:link w:val="af0"/>
    <w:unhideWhenUsed/>
    <w:rsid w:val="00C05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C0522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05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C0522C"/>
    <w:rPr>
      <w:sz w:val="18"/>
      <w:szCs w:val="18"/>
    </w:rPr>
  </w:style>
  <w:style w:type="character" w:customStyle="1" w:styleId="10">
    <w:name w:val="标题 1 字符"/>
    <w:link w:val="1"/>
    <w:uiPriority w:val="99"/>
    <w:locked/>
    <w:rsid w:val="007615AA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20">
    <w:name w:val="标题 2 字符"/>
    <w:link w:val="2"/>
    <w:uiPriority w:val="99"/>
    <w:locked/>
    <w:rsid w:val="006B64D0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6137F9"/>
    <w:rPr>
      <w:rFonts w:asciiTheme="majorHAnsi" w:eastAsia="仿宋" w:hAnsiTheme="majorHAnsi" w:cstheme="majorBidi"/>
      <w:b/>
      <w:bCs/>
      <w:color w:val="000000" w:themeColor="text1"/>
      <w:sz w:val="28"/>
      <w:szCs w:val="28"/>
    </w:rPr>
  </w:style>
  <w:style w:type="table" w:styleId="4-1">
    <w:name w:val="Grid Table 4 Accent 1"/>
    <w:basedOn w:val="a2"/>
    <w:uiPriority w:val="49"/>
    <w:rsid w:val="00882D46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4">
    <w:name w:val="正文文本 字符"/>
    <w:basedOn w:val="a1"/>
    <w:link w:val="a0"/>
    <w:rsid w:val="00357073"/>
    <w:rPr>
      <w:rFonts w:eastAsia="仿宋"/>
      <w:lang w:eastAsia="zh-CN"/>
    </w:rPr>
  </w:style>
  <w:style w:type="paragraph" w:customStyle="1" w:styleId="TableCaption">
    <w:name w:val="Table Caption"/>
    <w:basedOn w:val="ab"/>
    <w:autoRedefine/>
    <w:rsid w:val="001E6E9C"/>
    <w:pPr>
      <w:keepNext/>
      <w:jc w:val="center"/>
    </w:pPr>
    <w:rPr>
      <w:rFonts w:eastAsia="仿宋"/>
      <w:b/>
      <w:i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998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59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3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35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789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73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630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82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26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数据库管理规则</dc:title>
  <dc:creator>胡华平</dc:creator>
  <cp:keywords/>
  <dcterms:created xsi:type="dcterms:W3CDTF">2020-07-13T07:19:59Z</dcterms:created>
  <dcterms:modified xsi:type="dcterms:W3CDTF">2020-07-13T07:19:59Z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2020-07-13</vt:lpwstr>
  </property>
  <property fmtid="{D5CDD505-2E9C-101B-9397-08002B2CF9AE}" pid="3" name="output">
    <vt:lpwstr/>
  </property>
</Properties>
</file>