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 xml:space="preserve">Os únicos documentos passiveis de importação serão documento PDF que terão obrigatoriamente de ter o seu nome terminado em visao_FEAP.pdf ou visao_Fornecedor.pdf, podendo ser importado um documento </w:t>
      </w:r>
      <w:proofErr w:type="spellStart"/>
      <w:r>
        <w:t>visao_FEAP</w:t>
      </w:r>
      <w:proofErr w:type="spellEnd"/>
      <w:r>
        <w:t xml:space="preserve"> sem o documento de </w:t>
      </w:r>
      <w:proofErr w:type="spellStart"/>
      <w:r>
        <w:t>visao</w:t>
      </w:r>
      <w:r w:rsidR="00503228">
        <w:t>_fornecedor</w:t>
      </w:r>
      <w:proofErr w:type="spellEnd"/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53DF8B53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4FE1779C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B7196A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7E7869AE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B7196A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6C06E119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B7196A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629EB183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B7196A">
          <w:rPr>
            <w:noProof/>
          </w:rPr>
          <w:t>4</w:t>
        </w:r>
      </w:fldSimple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r>
        <w:lastRenderedPageBreak/>
        <w:t xml:space="preserve">Caso de USO </w:t>
      </w:r>
      <w:r>
        <w:t>4</w:t>
      </w:r>
      <w:r>
        <w:t xml:space="preserve">: </w:t>
      </w:r>
      <w:r w:rsidR="004F5E5A">
        <w:t>Validação de Documentação Categorizada</w:t>
      </w:r>
    </w:p>
    <w:p w14:paraId="29CA28FD" w14:textId="77777777" w:rsidR="005004DE" w:rsidRDefault="005004DE" w:rsidP="005004DE">
      <w:pPr>
        <w:pStyle w:val="Ttulo4"/>
      </w:pPr>
      <w:r>
        <w:t>Pré-Condições:</w:t>
      </w:r>
    </w:p>
    <w:p w14:paraId="4B934515" w14:textId="51EF8E9B" w:rsidR="005004DE" w:rsidRDefault="005004DE" w:rsidP="005004DE">
      <w:r>
        <w:t>Existência de</w:t>
      </w:r>
      <w:r w:rsidR="004F5E5A">
        <w:t xml:space="preserve"> documentação categorizada e remetida para os serviços</w:t>
      </w:r>
    </w:p>
    <w:p w14:paraId="6BCE01EE" w14:textId="77777777" w:rsidR="005004DE" w:rsidRDefault="005004DE" w:rsidP="005004DE">
      <w:pPr>
        <w:pStyle w:val="Ttulo4"/>
      </w:pPr>
      <w:r>
        <w:t>Ator Primário:</w:t>
      </w:r>
    </w:p>
    <w:p w14:paraId="592CF65B" w14:textId="26F240E4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</w:p>
    <w:p w14:paraId="2CF3D44E" w14:textId="77777777" w:rsidR="005004DE" w:rsidRDefault="005004DE" w:rsidP="005004DE">
      <w:pPr>
        <w:pStyle w:val="Ttulo4"/>
      </w:pPr>
      <w:r>
        <w:t>Inicializador:</w:t>
      </w:r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r>
        <w:t>Cenário:</w:t>
      </w:r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r>
        <w:t>Exceções:</w:t>
      </w:r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r w:rsidRPr="004D2854">
        <w:t>Diagrama de Caso de Uso</w:t>
      </w:r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60F00054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Caso de Uso 4</w:t>
      </w:r>
    </w:p>
    <w:p w14:paraId="7E230DB7" w14:textId="77777777" w:rsidR="005004DE" w:rsidRPr="005004DE" w:rsidRDefault="005004DE" w:rsidP="005004DE"/>
    <w:p w14:paraId="21D229E2" w14:textId="77777777" w:rsidR="005004DE" w:rsidRDefault="005004DE" w:rsidP="005004DE">
      <w:pPr>
        <w:keepNext/>
      </w:pPr>
    </w:p>
    <w:p w14:paraId="169D7515" w14:textId="77777777" w:rsidR="005004DE" w:rsidRDefault="005004DE" w:rsidP="005004DE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35E9E870" wp14:editId="4154236B">
            <wp:extent cx="5662379" cy="4295140"/>
            <wp:effectExtent l="0" t="0" r="0" b="0"/>
            <wp:docPr id="2117821540" name="Imagem 2117821540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1CE6" w14:textId="77777777" w:rsidR="005004DE" w:rsidRPr="005004DE" w:rsidRDefault="005004DE" w:rsidP="005004DE"/>
    <w:p w14:paraId="18E4B239" w14:textId="79776880" w:rsidR="00FE65AD" w:rsidRDefault="00FE65AD" w:rsidP="00FE65AD">
      <w:pPr>
        <w:keepNext/>
      </w:pPr>
    </w:p>
    <w:p w14:paraId="786D122B" w14:textId="013C8CFA" w:rsidR="00E9626F" w:rsidRDefault="00B5237B" w:rsidP="00B5237B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5F2D0E32" wp14:editId="6D391128">
            <wp:extent cx="5662379" cy="4295140"/>
            <wp:effectExtent l="0" t="0" r="0" b="0"/>
            <wp:docPr id="379207983" name="Imagem 2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6F">
      <w:footerReference w:type="default" r:id="rId1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4111" w14:textId="77777777" w:rsidR="00C97135" w:rsidRDefault="00C97135">
      <w:pPr>
        <w:spacing w:after="0" w:line="240" w:lineRule="auto"/>
      </w:pPr>
      <w:r>
        <w:separator/>
      </w:r>
    </w:p>
  </w:endnote>
  <w:endnote w:type="continuationSeparator" w:id="0">
    <w:p w14:paraId="604A5DFD" w14:textId="77777777" w:rsidR="00C97135" w:rsidRDefault="00C9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86FD" w14:textId="77777777" w:rsidR="00C97135" w:rsidRDefault="00C97135">
      <w:pPr>
        <w:spacing w:after="0" w:line="240" w:lineRule="auto"/>
      </w:pPr>
      <w:r>
        <w:separator/>
      </w:r>
    </w:p>
  </w:footnote>
  <w:footnote w:type="continuationSeparator" w:id="0">
    <w:p w14:paraId="368D9C25" w14:textId="77777777" w:rsidR="00C97135" w:rsidRDefault="00C97135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17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2"/>
  </w:num>
  <w:num w:numId="8" w16cid:durableId="1563253046">
    <w:abstractNumId w:val="16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1"/>
  </w:num>
  <w:num w:numId="13" w16cid:durableId="1480150548">
    <w:abstractNumId w:val="6"/>
  </w:num>
  <w:num w:numId="14" w16cid:durableId="1863663845">
    <w:abstractNumId w:val="13"/>
  </w:num>
  <w:num w:numId="15" w16cid:durableId="1177499492">
    <w:abstractNumId w:val="5"/>
  </w:num>
  <w:num w:numId="16" w16cid:durableId="1729187754">
    <w:abstractNumId w:val="15"/>
  </w:num>
  <w:num w:numId="17" w16cid:durableId="503861015">
    <w:abstractNumId w:val="10"/>
  </w:num>
  <w:num w:numId="18" w16cid:durableId="831599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83C2B"/>
    <w:rsid w:val="000E26A4"/>
    <w:rsid w:val="000E56F6"/>
    <w:rsid w:val="000E663E"/>
    <w:rsid w:val="000E6F45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A0853"/>
    <w:rsid w:val="001B474D"/>
    <w:rsid w:val="001B6012"/>
    <w:rsid w:val="001C47B7"/>
    <w:rsid w:val="001E0508"/>
    <w:rsid w:val="00200CA4"/>
    <w:rsid w:val="00215035"/>
    <w:rsid w:val="00272894"/>
    <w:rsid w:val="002751A1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8565B"/>
    <w:rsid w:val="003B0D0C"/>
    <w:rsid w:val="003B77BF"/>
    <w:rsid w:val="003C479E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44333"/>
    <w:rsid w:val="00554063"/>
    <w:rsid w:val="005869C8"/>
    <w:rsid w:val="005A467C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43BFE"/>
    <w:rsid w:val="00963FED"/>
    <w:rsid w:val="0098591F"/>
    <w:rsid w:val="009867EF"/>
    <w:rsid w:val="00990659"/>
    <w:rsid w:val="009B3C55"/>
    <w:rsid w:val="009B7CD9"/>
    <w:rsid w:val="009C2C03"/>
    <w:rsid w:val="009F6B23"/>
    <w:rsid w:val="009F7068"/>
    <w:rsid w:val="00A0416C"/>
    <w:rsid w:val="00A105CA"/>
    <w:rsid w:val="00A231F6"/>
    <w:rsid w:val="00A40A0F"/>
    <w:rsid w:val="00A4400B"/>
    <w:rsid w:val="00A679D0"/>
    <w:rsid w:val="00A67D91"/>
    <w:rsid w:val="00A72F03"/>
    <w:rsid w:val="00A91A87"/>
    <w:rsid w:val="00A966B2"/>
    <w:rsid w:val="00AA766B"/>
    <w:rsid w:val="00AB645D"/>
    <w:rsid w:val="00AC58DF"/>
    <w:rsid w:val="00AF3C51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D5878"/>
    <w:rsid w:val="00BF5C68"/>
    <w:rsid w:val="00C217CF"/>
    <w:rsid w:val="00C23020"/>
    <w:rsid w:val="00C26FA2"/>
    <w:rsid w:val="00C4371F"/>
    <w:rsid w:val="00C551A1"/>
    <w:rsid w:val="00C75B00"/>
    <w:rsid w:val="00C97135"/>
    <w:rsid w:val="00CB390D"/>
    <w:rsid w:val="00CC3E3A"/>
    <w:rsid w:val="00CC5AA9"/>
    <w:rsid w:val="00CC6BF6"/>
    <w:rsid w:val="00CC7750"/>
    <w:rsid w:val="00CD0C9A"/>
    <w:rsid w:val="00D02A46"/>
    <w:rsid w:val="00D06553"/>
    <w:rsid w:val="00D1379D"/>
    <w:rsid w:val="00D15323"/>
    <w:rsid w:val="00D248E7"/>
    <w:rsid w:val="00D359D3"/>
    <w:rsid w:val="00D37289"/>
    <w:rsid w:val="00D4094A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30BB9"/>
    <w:rsid w:val="00F56958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customXml/itemProps2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28</TotalTime>
  <Pages>16</Pages>
  <Words>2959</Words>
  <Characters>15984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18906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6</cp:revision>
  <dcterms:created xsi:type="dcterms:W3CDTF">2023-12-26T20:11:00Z</dcterms:created>
  <dcterms:modified xsi:type="dcterms:W3CDTF">2023-12-26T21:52:00Z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