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SASHA — Strategic Architecture Plan</w:t>
      </w:r>
    </w:p>
    <w:p>
      <w:pPr>
        <w:pStyle w:val="Heading1"/>
        <w:spacing w:after="100"/>
        <w:jc w:val="center"/>
      </w:pPr>
      <w:r>
        <w:t xml:space="preserve">Cavity Sliders</w:t>
      </w:r>
    </w:p>
    <w:p>
      <w:pPr>
        <w:spacing w:after="400"/>
        <w:jc w:val="center"/>
      </w:pPr>
      <w:r>
        <w:t xml:space="preserve">Generated: 2026-04-29 | OEM / Distributor Edition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Derived from CODI v4 pipeline export — 22228 keywords analyzed, 22 topics identified. Total unmet opportunity gap: 22228 keywords. Cavity Sliders is massively under-indexed in the US pocket door category (356K monthly searches, ~11% capture). This plan follows the 4-weight content framework focusing on B2B-first content for contractors, architects, specifiers, and dealers.</w:t>
      </w:r>
    </w:p>
    <w:p>
      <w:pPr>
        <w:pStyle w:val="Heading2"/>
      </w:pPr>
      <w:r>
        <w:t xml:space="preserve">Key Statistics</w:t>
      </w:r>
    </w:p>
    <w:p>
      <w:r>
        <w:t xml:space="preserve">• Keywords analyzed: 22,228</w:t>
      </w:r>
    </w:p>
    <w:p>
      <w:r>
        <w:t xml:space="preserve">• Topics/clusters: 22</w:t>
      </w:r>
    </w:p>
    <w:p>
      <w:r>
        <w:t xml:space="preserve">• Unmet opportunity gap: 22,228 keywords</w:t>
      </w:r>
    </w:p>
    <w:p>
      <w:r>
        <w:t xml:space="preserve">• Critical urgency items: 0</w:t>
      </w:r>
    </w:p>
    <w:p>
      <w:r>
        <w:t xml:space="preserve">• High urgency items: 30</w:t>
      </w:r>
    </w:p>
    <w:p>
      <w:pPr>
        <w:spacing w:after="200"/>
      </w:pPr>
      <w:r>
        <w:t xml:space="preserve">• Content weights: heaviest=177, heavy=3184, medium=223, light=22463</w:t>
      </w:r>
    </w:p>
    <w:p>
      <w:pPr>
        <w:pStyle w:val="Heading1"/>
      </w:pPr>
      <w:r>
        <w:t xml:space="preserve">Phase 1: Reclaim Pocket-Door Core (B2B First)</w:t>
      </w:r>
    </w:p>
    <w:p>
      <w:pPr>
        <w:spacing w:after="200"/>
      </w:pPr>
      <w:r>
        <w:t xml:space="preserve">Mission: Stop losing the category that bears CS's flagship product's name in the US — with content built for contractors, architects and dealers, not homeowners.</w:t>
      </w:r>
    </w:p>
    <w:p>
      <w:pPr>
        <w:pStyle w:val="Heading2"/>
      </w:pPr>
      <w:r>
        <w:t xml:space="preserve">Key pages to build:</w:t>
      </w:r>
    </w:p>
    <w:p>
      <w:pPr>
        <w:pStyle w:val="Heading3"/>
      </w:pPr>
      <w:r>
        <w:t xml:space="preserve">1. Commercial Pocket Door Hardware Systems | Heavy-Duty Sliding Door Solutions</w:t>
      </w:r>
    </w:p>
    <w:p>
      <w:pPr>
        <w:spacing w:after="100"/>
      </w:pPr>
      <w:r>
        <w:t xml:space="preserve">   Content weight: heaviest | Intent: commercial</w:t>
      </w:r>
    </w:p>
    <w:p>
      <w:pPr>
        <w:pStyle w:val="Heading3"/>
      </w:pPr>
      <w:r>
        <w:t xml:space="preserve">2. Pocket Door Frame Kits for Commercial Construction | Spec-Grade Systems</w:t>
      </w:r>
    </w:p>
    <w:p>
      <w:pPr>
        <w:spacing w:after="100"/>
      </w:pPr>
      <w:r>
        <w:t xml:space="preserve">   Content weight: heaviest | Intent: commercial</w:t>
      </w:r>
    </w:p>
    <w:p>
      <w:pPr>
        <w:pStyle w:val="Heading3"/>
      </w:pPr>
      <w:r>
        <w:t xml:space="preserve">3. Heavy-Duty Pocket Door Tracks | Commercial Sliding Door Track Systems</w:t>
      </w:r>
    </w:p>
    <w:p>
      <w:pPr>
        <w:spacing w:after="100"/>
      </w:pPr>
      <w:r>
        <w:t xml:space="preserve">   Content weight: heaviest | Intent: commercial</w:t>
      </w:r>
    </w:p>
    <w:p>
      <w:pPr>
        <w:pStyle w:val="Heading3"/>
      </w:pPr>
      <w:r>
        <w:t xml:space="preserve">4. Pocket Door Hardware Comparison: Cavi vs. Johnson vs. Hafele for Commercial Projects</w:t>
      </w:r>
    </w:p>
    <w:p>
      <w:pPr>
        <w:spacing w:after="100"/>
      </w:pPr>
      <w:r>
        <w:t xml:space="preserve">   Content weight: heavy | Intent: commercial</w:t>
      </w:r>
    </w:p>
    <w:p>
      <w:pPr>
        <w:pStyle w:val="Heading3"/>
      </w:pPr>
      <w:r>
        <w:t xml:space="preserve">5. Pocket Door Hardware Buying Guide for Commercial Architects &amp; Contractors</w:t>
      </w:r>
    </w:p>
    <w:p>
      <w:pPr>
        <w:spacing w:after="100"/>
      </w:pPr>
      <w:r>
        <w:t xml:space="preserve">   Content weight: medium | Intent: commercial</w:t>
      </w:r>
    </w:p>
    <w:p>
      <w:pPr>
        <w:pStyle w:val="Heading3"/>
      </w:pPr>
      <w:r>
        <w:t xml:space="preserve">6. Pocket Door Hardware Installation Guide for Commercial Projects</w:t>
      </w:r>
    </w:p>
    <w:p>
      <w:pPr>
        <w:spacing w:after="100"/>
      </w:pPr>
      <w:r>
        <w:t xml:space="preserve">   Content weight: medium | Intent: commercial</w:t>
      </w:r>
    </w:p>
    <w:p>
      <w:pPr>
        <w:pStyle w:val="Heading3"/>
      </w:pPr>
      <w:r>
        <w:t xml:space="preserve">7. ADA-Compliant Pocket Door Hardware for Commercial Spaces</w:t>
      </w:r>
    </w:p>
    <w:p>
      <w:pPr>
        <w:spacing w:after="100"/>
      </w:pPr>
      <w:r>
        <w:t xml:space="preserve">   Content weight: heavy | Intent: commercial</w:t>
      </w:r>
    </w:p>
    <w:p>
      <w:pPr>
        <w:pStyle w:val="Heading1"/>
      </w:pPr>
      <w:r>
        <w:t xml:space="preserve">Phase 2: Adjacent Hardware Attack</w:t>
      </w:r>
    </w:p>
    <w:p>
      <w:pPr>
        <w:spacing w:after="200"/>
      </w:pPr>
      <w:r>
        <w:t xml:space="preserve">Mission: Enter product-adjacent categories where CS has genuine products but zero search presence.</w:t>
      </w:r>
    </w:p>
    <w:p>
      <w:pPr>
        <w:pStyle w:val="Heading3"/>
      </w:pPr>
      <w:r>
        <w:t xml:space="preserve">1. Commercial Sliding Door Hardware Systems | Barn &amp; Bypass Door Tracks</w:t>
      </w:r>
    </w:p>
    <w:p>
      <w:pPr>
        <w:pStyle w:val="Heading3"/>
      </w:pPr>
      <w:r>
        <w:t xml:space="preserve">2. Heavy-Duty Barn Door Hardware for Commercial &amp; Multi-Family Projects</w:t>
      </w:r>
    </w:p>
    <w:p>
      <w:pPr>
        <w:pStyle w:val="Heading3"/>
      </w:pPr>
      <w:r>
        <w:t xml:space="preserve">3. Commercial Bypass Door Hardware | Sliding Bypass Systems for Hotels &amp; Offices</w:t>
      </w:r>
    </w:p>
    <w:p>
      <w:pPr>
        <w:pStyle w:val="Heading3"/>
      </w:pPr>
      <w:r>
        <w:t xml:space="preserve">4. Sliding Door Hardware Buying Guide: Commercial vs. Residential Applications</w:t>
      </w:r>
    </w:p>
    <w:p>
      <w:pPr>
        <w:pStyle w:val="Heading3"/>
      </w:pPr>
      <w:r>
        <w:t xml:space="preserve">5. CaviTrack Heavy-Duty Track Systems for Pocket, Sliding &amp; Bypass Doors</w:t>
      </w:r>
    </w:p>
    <w:p>
      <w:pPr>
        <w:pStyle w:val="Heading3"/>
      </w:pPr>
      <w:r>
        <w:t xml:space="preserve">6. CaviLock Commercial Locksets for Pocket &amp; Sliding Doors</w:t>
      </w:r>
    </w:p>
    <w:p>
      <w:pPr>
        <w:pStyle w:val="Heading1"/>
      </w:pPr>
      <w:r>
        <w:t xml:space="preserve">Phase 3: Authority Building</w:t>
      </w:r>
    </w:p>
    <w:p>
      <w:pPr>
        <w:spacing w:after="200"/>
      </w:pPr>
      <w:r>
        <w:t xml:space="preserve">Mission: Establish CS as the definitive reference for pocket door and cavity slider systems across the architectural hardware industry.</w:t>
      </w:r>
    </w:p>
    <w:p>
      <w:pPr>
        <w:pStyle w:val="Heading3"/>
      </w:pPr>
      <w:r>
        <w:t xml:space="preserve">1. How to Specify Pocket Door Hardware for Commercial Construction: A Contractor’s Guide</w:t>
      </w:r>
    </w:p>
    <w:p>
      <w:pPr>
        <w:pStyle w:val="Heading3"/>
      </w:pPr>
      <w:r>
        <w:t xml:space="preserve">2. Fire-Rated Pocket Door Hardware: Requirements and Solutions for Commercial Buildings</w:t>
      </w:r>
    </w:p>
    <w:p>
      <w:pPr>
        <w:pStyle w:val="Heading3"/>
      </w:pPr>
      <w:r>
        <w:t xml:space="preserve">3. Pocket Door Hardware Load Ratings Explained: What Commercial Contractors Need to Know</w:t>
      </w:r>
    </w:p>
    <w:p>
      <w:pPr>
        <w:pStyle w:val="Heading3"/>
      </w:pPr>
      <w:r>
        <w:t xml:space="preserve">4. The Complete Guide to Pocket Door Systems for Multi-Family Housing Developments</w:t>
      </w:r>
    </w:p>
    <w:p>
      <w:pPr>
        <w:pStyle w:val="Heading3"/>
      </w:pPr>
      <w:r>
        <w:t xml:space="preserve">5. Pocket Door vs. Barn Door: Which Hardware System is Right for Your Commercial Project?</w:t>
      </w:r>
    </w:p>
    <w:p>
      <w:pPr>
        <w:pStyle w:val="Heading3"/>
      </w:pPr>
      <w:r>
        <w:t xml:space="preserve">6. Understanding Rough Openings for Pocket Doors: A Commercial Specification Checklist</w:t>
      </w:r>
    </w:p>
    <w:p>
      <w:pPr>
        <w:pStyle w:val="Heading3"/>
      </w:pPr>
      <w:r>
        <w:t xml:space="preserve">7. Soft-Close Pocket Door Technology: Benefits for Hotels, Offices, and Healthcare</w:t>
      </w:r>
    </w:p>
    <w:p>
      <w:pPr>
        <w:pStyle w:val="Heading1"/>
      </w:pPr>
      <w:r>
        <w:t xml:space="preserve">Competitive Landscape</w:t>
      </w:r>
    </w:p>
    <w:p>
      <w:pPr>
        <w:spacing w:after="200"/>
      </w:pPr>
      <w:r>
        <w:t xml:space="preserve">Key competitors identified from LAYLA analysis: Pocket Door Superstore (19K monthly traffic, dominant in pocket door category), Hafele (55K, covers product-adjacent categories), Johnson Hardware (17.5K, pocket door frames), Sugatsune (29K, specialty hardware), Eclisse (2.8K, European cavity slider systems). CS dominates the branded "Cavity Slider" cluster (87% share, 2,310 monthly searches) but is nearly invisible in the 356K-volume US pocket door search landscape.</w:t>
      </w:r>
    </w:p>
    <w:p>
      <w:pPr>
        <w:pStyle w:val="Heading1"/>
      </w:pPr>
      <w:r>
        <w:t xml:space="preserve">Mandatory B2B Vocabulary</w:t>
      </w:r>
    </w:p>
    <w:p>
      <w:pPr>
        <w:spacing w:after="200"/>
      </w:pPr>
      <w:r>
        <w:t xml:space="preserve">Every page must weave in these qualifying terms to capture B2B intent: high end, premium, luxury, architectural, heavy duty, commercial, commercial grade, contractor, specifier, trade, wholesale, OEM, distributor, dealer, spec sheet, cut sheet, installer, rough opening, fire rated, ADA, soft close, automatic.</w:t>
      </w:r>
    </w:p>
    <w:p>
      <w:pPr>
        <w:pStyle w:val="Heading1"/>
      </w:pPr>
      <w:r>
        <w:t xml:space="preserve">Implementation Recommendations</w:t>
      </w:r>
    </w:p>
    <w:p>
      <w:r>
        <w:t xml:space="preserve">1. Fix cannibalization first — 24+ client URLs competing for pocket door keywords, consolidate canonicals.</w:t>
      </w:r>
    </w:p>
    <w:p>
      <w:r>
        <w:t xml:space="preserve">2. Optimize existing ranking pages — 674 "Optimize" actions tagged, prioritize pocket-door subset.</w:t>
      </w:r>
    </w:p>
    <w:p>
      <w:r>
        <w:t xml:space="preserve">3. Build B2B hub pages — missing content gaps where 3+ competitors rank and CS has no page.</w:t>
      </w:r>
    </w:p>
    <w:p>
      <w:r>
        <w:t xml:space="preserve">4. Use mandatory B2B vocabulary on every page — trade modifiers qualify traffic for contract/architect audiences.</w:t>
      </w:r>
    </w:p>
    <w:p>
      <w:r>
        <w:t xml:space="preserve">5. Monitor GPG CPC thresholds — target $0.55 avg CPC, avoid keywords above $0.78 for initial campaigns.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SASHA Strategy Report — Cavity Sliders</dc:title>
  <dc:creator>Un-named</dc:creator>
  <dc:description>Strategic Content Opportunity &amp; 12-Month Plan</dc:description>
  <cp:lastModifiedBy>Un-named</cp:lastModifiedBy>
  <cp:revision>1</cp:revision>
  <dcterms:created xsi:type="dcterms:W3CDTF">2026-04-29T05:47:42.567Z</dcterms:created>
  <dcterms:modified xsi:type="dcterms:W3CDTF">2026-04-29T05:47:42.567Z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