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rPr>
        <w:t xml:space="preserve">宽容的暴政</w:t>
      </w:r>
    </w:p>
    <w:p>
      <w:pPr>
        <w:pStyle w:val="Subtitle"/>
      </w:pPr>
      <w:r>
        <w:rPr>
          <w:rFonts w:hint="eastAsia"/>
        </w:rPr>
        <w:t xml:space="preserve">超越自由主义的伦理</w:t>
      </w:r>
    </w:p>
    <w:p>
      <w:pPr>
        <w:pStyle w:val="Author"/>
      </w:pPr>
      <w:r>
        <w:t xml:space="preserve">Fengming Liu</w:t>
      </w:r>
    </w:p>
    <w:p>
      <w:pPr>
        <w:pStyle w:val="Date"/>
      </w:pPr>
      <w:r>
        <w:t xml:space="preserve">2026-03-28</w:t>
      </w:r>
    </w:p>
    <w:p>
      <w:pPr>
        <w:pStyle w:val="AbstractTitle"/>
      </w:pPr>
      <w:r>
        <w:t xml:space="preserve">摘要</w:t>
      </w:r>
    </w:p>
    <w:p>
      <w:pPr>
        <w:pStyle w:val="Abstract"/>
      </w:pPr>
      <w:r>
        <w:rPr>
          <w:rFonts w:hint="eastAsia"/>
        </w:rPr>
        <w:t xml:space="preserve">自由主义声称平等对待所有价值传统，但它的价值中立本身就是一种隐性的价值霸权。本文从取消文化、身份政治、工具理性与基督教世俗化四个方向揭示自由主义伦理学的内在矛盾，并以”我应答故我在”（respondeo</w:t>
      </w:r>
      <w:r>
        <w:t xml:space="preserve"> ergo </w:t>
      </w:r>
      <w:r>
        <w:rPr>
          <w:rFonts w:hint="eastAsia"/>
        </w:rPr>
        <w:t xml:space="preserve">sum）为核心命题，提出一种超越笛卡尔式主体和存在主义自由的伦理学。存在的确定性来自前反思的呼应，而命运就是这种呼应在时间中的展开。</w:t>
      </w:r>
    </w:p>
    <w:bookmarkStart w:id="20" w:name="引言"/>
    <w:p>
      <w:pPr>
        <w:pStyle w:val="Heading2"/>
      </w:pPr>
      <w:r>
        <w:rPr>
          <w:rFonts w:hint="eastAsia"/>
        </w:rPr>
        <w:t xml:space="preserve">引言</w:t>
      </w:r>
    </w:p>
    <w:p>
      <w:pPr>
        <w:pStyle w:val="FirstParagraph"/>
      </w:pPr>
      <w:r>
        <w:rPr>
          <w:rFonts w:hint="eastAsia"/>
        </w:rPr>
        <w:t xml:space="preserve">本文所讨论的”自由主义”指的是我们这个时代占主导地位的政治-伦理框架：它要求公共领域对不同的善观念保持中立，以个人权利和程序正义为核心，并将实质性价值追求降级到私人领域。这一框架在罗尔斯的政治自由主义中得到了系统阐述，并在当代多元文化主义和身份政治中得到了实践。</w:t>
      </w:r>
    </w:p>
    <w:p>
      <w:pPr>
        <w:pStyle w:val="BodyText"/>
      </w:pPr>
      <w:r>
        <w:rPr>
          <w:rFonts w:hint="eastAsia"/>
        </w:rPr>
        <w:t xml:space="preserve">自由主义从其对所有文化、宗教、种族、性别和历史-文化传统的公平对待中声称自己的正义，但自由主义本身包含着对它声称尊重的所有这些内容的隐含否定，因为它以一种不容置疑的口吻要求所有这些传统在公共领域的价值追求必须服从于自由主义的平等对待，而这种霸权实质上平等地排斥和歧视了所有传统。没有哪个传统受到特别的歧视，因为它们都受到平等的歧视。罗尔斯经常引用西季威克的话说，现代西方伦理学的伦理概念是”准司法的或法律主义的”（Rawls,</w:t>
      </w:r>
      <w:r>
        <w:t xml:space="preserve"> 2003, p. </w:t>
      </w:r>
      <w:r>
        <w:rPr>
          <w:rFonts w:hint="eastAsia"/>
        </w:rPr>
        <w:t xml:space="preserve">2），这是因为自由主义本身已经成为所有价值和传统的仲裁者；它通过声称保护所有价值和传统来保护自己，并将自己置于所有价值之上。</w:t>
      </w:r>
    </w:p>
    <w:p>
      <w:pPr>
        <w:pStyle w:val="BodyText"/>
      </w:pPr>
      <w:r>
        <w:rPr>
          <w:rFonts w:hint="eastAsia"/>
        </w:rPr>
        <w:t xml:space="preserve">这种自由主义的解决方案并没有实现其或许理想的愿景——即所有人都拥有追求自己价值的能力，并且不会因这种价值追求而受到社会目光的压迫。</w:t>
      </w:r>
      <w:r>
        <w:rPr>
          <w:rFonts w:hint="eastAsia"/>
          <w:b/>
          <w:bCs/>
        </w:rPr>
        <w:t xml:space="preserve">它只是隐藏了问题，将名义上教会的正义压制转化为个人偏见。</w:t>
      </w:r>
    </w:p>
    <w:bookmarkEnd w:id="20"/>
    <w:bookmarkStart w:id="21" w:name="取消文化与宽容的逻辑"/>
    <w:p>
      <w:pPr>
        <w:pStyle w:val="Heading2"/>
      </w:pPr>
      <w:r>
        <w:rPr>
          <w:rFonts w:hint="eastAsia"/>
        </w:rPr>
        <w:t xml:space="preserve">取消文化与宽容的逻辑</w:t>
      </w:r>
    </w:p>
    <w:p>
      <w:pPr>
        <w:pStyle w:val="FirstParagraph"/>
      </w:pPr>
      <w:r>
        <w:rPr>
          <w:rFonts w:hint="eastAsia"/>
        </w:rPr>
        <w:t xml:space="preserve">这种转变最清晰的当代表现就是所谓的”取消文化”现象。取消文化是指通过集体公开羞辱、社会排斥和经济制裁来惩罚那些被认为违反了某些道德规范或冒犯了某些群体的个人或机构。表面上看，取消文化似乎背离了自由主义的宽容原则——它激烈、排他、不宽容。但如果我们更深入地观察，就会发现</w:t>
      </w:r>
      <w:r>
        <w:rPr>
          <w:rFonts w:hint="eastAsia"/>
          <w:b/>
          <w:bCs/>
        </w:rPr>
        <w:t xml:space="preserve">取消文化恰恰不是对自由主义的背叛，而是自由主义逻辑的完成形态。</w:t>
      </w:r>
    </w:p>
    <w:p>
      <w:pPr>
        <w:pStyle w:val="BodyText"/>
      </w:pPr>
      <w:r>
        <w:rPr>
          <w:rFonts w:hint="eastAsia"/>
        </w:rPr>
        <w:t xml:space="preserve">自由主义声称反对任何形式的道德权威强加于个人，但它实际上建立了一种更精致的道德监控机制。在传统社会中，道德规范是明确的、公开的，违反者会受到制度化的惩罚。在自由主义框架下，不存在可以公开宣称的实质性道德标准——因为那会违反价值中立的原则。但禁止”冒犯”、</w:t>
      </w:r>
      <w:r>
        <w:rPr>
          <w:rFonts w:hint="eastAsia"/>
        </w:rPr>
        <w:t xml:space="preserve">“歧视”</w:t>
      </w:r>
      <w:r>
        <w:rPr>
          <w:rFonts w:hint="eastAsia"/>
        </w:rPr>
        <w:t xml:space="preserve">和”排斥”本身就成为了唯一可以被合法化的道德要求。这种要求不是以任何特定传统的名义出现，而是被包装在诸如”普遍理性”、</w:t>
      </w:r>
      <w:r>
        <w:rPr>
          <w:rFonts w:hint="eastAsia"/>
        </w:rPr>
        <w:t xml:space="preserve">“尊重差异”</w:t>
      </w:r>
      <w:r>
        <w:rPr>
          <w:rFonts w:hint="eastAsia"/>
        </w:rPr>
        <w:t xml:space="preserve">和”防止伤害”等形式化语言中。</w:t>
      </w:r>
    </w:p>
    <w:p>
      <w:pPr>
        <w:pStyle w:val="BodyText"/>
      </w:pPr>
      <w:r>
        <w:rPr>
          <w:rFonts w:hint="eastAsia"/>
        </w:rPr>
        <w:t xml:space="preserve">正是因为这个原因，</w:t>
      </w:r>
      <w:r>
        <w:rPr>
          <w:rFonts w:hint="eastAsia"/>
          <w:b/>
          <w:bCs/>
        </w:rPr>
        <w:t xml:space="preserve">取消文化只能在自由主义下繁荣，它是自由主义的必然后果。</w:t>
      </w:r>
      <w:r>
        <w:rPr>
          <w:rFonts w:hint="eastAsia"/>
        </w:rPr>
        <w:t xml:space="preserve">如果有人将最近对个人自由的偏见视为自由主义的倒退，就忽视了自由主义的内在逻辑必然性。这不是偏离实践的理论极端主义；相反，理论极端主义恰恰是实践的成熟趋势。自由主义并非偶然地产生了取消文化，而是为它提供了最完美的社会语法。它要求所有公共话语以”非冒犯性”、</w:t>
      </w:r>
      <w:r>
        <w:rPr>
          <w:rFonts w:hint="eastAsia"/>
        </w:rPr>
        <w:t xml:space="preserve">“普遍理性”</w:t>
      </w:r>
      <w:r>
        <w:t xml:space="preserve">、</w:t>
      </w:r>
      <w:r>
        <w:rPr>
          <w:rFonts w:hint="eastAsia"/>
        </w:rPr>
        <w:t xml:space="preserve">“形式平等”</w:t>
      </w:r>
      <w:r>
        <w:rPr>
          <w:rFonts w:hint="eastAsia"/>
        </w:rPr>
        <w:t xml:space="preserve">的模式出现，而任何以自己的传统、宗教或历史经验为出发点的价值主张都被视为”对他者的排斥”。因此，在名义上的多元主义共存下，唯一可以公开表达的信念就是对所有信念的怀疑和自我审查。</w:t>
      </w:r>
      <w:r>
        <w:rPr>
          <w:rFonts w:hint="eastAsia"/>
          <w:b/>
          <w:bCs/>
        </w:rPr>
        <w:t xml:space="preserve">以宽容之名，自由主义实现了最彻底的不宽容；</w:t>
      </w:r>
      <w:r>
        <w:rPr>
          <w:rFonts w:hint="eastAsia"/>
        </w:rPr>
        <w:t xml:space="preserve">它将压迫从制度层面转移到心理和语言层面，使每个人都成为维护这种中立秩序的自我监管代理人。</w:t>
      </w:r>
    </w:p>
    <w:p>
      <w:pPr>
        <w:pStyle w:val="BodyText"/>
      </w:pPr>
      <w:r>
        <w:rPr>
          <w:rFonts w:hint="eastAsia"/>
        </w:rPr>
        <w:t xml:space="preserve">这种系统性的”宽容逻辑”在形式上反对权威，但在实质上建立了一种更难以质疑的精神权威——对形式正义的信仰。取消文化的兴起正是这种道德机制的成熟表现：它是自由主义社会的清教徒运动，是异端驱逐的现代化仪式。</w:t>
      </w:r>
    </w:p>
    <w:bookmarkEnd w:id="21"/>
    <w:bookmarkStart w:id="22" w:name="身份政治与承认的逻辑"/>
    <w:p>
      <w:pPr>
        <w:pStyle w:val="Heading2"/>
      </w:pPr>
      <w:r>
        <w:rPr>
          <w:rFonts w:hint="eastAsia"/>
        </w:rPr>
        <w:t xml:space="preserve">身份政治与承认的逻辑</w:t>
      </w:r>
    </w:p>
    <w:p>
      <w:pPr>
        <w:pStyle w:val="FirstParagraph"/>
      </w:pPr>
      <w:r>
        <w:rPr>
          <w:rFonts w:hint="eastAsia"/>
        </w:rPr>
        <w:t xml:space="preserve">这种机制最矛盾的表现是，那些原本寻求解放的群体如何被重新束缚在自由主义的承认逻辑之中。我们可以在当代性别问题中清楚地看到这个问题。伴随着第三波女权主义运动和LGBTQ+运动的是激烈的社会运动和文化对抗。在性别少数群体身份形成之初，觉醒的性别文化明确要求具有独特性别特征的个人被授予独特的身份，并且这些身份支持他们的社会承认和自尊。社会承认和自尊之间的优先级问题是有争议的。但如果一个人拥有足够的自尊来支持他们的性别特征和性取向，那么性别的社会建构就变得不重要，或者至少被降低到实用的、工具性的地位；而如果个人缺乏这种自我支持的能力，那么性别的社会建构就成为个人自我理解的前提，而不是其结果。</w:t>
      </w:r>
      <w:r>
        <w:rPr>
          <w:rFonts w:hint="eastAsia"/>
          <w:b/>
          <w:bCs/>
        </w:rPr>
        <w:t xml:space="preserve">此时，个人的自尊依赖于社会赋予的符号和分类结构</w:t>
      </w:r>
      <w:r>
        <w:rPr>
          <w:rFonts w:hint="eastAsia"/>
        </w:rPr>
        <w:t xml:space="preserve">——也就是说，个人必须通过社会性别之镜来确认自己的存在和价值。这种依赖关系将承认从伦理要求转变为存在条件：当社会不再提供稳定的承认框架时，个人的自尊结构就会陷入动摇和崩溃。</w:t>
      </w:r>
    </w:p>
    <w:p>
      <w:pPr>
        <w:pStyle w:val="BodyText"/>
      </w:pPr>
      <w:r>
        <w:rPr>
          <w:rFonts w:hint="eastAsia"/>
        </w:rPr>
        <w:t xml:space="preserve">一旦承认成为存在条件，身份就必须是可识别的、可命名的、可分类的。为了获得承认，群体必须加强他们在符号系统中的可见性；为了维持这种可见性，群体必然要固化那些使他们可被识别的特征。因此我们可以观察到，今天的性别少数群体也拥有强烈的刻板印象，甚至需要资格筛选才能纳入。诸如”xxx是男性谄媚行为”或”如果你不xxx，你真的是女同性恋吗？</w:t>
      </w:r>
      <w:r>
        <w:rPr>
          <w:rFonts w:hint="eastAsia"/>
        </w:rPr>
        <w:t xml:space="preserve">“这样的话语遵循着与朱迪斯·巴特勒在《性别麻烦》中对女权主义反思相同的逻辑（Butler,</w:t>
      </w:r>
      <w:r>
        <w:t xml:space="preserve"> </w:t>
      </w:r>
      <w:r>
        <w:rPr>
          <w:rFonts w:hint="eastAsia"/>
        </w:rPr>
        <w:t xml:space="preserve">2015）。也就是说，</w:t>
      </w:r>
      <w:r>
        <w:rPr>
          <w:rFonts w:hint="eastAsia"/>
          <w:b/>
          <w:bCs/>
        </w:rPr>
        <w:t xml:space="preserve">它们使少数性别话语成为一种反转的父权话语，而不是对父权话语的颠覆。</w:t>
      </w:r>
      <w:r>
        <w:rPr>
          <w:rFonts w:hint="eastAsia"/>
        </w:rPr>
        <w:t xml:space="preserve">反父权和”</w:t>
      </w:r>
      <w:r>
        <w:rPr>
          <w:rFonts w:hint="eastAsia"/>
        </w:rPr>
        <w:t xml:space="preserve">逆父权”的反向父权是完全不同的。</w:t>
      </w:r>
    </w:p>
    <w:p>
      <w:pPr>
        <w:pStyle w:val="BodyText"/>
      </w:pPr>
      <w:r>
        <w:rPr>
          <w:rFonts w:hint="eastAsia"/>
        </w:rPr>
        <w:t xml:space="preserve">一些理论家已经认识到这个问题。在《女权主义、酷儿、残障》（Kafer,</w:t>
      </w:r>
      <w:r>
        <w:t xml:space="preserve"> </w:t>
      </w:r>
      <w:r>
        <w:rPr>
          <w:rFonts w:hint="eastAsia"/>
        </w:rPr>
        <w:t xml:space="preserve">2013）中，有人提出少数群体需要”残障化”他们的身份；其隐含的逻辑是，不将自己视为少数群体的少数群体只能成为新生的父权主要性别，并以党派方式相互攻击。但这种解决方案也面临着巨大的困难，因为如果少数群体能够实现自身的”去特征化”——即不再依赖标记身份来获得社会合法性——那么”少数”这个概念本身就失去了政治动员力量。换句话说，如果少数群体能够完全逃脱身份承认机制，他们就不再需要以”少数”的名义存在；而只要他们仍然认同为”少数”，他们就必须继续诉诸承认，从而被卷入同样的结构。</w:t>
      </w:r>
      <w:r>
        <w:rPr>
          <w:rFonts w:hint="eastAsia"/>
          <w:b/>
          <w:bCs/>
        </w:rPr>
        <w:t xml:space="preserve">因此，身份政治在试图消解压迫的过程中，不断重塑压迫的逻辑。</w:t>
      </w:r>
      <w:r>
        <w:rPr>
          <w:rFonts w:hint="eastAsia"/>
        </w:rPr>
        <w:t xml:space="preserve">为了保持政治可见性，它必须不断产生被承认的理由——这意味着它必须不断再生产差异和脆弱性。</w:t>
      </w:r>
    </w:p>
    <w:p>
      <w:pPr>
        <w:pStyle w:val="BodyText"/>
      </w:pPr>
      <w:r>
        <w:rPr>
          <w:rFonts w:hint="eastAsia"/>
        </w:rPr>
        <w:t xml:space="preserve">这种动态使”被承认”成为一项无休止的任务，而不是一种可以实现的状态。个人和群体在自我命名、被命名和重新命名的过程中不断寻求存在感，而这个过程反而强化了他们对外部承认系统的依赖。正如巴特勒在她后来的作品中所认识到的（Butler,</w:t>
      </w:r>
      <w:r>
        <w:t xml:space="preserve"> </w:t>
      </w:r>
      <w:r>
        <w:rPr>
          <w:rFonts w:hint="eastAsia"/>
        </w:rPr>
        <w:t xml:space="preserve">2021），</w:t>
      </w:r>
      <w:r>
        <w:rPr>
          <w:rFonts w:hint="eastAsia"/>
          <w:b/>
          <w:bCs/>
        </w:rPr>
        <w:t xml:space="preserve">身份政治无法逃脱权力的语法：</w:t>
      </w:r>
      <w:r>
        <w:rPr>
          <w:rFonts w:hint="eastAsia"/>
        </w:rPr>
        <w:t xml:space="preserve">任何”自我命名”的行为都使用权力授予的语言，因此无法完全逃脱权力的框架。身份在这里成为一种自我规训形式——它在反抗中被重新制度化，以自由之名被新的规范性所束缚。</w:t>
      </w:r>
    </w:p>
    <w:p>
      <w:pPr>
        <w:pStyle w:val="BodyText"/>
      </w:pPr>
      <w:r>
        <w:rPr>
          <w:rFonts w:hint="eastAsia"/>
        </w:rPr>
        <w:t xml:space="preserve">因此我们可以看到，现代性别政治面临的真正困难不是如何扩大承认的范围，而是如何从”承认的逻辑”中解放出来。</w:t>
      </w:r>
      <w:r>
        <w:rPr>
          <w:rFonts w:hint="eastAsia"/>
          <w:b/>
          <w:bCs/>
        </w:rPr>
        <w:t xml:space="preserve">当承认成为主体性的唯一条件时，个人自由不再表现为自我生成的能力，而是表现为被社会定义的能力；不再是”我是谁”，而是”我被看作是谁”。</w:t>
      </w:r>
    </w:p>
    <w:p>
      <w:pPr>
        <w:pStyle w:val="BodyText"/>
      </w:pPr>
      <w:r>
        <w:rPr>
          <w:rFonts w:hint="eastAsia"/>
        </w:rPr>
        <w:t xml:space="preserve">我们甚至可以说，鼓励少数群体的自由主义和价值相对主义最终将与他们所鼓励的少数群体发生冲突。因为自由主义承诺的普遍包容实际上建立在对所有差异中立化的要求之上：它允许多元主义，但不允许多元主义挑战其自身的形式结构。因此，移民问题、性别问题和种族问题都暴露了同样的逻辑——当被承认的差异试图以自己为中心重新定义公共秩序时，它就与自由主义的”普遍人”概念正面冲突。自由主义名义上保护多样性，但实质上只能容忍被驯化的差异。</w:t>
      </w:r>
    </w:p>
    <w:bookmarkEnd w:id="22"/>
    <w:bookmarkStart w:id="23" w:name="自由主义的根源工具理性与世俗化的基督教"/>
    <w:p>
      <w:pPr>
        <w:pStyle w:val="Heading2"/>
      </w:pPr>
      <w:r>
        <w:rPr>
          <w:rFonts w:hint="eastAsia"/>
        </w:rPr>
        <w:t xml:space="preserve">自由主义的根源：工具理性与世俗化的基督教</w:t>
      </w:r>
    </w:p>
    <w:p>
      <w:pPr>
        <w:pStyle w:val="FirstParagraph"/>
      </w:pPr>
      <w:r>
        <w:rPr>
          <w:rFonts w:hint="eastAsia"/>
        </w:rPr>
        <w:t xml:space="preserve">一旦我们意识到自由主义并没有真正平等地对待所有其他价值传统和它自己，当我们认识到自由主义拥有一种无形的法律主义价值取向时，我们必须问：这种价值取向本质上意味着什么？这种价值取向从何而来？对这个问题的反思需要从两个方向进行：统治性的、机械的、普遍主义的工具理性，以及基督教世俗化后的普遍形式结构。自由主义的理性方面无需赘述；其准司法的命令伦理学将人的价值判断简化为机械逻辑判断的结果。它要求个人的多元化、相对主义的价值追求得到绝对保证，因此也要求个人保证永远不伤害其他个人的私人价值追求。这本质上就是阿多诺和霍克海默在《启蒙辩证法》中批判的理性问题：理性将自然简化为机制，也将自身简化为机制。但这种简化不仅作用于外部世界，更深刻地作用于人的内部：它试图让意识包含整个心灵，让机械逻辑穷尽心灵生活的全部。然而，正如荣格所论证的（Jung</w:t>
      </w:r>
      <w:r>
        <w:t xml:space="preserve"> et al., </w:t>
      </w:r>
      <w:r>
        <w:rPr>
          <w:rFonts w:hint="eastAsia"/>
        </w:rPr>
        <w:t xml:space="preserve">2001），</w:t>
      </w:r>
      <w:r>
        <w:rPr>
          <w:rFonts w:hint="eastAsia"/>
          <w:b/>
          <w:bCs/>
        </w:rPr>
        <w:t xml:space="preserve">心灵是一个完整的整体，意识只是其中的一部分；心灵是意识的源泉和前提，科学也只是心灵功能之一。</w:t>
      </w:r>
      <w:r>
        <w:rPr>
          <w:rFonts w:hint="eastAsia"/>
        </w:rPr>
        <w:t xml:space="preserve">当理性越过这个边界，让部分冒充整体，让衍生物取代源头，它就将参与公共生活的道德责任和伦理价值判断责任推卸给机械的、密尔式的自由命令，将善与不善、正义与不正义简化为个人相对主义的好恶，以自由之名怯懦地从公共责任中退缩。</w:t>
      </w:r>
    </w:p>
    <w:p>
      <w:pPr>
        <w:pStyle w:val="BodyText"/>
      </w:pPr>
      <w:r>
        <w:rPr>
          <w:rFonts w:hint="eastAsia"/>
        </w:rPr>
        <w:t xml:space="preserve">另一方面，这种伦理责任的转移可以追溯到基督教的罪疚观念。自由主义的平等主义观点和普遍主义伦理学将基督教的”灵魂平等”观念作为其精神前提，只是它在世俗化过程中剥离了神学的超越维度，却保留了普遍救赎的形式结构。在基督教神学中，所有人在上帝面前都是罪人，因此平等；所有灵魂都可以被救赎，因此普遍。这种结构在世俗化后转化为：所有个人在理性法律面前都是抽象主体，因此平等；所有人都可以通过遵守形式规则获得自由，因此普遍。</w:t>
      </w:r>
      <w:r>
        <w:rPr>
          <w:rFonts w:hint="eastAsia"/>
          <w:b/>
          <w:bCs/>
        </w:rPr>
        <w:t xml:space="preserve">基督教的”因信称义”变成了自由主义的”程序正义”</w:t>
      </w:r>
      <w:r>
        <w:rPr>
          <w:rFonts w:hint="eastAsia"/>
        </w:rPr>
        <w:t xml:space="preserve">——个人无需询问什么是善，什么是正义，只需遵循外部命令就能获得道德开脱。正如信徒将灵魂的救赎托付给基督，现代人将道德判断的沉重负担托付给理性和制度。</w:t>
      </w:r>
    </w:p>
    <w:p>
      <w:pPr>
        <w:pStyle w:val="BodyText"/>
      </w:pPr>
      <w:r>
        <w:rPr>
          <w:rFonts w:hint="eastAsia"/>
        </w:rPr>
        <w:t xml:space="preserve">这种转移的关键在于，基督教神学虽然建立了一个至高的他者（上帝），但也为个人保留了灵魂的内在维度和超越追求——信仰虽然依赖恩典，但仍然是个人灵魂与神圣之间的真实联系。然而，在世俗化过程中，这种内在性被掏空了。理性伦理学取代了基督的神圣地位，用斯宾诺莎式的自然神学取代了人格神，但它所提供的只是一套外在的、机械的命令系统，而不是灵魂的栖息之所。</w:t>
      </w:r>
    </w:p>
    <w:p>
      <w:pPr>
        <w:pStyle w:val="BodyText"/>
      </w:pPr>
      <w:r>
        <w:rPr>
          <w:rFonts w:hint="eastAsia"/>
        </w:rPr>
        <w:t xml:space="preserve">正如施米特所指出的（Schmitt</w:t>
      </w:r>
      <w:r>
        <w:t xml:space="preserve"> et al., </w:t>
      </w:r>
      <w:r>
        <w:rPr>
          <w:rFonts w:hint="eastAsia"/>
        </w:rPr>
        <w:t xml:space="preserve">2010），</w:t>
      </w:r>
      <w:r>
        <w:rPr>
          <w:rFonts w:hint="eastAsia"/>
          <w:b/>
          <w:bCs/>
        </w:rPr>
        <w:t xml:space="preserve">现代政治概念是世俗化的神学概念。</w:t>
      </w:r>
      <w:r>
        <w:rPr>
          <w:rFonts w:hint="eastAsia"/>
        </w:rPr>
        <w:t xml:space="preserve">同样，韦伯揭示（Weber,</w:t>
      </w:r>
      <w:r>
        <w:t xml:space="preserve"> </w:t>
      </w:r>
      <w:r>
        <w:rPr>
          <w:rFonts w:hint="eastAsia"/>
        </w:rPr>
        <w:t xml:space="preserve">2011）资本主义精神在形式上延续了新教伦理的结构。沿着这条思路，我们可以论证自由主义本身就是一种”去神圣化的基督教”——它保留了基督教的形式结构（普遍性、平等、救赎），但在世俗化过程中剥离了其精神核心（灵魂、超越、神圣）。它将原本属于上帝的审判权转移给理性和制度，将救赎之名转化为平等和人权的口号，却未能为人类提供任何真正有意义的精神家园。</w:t>
      </w:r>
    </w:p>
    <w:p>
      <w:pPr>
        <w:pStyle w:val="BodyText"/>
      </w:pPr>
      <w:r>
        <w:rPr>
          <w:rFonts w:hint="eastAsia"/>
        </w:rPr>
        <w:t xml:space="preserve">也许有人会说，在反压迫的历史背景下要求神圣性是不道德的，就像要求18世纪的奴隶欣赏《创世记》一样——何不食肉糜。但这种反驳恰恰揭示了自由主义对人的解剖：它预设人类可以首先作为”权利主体”存在，然后再去追求”意义”——仿佛灵魂的生活是一种奢侈品，只能在物质和政治解放之后才被提上议程。然而，历史告诉我们恰恰相反：18世纪废奴运动之所以不仅仅是利益的重新分配，正是因为它诉诸于超越维度——诉诸于作为上帝创造物的人的尊严，诉诸于灵魂平等的神学信念。</w:t>
      </w:r>
      <w:r>
        <w:rPr>
          <w:rFonts w:hint="eastAsia"/>
          <w:b/>
          <w:bCs/>
        </w:rPr>
        <w:t xml:space="preserve">没有这种超越基础，</w:t>
      </w:r>
      <w:r>
        <w:rPr>
          <w:rFonts w:hint="eastAsia"/>
          <w:b/>
          <w:bCs/>
        </w:rPr>
        <w:t xml:space="preserve">“人人平等”</w:t>
      </w:r>
      <w:r>
        <w:rPr>
          <w:rFonts w:hint="eastAsia"/>
          <w:b/>
          <w:bCs/>
        </w:rPr>
        <w:t xml:space="preserve">只是一句空洞的口号，随时可以被功利主义计算推翻。</w:t>
      </w:r>
      <w:r>
        <w:rPr>
          <w:rFonts w:hint="eastAsia"/>
        </w:rPr>
        <w:t xml:space="preserve">被压迫者恰恰需要神圣性，因为只有在超越维度中，他们的尊严才不依赖于社会的承认、制度的施舍或权力的让步，而是本质的、不可剥夺的。在剥离神圣性的过程中，自由主义也将人的尊严降级为可协商的权利、可量化的利益——这正是它声称反对的。</w:t>
      </w:r>
    </w:p>
    <w:bookmarkEnd w:id="23"/>
    <w:bookmarkStart w:id="24" w:name="责任的逃避与虚无主义"/>
    <w:p>
      <w:pPr>
        <w:pStyle w:val="Heading2"/>
      </w:pPr>
      <w:r>
        <w:rPr>
          <w:rFonts w:hint="eastAsia"/>
        </w:rPr>
        <w:t xml:space="preserve">责任的逃避与虚无主义</w:t>
      </w:r>
    </w:p>
    <w:p>
      <w:pPr>
        <w:pStyle w:val="FirstParagraph"/>
      </w:pPr>
      <w:r>
        <w:rPr>
          <w:rFonts w:hint="eastAsia"/>
        </w:rPr>
        <w:t xml:space="preserve">追根溯源，将自己的责任推卸给某个他者是当代相对主义自由主义伦理学的根本动机。这个他者的存在被塑造为至高无上的，无论是理性还是上帝。理性主义科学和上帝的目的论指令只在实用性上有所不同，但在意识形态功能上并无二致。全球化的理性秩序和科学的传播与殖民时代的传教士没有什么不同。</w:t>
      </w:r>
      <w:r>
        <w:rPr>
          <w:rFonts w:hint="eastAsia"/>
          <w:b/>
          <w:bCs/>
        </w:rPr>
        <w:t xml:space="preserve">实证主义的、机械的科学观和世界观因此成为现代性的疾病。</w:t>
      </w:r>
    </w:p>
    <w:p>
      <w:pPr>
        <w:pStyle w:val="BodyText"/>
      </w:pPr>
      <w:r>
        <w:rPr>
          <w:rFonts w:hint="eastAsia"/>
        </w:rPr>
        <w:t xml:space="preserve">但上帝之死仍然对当代心灵产生巨大的价值冲击。尽管伦理的他者地位被理性取代，超越追求被理性自由主义委托给多元文化传统，但因为自由主义的相对主义平等地压制了所有文化传统超越追求的合法性，将它们的价值判断简化为历史群体信念和选择，它实质上摧毁了这些超越追求的基础。一个人很难同时深刻而坚定地相信自由主义的相对主义伦理学和任何文化传统的价值追求。要么对自由主义的信仰是虚伪的，要么对文化传统价值的信仰是虚无主义的。</w:t>
      </w:r>
    </w:p>
    <w:p>
      <w:pPr>
        <w:pStyle w:val="BodyText"/>
      </w:pPr>
      <w:r>
        <w:rPr>
          <w:rFonts w:hint="eastAsia"/>
        </w:rPr>
        <w:t xml:space="preserve">将道德责任交给外部法律是逃避自我的恐惧动机，以及是当代人需要解决的精神问题。有人会说我们”别无选择”：如果我们不把责任交给命令，除非我们让道德消失，否则我们还能做什么？但这种辩护恰恰暴露了问题的严重性。当我们意识到道德无法从心灵层面产生，只能依靠外部机械命令来维持时，这不是在证明命令的必要性，而是在承认当代人的道德已经完全与心灵脱节。</w:t>
      </w:r>
      <w:r>
        <w:rPr>
          <w:rFonts w:hint="eastAsia"/>
          <w:b/>
          <w:bCs/>
        </w:rPr>
        <w:t xml:space="preserve">“别无选择”</w:t>
      </w:r>
      <w:r>
        <w:rPr>
          <w:rFonts w:hint="eastAsia"/>
          <w:b/>
          <w:bCs/>
        </w:rPr>
        <w:t xml:space="preserve">不是理性结论，而是绝望的症状。</w:t>
      </w:r>
      <w:r>
        <w:rPr>
          <w:rFonts w:hint="eastAsia"/>
        </w:rPr>
        <w:t xml:space="preserve">真正的伦理学不应该是我们仅仅因为”别无选择”而接受的外部规则，而应该是从完整心灵中自然涌现的对世界的回应——理性、情感、欲望、直觉的总和。当伦理学退化为符号系统的命令时，它就不再是伦理学，而是法律；不再是灵魂的生命，而是行为的规训。</w:t>
      </w:r>
    </w:p>
    <w:bookmarkEnd w:id="24"/>
    <w:bookmarkStart w:id="25" w:name="超越存在主义与语言框架"/>
    <w:p>
      <w:pPr>
        <w:pStyle w:val="Heading2"/>
      </w:pPr>
      <w:r>
        <w:rPr>
          <w:rFonts w:hint="eastAsia"/>
        </w:rPr>
        <w:t xml:space="preserve">超越存在主义与语言框架</w:t>
      </w:r>
    </w:p>
    <w:p>
      <w:pPr>
        <w:pStyle w:val="FirstParagraph"/>
      </w:pPr>
      <w:r>
        <w:rPr>
          <w:rFonts w:hint="eastAsia"/>
        </w:rPr>
        <w:t xml:space="preserve">如果可以将这种动机称为自由主义下的伦理学之伦理学，那么也许我们需要倡导其反面。但这个反面不能是存在主义的”自由创造本质”。存在主义未能认识到精神分析早已揭示的事实：统一的、自主的主体本身就是一种幻觉。如果主体是由无意识的碎片、防御机制、欲望、理性构成的，那么谁来”自由创造”？存在主义只是将主体的幻觉推向了极端。自由主义以更隐蔽的方式维持这种幻觉：它声称保护每个人的”自由选择”，但这个”选择的我”同样是虚构的——真正在运作的是被工具理性切割的心灵碎片，弗洛伊德式超我对本我和自我的统治。</w:t>
      </w:r>
    </w:p>
    <w:p>
      <w:pPr>
        <w:pStyle w:val="BodyText"/>
      </w:pPr>
      <w:r>
        <w:rPr>
          <w:rFonts w:hint="eastAsia"/>
        </w:rPr>
        <w:t xml:space="preserve">对自由主义的批判将不可避免地遭遇这样的指控：你也在建立一个语言系统，你也在进行理性论证，因此你与自由主义没有本质区别，甚至你的批判本身就预设了自由主义的理性框架。这种指控似乎很有力，但它建立在一个隐蔽的预设之上：只有形式化的、客观可反驳的语言系统才算合法论证。这个预设本身就是工具理性的产物。在这个框架下，所有无法形式化的思想——诗歌的洞见、宗教启示、存在性理解——都被降级为”主观感受”或”文学修辞”，缺乏认知价值。</w:t>
      </w:r>
    </w:p>
    <w:p>
      <w:pPr>
        <w:pStyle w:val="BodyText"/>
      </w:pPr>
      <w:r>
        <w:rPr>
          <w:rFonts w:hint="eastAsia"/>
          <w:b/>
          <w:bCs/>
        </w:rPr>
        <w:t xml:space="preserve">但这个框架可以被拒绝。</w:t>
      </w:r>
      <w:r>
        <w:rPr>
          <w:rFonts w:hint="eastAsia"/>
        </w:rPr>
        <w:t xml:space="preserve">希腊悲剧对人类命运的揭示，《忏悔录》对灵魂的剖析，尼采格言对现代性的诊断——这些都是严肃的思想；它们进行论证，寻求真理，但不遵循形式逻辑的语法。它们的”证明”方式不是演绎而是揭示：如果你能在自己的经验中看到它们揭示的现象，那么它们就是真的。</w:t>
      </w:r>
    </w:p>
    <w:p>
      <w:pPr>
        <w:pStyle w:val="BodyText"/>
      </w:pPr>
      <w:r>
        <w:rPr>
          <w:rFonts w:hint="eastAsia"/>
        </w:rPr>
        <w:t xml:space="preserve">因此，当有人指控说”你声称超越语言框架，这是德里达式的狡诈”时，这种指控陷入了自我矛盾：如果批评者真的承认存在超越形式语言框架的合法思想（诗歌、艺术、宗教），那么诉诸这个层面就不是狡诈而是诚实；如果批评者不承认这种可能性，那么他们必须一贯地拒绝所有不可形式化的思想——但这个立场本身就是极端理性主义，需要为自己辩护。批评者不能既承认又不承认超越语言框架观点的合法性。</w:t>
      </w:r>
    </w:p>
    <w:bookmarkEnd w:id="25"/>
    <w:bookmarkStart w:id="26" w:name="我应答故我在"/>
    <w:p>
      <w:pPr>
        <w:pStyle w:val="Heading2"/>
      </w:pPr>
      <w:r>
        <w:rPr>
          <w:rFonts w:hint="eastAsia"/>
        </w:rPr>
        <w:t xml:space="preserve">我应答故我在</w:t>
      </w:r>
    </w:p>
    <w:p>
      <w:pPr>
        <w:pStyle w:val="FirstParagraph"/>
      </w:pPr>
      <w:r>
        <w:rPr>
          <w:rFonts w:hint="eastAsia"/>
        </w:rPr>
        <w:t xml:space="preserve">问题的关键在于重新思考”我是什么”。笛卡尔说”我思故我在”（</w:t>
      </w:r>
      <w:r>
        <w:rPr>
          <w:i/>
          <w:iCs/>
        </w:rPr>
        <w:t xml:space="preserve">cogito ergo sum</w:t>
      </w:r>
      <w:r>
        <w:rPr>
          <w:rFonts w:hint="eastAsia"/>
        </w:rPr>
        <w:t xml:space="preserve">），通过思考的活动建立主体的确定性。在怀疑了外部世界、身体，甚至数学真理之后，笛卡尔发现唯一不可怀疑的就是思考本身。因此，</w:t>
      </w:r>
      <w:r>
        <w:rPr>
          <w:rFonts w:hint="eastAsia"/>
        </w:rPr>
        <w:t xml:space="preserve">“思考的我”</w:t>
      </w:r>
      <w:r>
        <w:rPr>
          <w:rFonts w:hint="eastAsia"/>
        </w:rPr>
        <w:t xml:space="preserve">是确定的。但代价是巨大的：这将”我”等同于”意识”，排除了情感、欲望、身体、直觉。笛卡尔式主体是观察性的、反思性的、超然的；它成为现代性的原型：一个通过理性统治自己的分裂存在。</w:t>
      </w:r>
    </w:p>
    <w:p>
      <w:pPr>
        <w:pStyle w:val="BodyText"/>
      </w:pPr>
      <w:r>
        <w:rPr>
          <w:rFonts w:hint="eastAsia"/>
          <w:b/>
          <w:bCs/>
        </w:rPr>
        <w:t xml:space="preserve">我们需要颠倒这个论证。不是”我思故我在”，而是”我应答故我在”（</w:t>
      </w:r>
      <w:r>
        <w:rPr>
          <w:b/>
          <w:bCs/>
          <w:i/>
          <w:iCs/>
        </w:rPr>
        <w:t xml:space="preserve">respondeo ergo sum</w:t>
      </w:r>
      <w:r>
        <w:rPr>
          <w:rFonts w:hint="eastAsia"/>
          <w:b/>
          <w:bCs/>
        </w:rPr>
        <w:t xml:space="preserve">）。</w:t>
      </w:r>
      <w:r>
        <w:rPr>
          <w:rFonts w:hint="eastAsia"/>
        </w:rPr>
        <w:t xml:space="preserve">存在的确定性不是来自反思，而是来自前反思的事实。我无法怀疑我正在应答——不是因为我反思并确认它，而是因为应答本身就是我的存在方式。我对世界的感受、情感反应、身体的紧张与放松、欲望的涌动、理性判断——这些不是我拥有的属性，而是我显现的方式。</w:t>
      </w:r>
    </w:p>
    <w:p>
      <w:pPr>
        <w:pStyle w:val="BodyText"/>
      </w:pPr>
      <w:r>
        <w:rPr>
          <w:rFonts w:hint="eastAsia"/>
        </w:rPr>
        <w:t xml:space="preserve">这里的”呼应”不是机械反应，而是整个心灵——理性、情感、欲望、直觉、无意识——在此时此地与世界的关系中形成的构型。这种构型是复调的，有时是矛盾的：我的理性可能在说一件事，我的情感在说另一件事，我的身体在说第三件事。精神分析揭示了主体不是统一的。但它的错误在于将这种揭示转变为虚无主义结论。</w:t>
      </w:r>
      <w:r>
        <w:rPr>
          <w:rFonts w:hint="eastAsia"/>
          <w:b/>
          <w:bCs/>
        </w:rPr>
        <w:t xml:space="preserve">我们需要认识到的是：我不必统一才能是真实的。我就是这种复调的呼应本身。</w:t>
      </w:r>
    </w:p>
    <w:p>
      <w:pPr>
        <w:pStyle w:val="BodyText"/>
      </w:pPr>
      <w:r>
        <w:rPr>
          <w:rFonts w:hint="eastAsia"/>
        </w:rPr>
        <w:t xml:space="preserve">对自己忠实就是对这种完整呼应的忠实。不让理性命令将其碎片化，只听从意识的声音而压抑情感和欲望；不让外部角色遮蔽它；不让防御机制扭曲它。而是让理性、情感、欲望、直觉共同参与回应世界——即使它们彼此冲突，即使它们不形成和谐的整体。这不是”跟着感觉走”的相对主义，因为这里没有”选择”：</w:t>
      </w:r>
      <w:r>
        <w:rPr>
          <w:rFonts w:hint="eastAsia"/>
          <w:b/>
          <w:bCs/>
        </w:rPr>
        <w:t xml:space="preserve">我无法选择我的呼应，正如我无法选择我的命运。我只能成为我的呼应。</w:t>
      </w:r>
    </w:p>
    <w:p>
      <w:pPr>
        <w:pStyle w:val="BodyText"/>
      </w:pPr>
      <w:r>
        <w:rPr>
          <w:rFonts w:hint="eastAsia"/>
        </w:rPr>
        <w:t xml:space="preserve">“存在一个等待被发现的预先存在的真实自我”</w:t>
      </w:r>
      <w:r>
        <w:rPr>
          <w:rFonts w:hint="eastAsia"/>
        </w:rPr>
        <w:t xml:space="preserve">或”存在一个命运召唤我去完成某种表演”的想象只是防御机制的投射，是人类制造的崇高他者。相反，呼应本身就是存在；不是”我”首先存在然后再呼应某物，而是呼应就是”我”显现的方式。我的存在不在呼应之前，也不在呼应之后，而就是呼应本身。</w:t>
      </w:r>
    </w:p>
    <w:p>
      <w:pPr>
        <w:pStyle w:val="BodyText"/>
      </w:pPr>
      <w:r>
        <w:rPr>
          <w:rFonts w:hint="eastAsia"/>
        </w:rPr>
        <w:t xml:space="preserve">命运是呼应在时间中的展开。希腊悲剧早就把握了这一点：</w:t>
      </w:r>
      <w:r>
        <w:rPr>
          <w:rFonts w:hint="eastAsia"/>
          <w:b/>
          <w:bCs/>
        </w:rPr>
        <w:t xml:space="preserve">性格即命运。</w:t>
      </w:r>
      <w:r>
        <w:rPr>
          <w:rFonts w:hint="eastAsia"/>
        </w:rPr>
        <w:t xml:space="preserve">人的”性格”（</w:t>
      </w:r>
      <w:r>
        <w:rPr>
          <w:i/>
          <w:iCs/>
        </w:rPr>
        <w:t xml:space="preserve">ethos</w:t>
      </w:r>
      <w:r>
        <w:rPr>
          <w:rFonts w:hint="eastAsia"/>
        </w:rPr>
        <w:t xml:space="preserve">）不是属于人的心理属性，而是人的存在本身。俄狄浦斯之所以是俄狄浦斯，正是在于他回应神谕、回应真理、回应自己处境的特定方式。他无法不调查真理。他没有”选择”调查，也没有被”强迫”调查；相反，调查真理就是俄狄浦斯作为这个存在显现的方式。当这种呼应在他的特定处境中展开时，悲剧就变得不可避免。</w:t>
      </w:r>
    </w:p>
    <w:p>
      <w:pPr>
        <w:pStyle w:val="BodyText"/>
      </w:pPr>
      <w:r>
        <w:rPr>
          <w:rFonts w:hint="eastAsia"/>
        </w:rPr>
        <w:t xml:space="preserve">在这个意义上，存在一个”更高的我”，但不是形而上学预设的客观”真实自我”或”本质”。这种”更高”只是相对于”更低”的现代意义上的”我”或”意识”而言。与虚幻构建的拥有全部自由的意识主体相比，真实的”我”指的是整体性：当诉诸外部对象的防御机制被撤回，当客观理性不再篡夺对其他心灵功能的统治时，那种让理性、情感、欲望、直觉共同参与的呼应就是”更高的我”。</w:t>
      </w:r>
    </w:p>
    <w:p>
      <w:pPr>
        <w:pStyle w:val="BodyText"/>
      </w:pPr>
      <w:r>
        <w:rPr>
          <w:rFonts w:hint="eastAsia"/>
          <w:b/>
          <w:bCs/>
        </w:rPr>
        <w:t xml:space="preserve">当一个人忠实于他们的完整呼应时，善与正义就自然地在这种呼应中呈现。</w:t>
      </w:r>
      <w:r>
        <w:rPr>
          <w:rFonts w:hint="eastAsia"/>
        </w:rPr>
        <w:t xml:space="preserve">这并不意味着善与正义是”相对的”或”主观的”，而是：它们的基础不在外部法律中，而在人与世界、人与他人、人与命运之间的真实联系中。真正的自由不能拥有逃避所有约束的虚幻自主性，而必须是成为自己呼应的可能性，实现自己形式的可能性。相反，一旦有人错误地相信自己的意志可以用形式逻辑的任意性来捏造自己的善与正义，这必然是对自己价值取向的误读。</w:t>
      </w:r>
    </w:p>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Han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宽容的暴政</dc:title>
  <dc:creator>Fengming Liu</dc:creator>
  <dc:language>zh-Hans</dc:language>
  <cp:keywords>自由主义, 取消文化, 身份政治, 工具理性, respondeo ergo sum, 呼应, 命运</cp:keywords>
  <dcterms:created xsi:type="dcterms:W3CDTF">2026-03-28T11:38:05Z</dcterms:created>
  <dcterms:modified xsi:type="dcterms:W3CDTF">2026-03-28T11:38:05Z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自由主义声称平等对待所有价值传统，但它的价值中立本身就是一种隐性的价值霸权。本文从取消文化、身份政治、工具理性与基督教世俗化四个方向揭示自由主义伦理学的内在矛盾，并以”我应答故我在”（respondeo ergo sum）为核心命题，提出一种超越笛卡尔式主体和存在主义自由的伦理学。存在的确定性来自前反思的呼应，而命运就是这种呼应在时间中的展开。</vt:lpwstr>
  </property>
  <property fmtid="{D5CDD505-2E9C-101B-9397-08002B2CF9AE}" pid="3" name="authors">
    <vt:lpwstr/>
  </property>
  <property fmtid="{D5CDD505-2E9C-101B-9397-08002B2CF9AE}" pid="4" name="biblio-config">
    <vt:lpwstr>True</vt:lpwstr>
  </property>
  <property fmtid="{D5CDD505-2E9C-101B-9397-08002B2CF9AE}" pid="5" name="by-author">
    <vt:lpwstr/>
  </property>
  <property fmtid="{D5CDD505-2E9C-101B-9397-08002B2CF9AE}" pid="6" name="date">
    <vt:lpwstr>2026-03-28</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subtitle">
    <vt:lpwstr>超越自由主义的伦理</vt:lpwstr>
  </property>
  <property fmtid="{D5CDD505-2E9C-101B-9397-08002B2CF9AE}" pid="12" name="toc-title">
    <vt:lpwstr>目录</vt:lpwstr>
  </property>
</Properties>
</file>