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media/image5.svg" ContentType="image/svg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30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497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default" w:ascii="微软雅黑" w:hAnsi="微软雅黑" w:eastAsia="微软雅黑" w:cs="微软雅黑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222250</wp:posOffset>
            </wp:positionH>
            <wp:positionV relativeFrom="paragraph">
              <wp:posOffset>242570</wp:posOffset>
            </wp:positionV>
            <wp:extent cx="1087755" cy="1449705"/>
            <wp:effectExtent l="0" t="0" r="4445" b="10795"/>
            <wp:wrapNone/>
            <wp:docPr id="1" name="Drawing 0" descr="C:/Users/Administrator/Desktop/36b59a6daf7747be61df1e3aa5978ec2.jpg36b59a6daf7747be61df1e3aa5978e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C:/Users/Administrator/Desktop/36b59a6daf7747be61df1e3aa5978ec2.jpg36b59a6daf7747be61df1e3aa5978ec2"/>
                    <pic:cNvPicPr>
                      <a:picLocks noChangeAspect="1"/>
                    </pic:cNvPicPr>
                  </pic:nvPicPr>
                  <pic:blipFill>
                    <a:blip r:embed="rId4"/>
                    <a:srcRect t="2423" b="2423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1449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4"/>
        <w:tblW w:w="8053" w:type="dxa"/>
        <w:tblInd w:w="26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7"/>
        <w:gridCol w:w="3916"/>
      </w:tblGrid>
      <w:tr w14:paraId="6CB68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exact"/>
        </w:trPr>
        <w:tc>
          <w:tcPr>
            <w:tcW w:w="8053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F0CFF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609" w:lineRule="exact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525252"/>
                <w:sz w:val="44"/>
                <w:lang w:val="en-US" w:eastAsia="zh-CN"/>
              </w:rPr>
              <w:t>林鑫垚</w:t>
            </w:r>
          </w:p>
        </w:tc>
      </w:tr>
      <w:tr w14:paraId="24454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</w:trPr>
        <w:tc>
          <w:tcPr>
            <w:tcW w:w="4137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72" w:type="dxa"/>
            </w:tcMar>
            <w:vAlign w:val="center"/>
          </w:tcPr>
          <w:p w14:paraId="691D41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性别：</w:t>
            </w:r>
            <w:r>
              <w:rPr>
                <w:rFonts w:hint="eastAsia" w:ascii="微软雅黑" w:hAnsi="微软雅黑" w:eastAsia="微软雅黑" w:cs="微软雅黑"/>
                <w:color w:val="373737"/>
                <w:sz w:val="20"/>
                <w:lang w:val="en-US" w:eastAsia="zh-CN"/>
              </w:rPr>
              <w:t>女</w:t>
            </w:r>
          </w:p>
        </w:tc>
        <w:tc>
          <w:tcPr>
            <w:tcW w:w="39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72" w:type="dxa"/>
            </w:tcMar>
            <w:vAlign w:val="center"/>
          </w:tcPr>
          <w:p w14:paraId="7604F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年龄：</w:t>
            </w:r>
            <w:r>
              <w:rPr>
                <w:rFonts w:ascii="微软雅黑" w:hAnsi="微软雅黑" w:eastAsia="微软雅黑" w:cs="微软雅黑"/>
                <w:color w:val="373737"/>
                <w:sz w:val="20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373737"/>
                <w:sz w:val="20"/>
                <w:lang w:val="en-US" w:eastAsia="zh-CN"/>
              </w:rPr>
              <w:t>1</w:t>
            </w:r>
          </w:p>
        </w:tc>
      </w:tr>
      <w:tr w14:paraId="7A4F9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</w:trPr>
        <w:tc>
          <w:tcPr>
            <w:tcW w:w="4137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72" w:type="dxa"/>
            </w:tcMar>
            <w:vAlign w:val="center"/>
          </w:tcPr>
          <w:p w14:paraId="6B1FB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77" w:lineRule="exact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电话：</w:t>
            </w:r>
            <w:r>
              <w:rPr>
                <w:rFonts w:hint="eastAsia" w:ascii="微软雅黑" w:hAnsi="微软雅黑" w:eastAsia="微软雅黑" w:cs="微软雅黑"/>
                <w:color w:val="373737"/>
                <w:sz w:val="20"/>
                <w:lang w:val="en-US" w:eastAsia="zh-CN"/>
              </w:rPr>
              <w:t>17515092687</w:t>
            </w:r>
          </w:p>
        </w:tc>
        <w:tc>
          <w:tcPr>
            <w:tcW w:w="39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72" w:type="dxa"/>
            </w:tcMar>
            <w:vAlign w:val="center"/>
          </w:tcPr>
          <w:p w14:paraId="4DC31A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77" w:lineRule="exact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邮箱：</w:t>
            </w:r>
            <w:r>
              <w:rPr>
                <w:rFonts w:hint="eastAsia" w:ascii="微软雅黑" w:hAnsi="微软雅黑" w:eastAsia="微软雅黑" w:cs="微软雅黑"/>
                <w:color w:val="373737"/>
                <w:sz w:val="20"/>
                <w:lang w:val="en-US" w:eastAsia="zh-CN"/>
              </w:rPr>
              <w:t>lfmhlxy@sina.com</w:t>
            </w:r>
          </w:p>
        </w:tc>
      </w:tr>
    </w:tbl>
    <w:p w14:paraId="0E6E3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53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default" w:ascii="微软雅黑" w:hAnsi="微软雅黑" w:eastAsia="微软雅黑" w:cs="微软雅黑"/>
          <w:lang w:val="en-US" w:eastAsia="zh-CN"/>
        </w:rPr>
      </w:pPr>
    </w:p>
    <w:p w14:paraId="073F4CF1">
      <w:pPr>
        <w:spacing w:before="0" w:after="0" w:line="145" w:lineRule="exact"/>
        <w:jc w:val="left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2200"/>
      </w:tblGrid>
      <w:tr w14:paraId="13FAB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exact"/>
        </w:trPr>
        <w:tc>
          <w:tcPr>
            <w:tcW w:w="620" w:type="dxa"/>
            <w:vAlign w:val="top"/>
          </w:tcPr>
          <w:p w14:paraId="66E0246D">
            <w:pPr>
              <w:spacing w:before="0" w:after="0" w:line="435" w:lineRule="exact"/>
              <w:textAlignment w:val="center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76860" cy="276860"/>
                  <wp:effectExtent l="0" t="0" r="0" b="0"/>
                  <wp:wrapNone/>
                  <wp:docPr id="2" name="Drawing 0" descr="icon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0" descr="icon.sv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00" w:type="dxa"/>
            <w:vAlign w:val="top"/>
          </w:tcPr>
          <w:p w14:paraId="6CDCA7F4">
            <w:pPr>
              <w:spacing w:before="0" w:after="0" w:line="435" w:lineRule="exact"/>
              <w:textAlignment w:val="center"/>
            </w:pPr>
            <w:r>
              <w:rPr>
                <w:rFonts w:ascii="微软雅黑" w:hAnsi="微软雅黑" w:eastAsia="微软雅黑" w:cs="微软雅黑"/>
                <w:color w:val="000000"/>
                <w:sz w:val="26"/>
              </w:rPr>
              <w:t>教育经历</w:t>
            </w:r>
          </w:p>
        </w:tc>
      </w:tr>
    </w:tbl>
    <w:p w14:paraId="4ED99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46" w:lineRule="exact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</w:p>
    <w:p w14:paraId="5B49F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52" w:lineRule="exact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  <w:r>
        <w:rPr>
          <w:sz w:val="21"/>
          <w:lang w:val="en-US"/>
        </w:rPr>
        <mc:AlternateContent>
          <mc:Choice Requires="wps">
            <w:drawing>
              <wp:anchor distT="0" distB="0" distL="114935" distR="114935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25615" cy="635"/>
                <wp:effectExtent l="0" t="0" r="0" b="0"/>
                <wp:wrapTopAndBottom/>
                <wp:docPr id="12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3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flip:y;margin-left:0pt;margin-top:0pt;height:0.05pt;width:537.45pt;mso-wrap-distance-bottom:0pt;mso-wrap-distance-top:0pt;z-index:251660288;mso-width-relative:page;mso-height-relative:page;" filled="f" stroked="t" coordsize="21600,21600" o:gfxdata="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OPw0OzTAAAAAwEAAA8AAAAAAAAAAQAgAAAAIgAAAGRycy9kb3ducmV2Lnht&#10;bFBLAQIUABQAAAAIAIdO4kA7OTP1/gEAAMgDAAAOAAAAAAAAAAEAIAAAACIBAABkcnMvZTJvRG9j&#10;LnhtbFBLBQYAAAAABgAGAFkBAACSBQAAAAA=&#10;">
                <v:fill on="f" focussize="0,0"/>
                <v:stroke weight="1pt" color="#A5A5A5 [3206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01337714">
      <w:pPr>
        <w:tabs>
          <w:tab w:val="right" w:pos="10740"/>
        </w:tabs>
        <w:spacing w:before="0" w:after="0" w:line="377" w:lineRule="exact"/>
        <w:jc w:val="left"/>
        <w:textAlignment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sz w:val="22"/>
        </w:rPr>
        <w:t>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3</w:t>
      </w:r>
      <w:r>
        <w:rPr>
          <w:rFonts w:ascii="微软雅黑" w:hAnsi="微软雅黑" w:eastAsia="微软雅黑" w:cs="微软雅黑"/>
          <w:b/>
          <w:sz w:val="22"/>
        </w:rPr>
        <w:t>.0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8</w:t>
      </w:r>
      <w:r>
        <w:rPr>
          <w:rFonts w:ascii="微软雅黑" w:hAnsi="微软雅黑" w:eastAsia="微软雅黑" w:cs="微软雅黑"/>
          <w:b/>
          <w:sz w:val="22"/>
        </w:rPr>
        <w:t>-202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6</w:t>
      </w:r>
      <w:r>
        <w:rPr>
          <w:rFonts w:ascii="微软雅黑" w:hAnsi="微软雅黑" w:eastAsia="微软雅黑" w:cs="微软雅黑"/>
          <w:b/>
          <w:sz w:val="22"/>
        </w:rPr>
        <w:t>.06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威海海洋职业学院</w:t>
      </w:r>
    </w:p>
    <w:p w14:paraId="77BFC11A">
      <w:pPr>
        <w:spacing w:before="0" w:after="0" w:line="348" w:lineRule="exact"/>
        <w:jc w:val="left"/>
        <w:textAlignment w:val="center"/>
        <w:rPr>
          <w:rFonts w:hint="eastAsia" w:eastAsia="微软雅黑"/>
          <w:lang w:eastAsia="zh-CN"/>
        </w:rPr>
      </w:pP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物联网应用技术</w:t>
      </w:r>
      <w:r>
        <w:rPr>
          <w:rFonts w:ascii="微软雅黑" w:hAnsi="微软雅黑" w:eastAsia="微软雅黑" w:cs="微软雅黑"/>
          <w:color w:val="525252"/>
          <w:sz w:val="22"/>
        </w:rPr>
        <w:t xml:space="preserve"> | 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专科</w:t>
      </w:r>
    </w:p>
    <w:p w14:paraId="5219A84B">
      <w:pPr>
        <w:spacing w:before="0" w:after="0" w:line="290" w:lineRule="exact"/>
        <w:jc w:val="left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2200"/>
      </w:tblGrid>
      <w:tr w14:paraId="6213E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exact"/>
        </w:trPr>
        <w:tc>
          <w:tcPr>
            <w:tcW w:w="620" w:type="dxa"/>
            <w:vAlign w:val="top"/>
          </w:tcPr>
          <w:p w14:paraId="455A3C21">
            <w:pPr>
              <w:spacing w:before="0" w:after="0" w:line="435" w:lineRule="exact"/>
              <w:textAlignment w:val="center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76860" cy="276860"/>
                  <wp:effectExtent l="0" t="0" r="0" b="0"/>
                  <wp:wrapNone/>
                  <wp:docPr id="5" name="Drawing 0" descr="icon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0" descr="icon.sv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00" w:type="dxa"/>
            <w:vAlign w:val="top"/>
          </w:tcPr>
          <w:p w14:paraId="55CF4F87">
            <w:pPr>
              <w:spacing w:before="0" w:after="0" w:line="435" w:lineRule="exact"/>
              <w:textAlignment w:val="center"/>
            </w:pPr>
            <w:r>
              <w:rPr>
                <w:rFonts w:hint="eastAsia" w:ascii="微软雅黑" w:hAnsi="微软雅黑" w:eastAsia="微软雅黑" w:cs="微软雅黑"/>
                <w:color w:val="000000"/>
                <w:sz w:val="26"/>
                <w:lang w:val="en-US" w:eastAsia="zh-CN"/>
              </w:rPr>
              <w:t>项目</w:t>
            </w:r>
            <w:r>
              <w:rPr>
                <w:rFonts w:ascii="微软雅黑" w:hAnsi="微软雅黑" w:eastAsia="微软雅黑" w:cs="微软雅黑"/>
                <w:color w:val="000000"/>
                <w:sz w:val="26"/>
              </w:rPr>
              <w:t>经历</w:t>
            </w:r>
          </w:p>
        </w:tc>
      </w:tr>
    </w:tbl>
    <w:p w14:paraId="51821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46" w:lineRule="exact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</w:p>
    <w:p w14:paraId="784C2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52" w:lineRule="exact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  <w:r>
        <w:rPr>
          <w:sz w:val="21"/>
          <w:lang w:val="en-US"/>
        </w:rPr>
        <mc:AlternateContent>
          <mc:Choice Requires="wps">
            <w:drawing>
              <wp:anchor distT="0" distB="0" distL="114935" distR="114935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25615" cy="635"/>
                <wp:effectExtent l="0" t="0" r="0" b="0"/>
                <wp:wrapTopAndBottom/>
                <wp:docPr id="15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3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flip:y;margin-left:0pt;margin-top:0pt;height:0.05pt;width:537.45pt;mso-wrap-distance-bottom:0pt;mso-wrap-distance-top:0pt;z-index:251660288;mso-width-relative:page;mso-height-relative:page;" filled="f" stroked="t" coordsize="21600,21600" o:gfxdata="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OPw0OzTAAAAAwEAAA8AAAAAAAAAAQAgAAAAIgAAAGRycy9kb3ducmV2Lnht&#10;bFBLAQIUABQAAAAIAIdO4kDy5E2h/gEAAMgDAAAOAAAAAAAAAAEAIAAAACIBAABkcnMvZTJvRG9j&#10;LnhtbFBLBQYAAAAABgAGAFkBAACSBQAAAAA=&#10;">
                <v:fill on="f" focussize="0,0"/>
                <v:stroke weight="1pt" color="#A5A5A5 [3206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09E33C5C">
      <w:pPr>
        <w:tabs>
          <w:tab w:val="right" w:pos="10740"/>
        </w:tabs>
        <w:spacing w:before="0" w:after="0" w:line="377" w:lineRule="exact"/>
        <w:jc w:val="left"/>
        <w:textAlignment w:val="center"/>
      </w:pP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项目一：AI智能体助手（带长期记忆）</w:t>
      </w:r>
      <w:r>
        <w:rPr>
          <w:rFonts w:ascii="微软雅黑" w:hAnsi="微软雅黑" w:eastAsia="微软雅黑" w:cs="微软雅黑"/>
          <w:b/>
          <w:sz w:val="22"/>
        </w:rPr>
        <w:tab/>
      </w:r>
    </w:p>
    <w:p w14:paraId="7A8B37EA">
      <w:pPr>
        <w:spacing w:before="0" w:after="0" w:line="348" w:lineRule="exact"/>
        <w:jc w:val="left"/>
        <w:textAlignment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技术栈：Python + LangChain + LangGraph + Streamlit</w:t>
      </w:r>
    </w:p>
    <w:p w14:paraId="3DD7E2AB">
      <w:pPr>
        <w:spacing w:before="0" w:after="0" w:line="71" w:lineRule="exact"/>
        <w:ind w:left="0"/>
        <w:jc w:val="left"/>
      </w:pPr>
    </w:p>
    <w:p w14:paraId="09C125D1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• 基于 ReAct 模式设计并实现 Agent 核心循环，支持模型自主判断是否调用工具，通过 while 循环完成“思考-行动-观察”的多轮交互。</w:t>
      </w:r>
    </w:p>
    <w:p w14:paraId="17F739AC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• 使用 LangGraph 的 StateGraph 构建工作流，通过条件边实现“天气查询 / 普通聊天”的分支路由，并用 MemorySaver 实现跨会话记忆。</w:t>
      </w:r>
    </w:p>
    <w:p w14:paraId="24AFB58E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• 实现多工具调度（天气查询、新闻检索、计算器），模型根据用户意图自动选择工具，支持任意城市（中文转拼音）查询。</w:t>
      </w:r>
    </w:p>
    <w:p w14:paraId="2C5A6EA4">
      <w:pPr>
        <w:spacing w:before="0" w:after="0" w:line="377" w:lineRule="exact"/>
        <w:ind w:left="0"/>
        <w:textAlignment w:val="center"/>
        <w:rPr>
          <w:i w:val="0"/>
          <w:iCs w:val="0"/>
          <w:caps w:val="0"/>
          <w:color w:val="0F1115"/>
          <w:spacing w:val="0"/>
          <w:bdr w:val="none" w:color="auto" w:sz="0" w:space="0"/>
        </w:rPr>
      </w:pPr>
      <w:r>
        <w:rPr>
          <w:rFonts w:ascii="微软雅黑" w:hAnsi="微软雅黑" w:eastAsia="微软雅黑" w:cs="微软雅黑"/>
          <w:color w:val="666666"/>
          <w:sz w:val="20"/>
        </w:rPr>
        <w:t>•</w:t>
      </w:r>
      <w:r>
        <w:rPr>
          <w:i w:val="0"/>
          <w:iCs w:val="0"/>
          <w:caps w:val="0"/>
          <w:color w:val="0F1115"/>
          <w:spacing w:val="0"/>
          <w:bdr w:val="none" w:color="auto" w:sz="0" w:space="0"/>
        </w:rPr>
        <w:t xml:space="preserve"> 集成对话记忆管理，将会话历史持久化到本地，实现关闭程序后重新打开仍能继续对话。</w:t>
      </w:r>
    </w:p>
    <w:p w14:paraId="30E9556B">
      <w:pPr>
        <w:spacing w:before="0" w:after="0" w:line="377" w:lineRule="exact"/>
        <w:ind w:left="0"/>
        <w:textAlignment w:val="center"/>
        <w:rPr>
          <w:i w:val="0"/>
          <w:iCs w:val="0"/>
          <w:caps w:val="0"/>
          <w:color w:val="0F1115"/>
          <w:spacing w:val="0"/>
        </w:rPr>
      </w:pPr>
      <w:r>
        <w:rPr>
          <w:i w:val="0"/>
          <w:iCs w:val="0"/>
          <w:caps w:val="0"/>
          <w:color w:val="0F1115"/>
          <w:spacing w:val="0"/>
          <w:bdr w:val="none" w:color="auto" w:sz="0" w:space="0"/>
        </w:rPr>
        <w:t>• 使用 Streamlit 搭建 Web 聊天界面，部署至 Streamlit Cloud 生成公网链接。</w:t>
      </w:r>
    </w:p>
    <w:p w14:paraId="02FA43C7">
      <w:pPr>
        <w:spacing w:before="0" w:after="0" w:line="152" w:lineRule="exact"/>
        <w:jc w:val="left"/>
      </w:pPr>
    </w:p>
    <w:p w14:paraId="4A11E33B">
      <w:pPr>
        <w:tabs>
          <w:tab w:val="right" w:pos="10740"/>
        </w:tabs>
        <w:spacing w:before="0" w:after="0" w:line="377" w:lineRule="exact"/>
        <w:jc w:val="left"/>
        <w:textAlignment w:val="center"/>
      </w:pP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RAG文档问答系统</w:t>
      </w:r>
      <w:r>
        <w:rPr>
          <w:rFonts w:ascii="微软雅黑" w:hAnsi="微软雅黑" w:eastAsia="微软雅黑" w:cs="微软雅黑"/>
          <w:b/>
          <w:sz w:val="22"/>
        </w:rPr>
        <w:tab/>
      </w:r>
    </w:p>
    <w:p w14:paraId="35CE6346">
      <w:pPr>
        <w:spacing w:before="0" w:afterAutospacing="0" w:line="348" w:lineRule="exact"/>
        <w:jc w:val="left"/>
        <w:textAlignment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技术栈：Python + LangChain + 文档处理</w:t>
      </w:r>
    </w:p>
    <w:p w14:paraId="16163F03">
      <w:pPr>
        <w:spacing w:beforeAutospacing="0" w:after="0" w:line="71" w:lineRule="exact"/>
        <w:ind w:left="0"/>
        <w:jc w:val="left"/>
      </w:pPr>
    </w:p>
    <w:p w14:paraId="14F5A224">
      <w:pPr>
        <w:spacing w:before="0" w:after="0" w:line="377" w:lineRule="exact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  <w:t>• 实现 RAG 完整流程：文档加载 → 文本分块 → 检索 → 生成回答。</w:t>
      </w:r>
    </w:p>
    <w:p w14:paraId="1E7235CB">
      <w:pPr>
        <w:spacing w:before="0" w:after="0" w:line="377" w:lineRule="exact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  <w:t>• 设计关键词匹配检索方案，在无向量模型环境下保证检索功能可用，并预留向量检索接口。</w:t>
      </w:r>
    </w:p>
    <w:p w14:paraId="5E9303D3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  <w:t>• 将检索结果与用户问题拼接为 Prompt，交由大模型生成回答，实现“基于文档内容”的问答能力。</w:t>
      </w:r>
    </w:p>
    <w:p w14:paraId="037E7379">
      <w:pPr>
        <w:spacing w:before="0" w:after="0" w:line="290" w:lineRule="exact"/>
        <w:jc w:val="left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2200"/>
      </w:tblGrid>
      <w:tr w14:paraId="24674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exact"/>
        </w:trPr>
        <w:tc>
          <w:tcPr>
            <w:tcW w:w="620" w:type="dxa"/>
            <w:vAlign w:val="top"/>
          </w:tcPr>
          <w:p w14:paraId="3FA0BDF3">
            <w:pPr>
              <w:spacing w:before="0" w:after="0" w:line="435" w:lineRule="exact"/>
              <w:textAlignment w:val="center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76860" cy="276860"/>
                  <wp:effectExtent l="0" t="0" r="0" b="0"/>
                  <wp:wrapNone/>
                  <wp:docPr id="6" name="Drawing 0" descr="icon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0" descr="icon.sv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00" w:type="dxa"/>
            <w:vAlign w:val="top"/>
          </w:tcPr>
          <w:p w14:paraId="074C019E">
            <w:pPr>
              <w:spacing w:before="0" w:after="0" w:line="435" w:lineRule="exact"/>
              <w:textAlignment w:val="center"/>
            </w:pPr>
            <w:r>
              <w:rPr>
                <w:rFonts w:ascii="微软雅黑" w:hAnsi="微软雅黑" w:eastAsia="微软雅黑" w:cs="微软雅黑"/>
                <w:color w:val="000000"/>
                <w:sz w:val="26"/>
              </w:rPr>
              <w:t>相关技能</w:t>
            </w:r>
          </w:p>
        </w:tc>
      </w:tr>
    </w:tbl>
    <w:p w14:paraId="5852A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46" w:lineRule="exact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</w:p>
    <w:p w14:paraId="782A1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52" w:lineRule="exact"/>
        <w:ind w:left="0" w:leftChars="0" w:right="0" w:rightChars="0" w:firstLine="0" w:firstLineChars="0"/>
        <w:jc w:val="both"/>
        <w:textAlignment w:val="auto"/>
        <w:outlineLvl w:val="9"/>
        <w:rPr>
          <w:sz w:val="21"/>
          <w:lang w:val="en-US"/>
        </w:rPr>
      </w:pPr>
      <w:r>
        <w:rPr>
          <w:sz w:val="21"/>
          <w:lang w:val="en-US"/>
        </w:rPr>
        <mc:AlternateContent>
          <mc:Choice Requires="wps">
            <w:drawing>
              <wp:anchor distT="0" distB="0" distL="114935" distR="114935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25615" cy="635"/>
                <wp:effectExtent l="0" t="0" r="0" b="0"/>
                <wp:wrapTopAndBottom/>
                <wp:docPr id="16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3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flip:y;margin-left:0pt;margin-top:0pt;height:0.05pt;width:537.45pt;mso-wrap-distance-bottom:0pt;mso-wrap-distance-top:0pt;z-index:251660288;mso-width-relative:page;mso-height-relative:page;" filled="f" stroked="t" coordsize="21600,21600" o:gfxdata="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j8NDs0wAAAAMBAAAPAAAAAAAAAAEAIAAAACIAAABkcnMvZG93bnJldi54&#10;bWxQSwECFAAUAAAACACHTuJALPJrwP8BAADIAwAADgAAAAAAAAABACAAAAAiAQAAZHJzL2Uyb0Rv&#10;Yy54bWxQSwUGAAAAAAYABgBZAQAAkwUAAAAA&#10;">
                <v:fill on="f" focussize="0,0"/>
                <v:stroke weight="1pt" color="#A5A5A5 [3206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3D3EE122">
      <w:pPr>
        <w:spacing w:before="0" w:after="0" w:line="377" w:lineRule="exact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  <w:t>• 编程语言：Python（熟练使用 requests、json、pypinyin 等库）</w:t>
      </w:r>
    </w:p>
    <w:p w14:paraId="2F570205">
      <w:pPr>
        <w:spacing w:before="0" w:after="0" w:line="377" w:lineRule="exact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  <w:t>• Python：能调API、处理JSON、读写文件</w:t>
      </w:r>
    </w:p>
    <w:p w14:paraId="0981249E">
      <w:pPr>
        <w:spacing w:before="0" w:after="0" w:line="377" w:lineRule="exact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  <w:t>• Agent：手写过ReAct循环，做过工具调用和多轮对话</w:t>
      </w:r>
    </w:p>
    <w:p w14:paraId="62E2AA71">
      <w:pPr>
        <w:spacing w:before="0" w:after="0" w:line="377" w:lineRule="exact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  <w:t>• LangChain/LangGraph：用过@tool、create_agent、StateGraph</w:t>
      </w:r>
    </w:p>
    <w:p w14:paraId="0B718CC7">
      <w:pPr>
        <w:spacing w:before="0" w:after="0" w:line="377" w:lineRule="exact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  <w:t>• RAG：跑通过加载→分块→检索→生成</w:t>
      </w:r>
      <w:bookmarkStart w:id="0" w:name="_GoBack"/>
      <w:bookmarkEnd w:id="0"/>
    </w:p>
    <w:p w14:paraId="11A6B833">
      <w:pPr>
        <w:spacing w:before="0" w:after="0" w:line="377" w:lineRule="exact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  <w:t>• Streamlit：做过聊天界面并部署上线</w:t>
      </w:r>
    </w:p>
    <w:sectPr>
      <w:pgSz w:w="11906" w:h="16838"/>
      <w:pgMar w:top="578" w:right="578" w:bottom="578" w:left="578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35D"/>
    <w:rsid w:val="00182CCB"/>
    <w:rsid w:val="002C2422"/>
    <w:rsid w:val="00B4535D"/>
    <w:rsid w:val="00D37403"/>
    <w:rsid w:val="016A68E3"/>
    <w:rsid w:val="03607E38"/>
    <w:rsid w:val="042B4089"/>
    <w:rsid w:val="04685352"/>
    <w:rsid w:val="052154BF"/>
    <w:rsid w:val="0797465F"/>
    <w:rsid w:val="0BA31411"/>
    <w:rsid w:val="0C081AC9"/>
    <w:rsid w:val="0CBB7955"/>
    <w:rsid w:val="0DAE412D"/>
    <w:rsid w:val="125A76E4"/>
    <w:rsid w:val="15467984"/>
    <w:rsid w:val="15C84158"/>
    <w:rsid w:val="16D05A55"/>
    <w:rsid w:val="19E03AC5"/>
    <w:rsid w:val="1B0C1510"/>
    <w:rsid w:val="1EAE4AD7"/>
    <w:rsid w:val="1F57262B"/>
    <w:rsid w:val="22815CA2"/>
    <w:rsid w:val="22FC4CFC"/>
    <w:rsid w:val="23215437"/>
    <w:rsid w:val="23CA76F3"/>
    <w:rsid w:val="241C15E2"/>
    <w:rsid w:val="24624F97"/>
    <w:rsid w:val="25F037B5"/>
    <w:rsid w:val="275166C1"/>
    <w:rsid w:val="27822722"/>
    <w:rsid w:val="2A7077D6"/>
    <w:rsid w:val="2B1C788B"/>
    <w:rsid w:val="2B3F64B8"/>
    <w:rsid w:val="2C0C12C0"/>
    <w:rsid w:val="2C280623"/>
    <w:rsid w:val="31823F49"/>
    <w:rsid w:val="31ED74CF"/>
    <w:rsid w:val="31EE417F"/>
    <w:rsid w:val="31EE7DEA"/>
    <w:rsid w:val="342225B2"/>
    <w:rsid w:val="39835159"/>
    <w:rsid w:val="3AC1610B"/>
    <w:rsid w:val="3B044964"/>
    <w:rsid w:val="3D79B774"/>
    <w:rsid w:val="3FFB3FA0"/>
    <w:rsid w:val="4246332F"/>
    <w:rsid w:val="431E2E17"/>
    <w:rsid w:val="451A7FD0"/>
    <w:rsid w:val="46A050D8"/>
    <w:rsid w:val="49374CC0"/>
    <w:rsid w:val="495E1D87"/>
    <w:rsid w:val="49AE14AE"/>
    <w:rsid w:val="4A08645B"/>
    <w:rsid w:val="4B8A1AED"/>
    <w:rsid w:val="4B91589F"/>
    <w:rsid w:val="4F61452A"/>
    <w:rsid w:val="501D3C1E"/>
    <w:rsid w:val="504A5D2A"/>
    <w:rsid w:val="51B31B52"/>
    <w:rsid w:val="52707538"/>
    <w:rsid w:val="548F12B2"/>
    <w:rsid w:val="57113E2D"/>
    <w:rsid w:val="57352888"/>
    <w:rsid w:val="59C730C7"/>
    <w:rsid w:val="59D53AA9"/>
    <w:rsid w:val="5CF11589"/>
    <w:rsid w:val="5D556F57"/>
    <w:rsid w:val="5DA860E1"/>
    <w:rsid w:val="5E333D80"/>
    <w:rsid w:val="61651959"/>
    <w:rsid w:val="61FE72A8"/>
    <w:rsid w:val="637D3654"/>
    <w:rsid w:val="64123329"/>
    <w:rsid w:val="64910643"/>
    <w:rsid w:val="64E77B0C"/>
    <w:rsid w:val="65A14CEC"/>
    <w:rsid w:val="68FB7BB3"/>
    <w:rsid w:val="6A32706A"/>
    <w:rsid w:val="6B4E30DA"/>
    <w:rsid w:val="6D4F004B"/>
    <w:rsid w:val="6E953924"/>
    <w:rsid w:val="6F116A96"/>
    <w:rsid w:val="6F8E3AA9"/>
    <w:rsid w:val="72EB7672"/>
    <w:rsid w:val="734F271E"/>
    <w:rsid w:val="755125DA"/>
    <w:rsid w:val="777344AD"/>
    <w:rsid w:val="77850A78"/>
    <w:rsid w:val="7D2A7303"/>
    <w:rsid w:val="7D767E94"/>
    <w:rsid w:val="7E2A08A8"/>
    <w:rsid w:val="B7EF85B3"/>
    <w:rsid w:val="E6C89466"/>
    <w:rsid w:val="E967F9E4"/>
    <w:rsid w:val="ECB5B421"/>
    <w:rsid w:val="F7BC48BF"/>
    <w:rsid w:val="FEDB9ADA"/>
    <w:rsid w:val="FFAF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svg"/><Relationship Id="rId7" Type="http://schemas.openxmlformats.org/officeDocument/2006/relationships/image" Target="media/image4.png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554</Words>
  <Characters>680</Characters>
  <Lines>1</Lines>
  <Paragraphs>1</Paragraphs>
  <TotalTime>1240</TotalTime>
  <ScaleCrop>false</ScaleCrop>
  <LinksUpToDate>false</LinksUpToDate>
  <CharactersWithSpaces>687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2020-05-29T05:22:00Z</dcterms:created>
  <dc:creator>FKYPLX2</dc:creator>
  <cp:lastModifiedBy>随性</cp:lastModifiedBy>
  <dcterms:modified xsi:type="dcterms:W3CDTF">2026-10-16T11:02:50Z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woTypoMode">
    <vt:lpwstr>pages</vt:lpwstr>
  </property>
  <property fmtid="{D5CDD505-2E9C-101B-9397-08002B2CF9AE}" pid="4" name="woSyncTypoMode">
    <vt:lpwstr>是</vt:lpwstr>
  </property>
  <property fmtid="{D5CDD505-2E9C-101B-9397-08002B2CF9AE}" pid="5" name="KSOTemplateDocerSaveRecord">
    <vt:lpwstr>eyJoZGlkIjoiYTJiOThiYTUwZDkyMDI4MDRmZTg4ZjRkNmQ2ZDI2MWYiLCJ1c2VySWQiOiI0NTIyNDk4MDMifQ==</vt:lpwstr>
  </property>
  <property fmtid="{D5CDD505-2E9C-101B-9397-08002B2CF9AE}" pid="6" name="ICV">
    <vt:lpwstr>28C4E05FAC4E42D2BECFBEBAA5D4F3B7_12</vt:lpwstr>
  </property>
</Properties>
</file>