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8"/>
        <w:tblW w:w="9052" w:type="dxa"/>
        <w:jc w:val="center"/>
        <w:tblInd w:w="108" w:type="dxa"/>
        <w:tblLayout w:type="fixed"/>
        <w:tblCellMar>
          <w:top w:w="0" w:type="dxa"/>
          <w:left w:w="108" w:type="dxa"/>
          <w:bottom w:w="0" w:type="dxa"/>
          <w:right w:w="108" w:type="dxa"/>
        </w:tblCellMar>
      </w:tblPr>
      <w:tblGrid>
        <w:gridCol w:w="840"/>
        <w:gridCol w:w="3360"/>
        <w:gridCol w:w="1470"/>
        <w:gridCol w:w="3382"/>
      </w:tblGrid>
      <w:tr>
        <w:tblPrEx>
          <w:tblLayout w:type="fixed"/>
        </w:tblPrEx>
        <w:trPr>
          <w:trHeight w:val="454" w:hRule="atLeast"/>
          <w:jc w:val="center"/>
        </w:trPr>
        <w:tc>
          <w:tcPr>
            <w:tcW w:w="840" w:type="dxa"/>
            <w:vAlign w:val="center"/>
          </w:tcPr>
          <w:p>
            <w:pPr>
              <w:jc w:val="center"/>
              <w:rPr>
                <w:rFonts w:hint="eastAsia" w:ascii="微软雅黑" w:hAnsi="微软雅黑" w:eastAsia="微软雅黑" w:cs="微软雅黑"/>
                <w:b/>
                <w:bCs w:val="0"/>
                <w:sz w:val="24"/>
                <w:szCs w:val="24"/>
              </w:rPr>
            </w:pPr>
            <w:r>
              <w:rPr>
                <w:rFonts w:hint="default" w:ascii="微软雅黑" w:hAnsi="微软雅黑" w:eastAsia="微软雅黑" w:cs="微软雅黑"/>
                <w:b/>
                <w:bCs w:val="0"/>
                <w:sz w:val="24"/>
                <w:szCs w:val="24"/>
              </w:rPr>
              <w:t xml:space="preserve"> </w:t>
            </w:r>
            <w:r>
              <w:rPr>
                <w:rFonts w:hint="eastAsia" w:ascii="微软雅黑" w:hAnsi="微软雅黑" w:eastAsia="微软雅黑" w:cs="微软雅黑"/>
                <w:b/>
                <w:bCs w:val="0"/>
                <w:sz w:val="24"/>
                <w:szCs w:val="24"/>
              </w:rPr>
              <w:t>评语:</w:t>
            </w:r>
          </w:p>
        </w:tc>
        <w:tc>
          <w:tcPr>
            <w:tcW w:w="3360" w:type="dxa"/>
            <w:vAlign w:val="center"/>
          </w:tcPr>
          <w:p>
            <w:pPr>
              <w:jc w:val="right"/>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课中检查完成的题号及题数：</w:t>
            </w:r>
          </w:p>
        </w:tc>
        <w:tc>
          <w:tcPr>
            <w:tcW w:w="4852" w:type="dxa"/>
            <w:gridSpan w:val="2"/>
            <w:tcBorders>
              <w:bottom w:val="single" w:color="auto" w:sz="4" w:space="0"/>
            </w:tcBorders>
            <w:vAlign w:val="center"/>
          </w:tcPr>
          <w:p>
            <w:pPr>
              <w:jc w:val="center"/>
              <w:rPr>
                <w:rFonts w:hint="eastAsia" w:ascii="微软雅黑" w:hAnsi="微软雅黑" w:eastAsia="微软雅黑" w:cs="微软雅黑"/>
                <w:b/>
                <w:bCs w:val="0"/>
                <w:sz w:val="24"/>
                <w:szCs w:val="24"/>
                <w:lang w:val="en"/>
              </w:rPr>
            </w:pPr>
          </w:p>
        </w:tc>
      </w:tr>
      <w:tr>
        <w:tblPrEx>
          <w:tblLayout w:type="fixed"/>
        </w:tblPrEx>
        <w:trPr>
          <w:trHeight w:val="454" w:hRule="atLeast"/>
          <w:jc w:val="center"/>
        </w:trPr>
        <w:tc>
          <w:tcPr>
            <w:tcW w:w="840" w:type="dxa"/>
            <w:vAlign w:val="center"/>
          </w:tcPr>
          <w:p>
            <w:pPr>
              <w:jc w:val="center"/>
              <w:rPr>
                <w:rFonts w:hint="eastAsia" w:ascii="微软雅黑" w:hAnsi="微软雅黑" w:eastAsia="微软雅黑" w:cs="微软雅黑"/>
                <w:b/>
                <w:bCs w:val="0"/>
                <w:sz w:val="24"/>
                <w:szCs w:val="24"/>
              </w:rPr>
            </w:pPr>
          </w:p>
        </w:tc>
        <w:tc>
          <w:tcPr>
            <w:tcW w:w="3360" w:type="dxa"/>
            <w:vAlign w:val="center"/>
          </w:tcPr>
          <w:p>
            <w:pPr>
              <w:ind w:right="-2" w:rightChars="-1"/>
              <w:jc w:val="right"/>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 xml:space="preserve">   课后完成的题号与题数：</w:t>
            </w:r>
          </w:p>
        </w:tc>
        <w:tc>
          <w:tcPr>
            <w:tcW w:w="4852" w:type="dxa"/>
            <w:gridSpan w:val="2"/>
            <w:tcBorders>
              <w:top w:val="single" w:color="auto" w:sz="4" w:space="0"/>
              <w:bottom w:val="single" w:color="auto" w:sz="4" w:space="0"/>
            </w:tcBorders>
            <w:vAlign w:val="center"/>
          </w:tcPr>
          <w:p>
            <w:pPr>
              <w:jc w:val="center"/>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lang w:val="en"/>
              </w:rPr>
              <w:t>完成两个：1-2、3</w:t>
            </w:r>
          </w:p>
        </w:tc>
      </w:tr>
      <w:tr>
        <w:tblPrEx>
          <w:tblLayout w:type="fixed"/>
        </w:tblPrEx>
        <w:trPr>
          <w:trHeight w:val="454" w:hRule="atLeast"/>
          <w:jc w:val="center"/>
        </w:trPr>
        <w:tc>
          <w:tcPr>
            <w:tcW w:w="840" w:type="dxa"/>
            <w:vAlign w:val="center"/>
          </w:tcPr>
          <w:p>
            <w:pPr>
              <w:jc w:val="center"/>
              <w:rPr>
                <w:rFonts w:hint="eastAsia" w:ascii="微软雅黑" w:hAnsi="微软雅黑" w:eastAsia="微软雅黑" w:cs="微软雅黑"/>
                <w:b/>
                <w:bCs w:val="0"/>
                <w:sz w:val="24"/>
                <w:szCs w:val="24"/>
              </w:rPr>
            </w:pPr>
          </w:p>
        </w:tc>
        <w:tc>
          <w:tcPr>
            <w:tcW w:w="3360" w:type="dxa"/>
            <w:vAlign w:val="center"/>
          </w:tcPr>
          <w:p>
            <w:pPr>
              <w:jc w:val="center"/>
              <w:rPr>
                <w:rFonts w:hint="eastAsia" w:ascii="微软雅黑" w:hAnsi="微软雅黑" w:eastAsia="微软雅黑" w:cs="微软雅黑"/>
                <w:b/>
                <w:bCs w:val="0"/>
                <w:sz w:val="24"/>
                <w:szCs w:val="24"/>
              </w:rPr>
            </w:pPr>
          </w:p>
        </w:tc>
        <w:tc>
          <w:tcPr>
            <w:tcW w:w="4852" w:type="dxa"/>
            <w:gridSpan w:val="2"/>
            <w:tcBorders>
              <w:top w:val="single" w:color="auto" w:sz="4" w:space="0"/>
            </w:tcBorders>
            <w:vAlign w:val="center"/>
          </w:tcPr>
          <w:p>
            <w:pPr>
              <w:jc w:val="center"/>
              <w:rPr>
                <w:rFonts w:hint="eastAsia" w:ascii="微软雅黑" w:hAnsi="微软雅黑" w:eastAsia="微软雅黑" w:cs="微软雅黑"/>
                <w:b/>
                <w:bCs w:val="0"/>
                <w:sz w:val="24"/>
                <w:szCs w:val="24"/>
              </w:rPr>
            </w:pPr>
          </w:p>
        </w:tc>
      </w:tr>
      <w:tr>
        <w:tblPrEx>
          <w:tblLayout w:type="fixed"/>
        </w:tblPrEx>
        <w:trPr>
          <w:trHeight w:val="454" w:hRule="atLeast"/>
          <w:jc w:val="center"/>
        </w:trPr>
        <w:tc>
          <w:tcPr>
            <w:tcW w:w="840" w:type="dxa"/>
            <w:vAlign w:val="center"/>
          </w:tcPr>
          <w:p>
            <w:pPr>
              <w:jc w:val="center"/>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成绩:</w:t>
            </w:r>
          </w:p>
        </w:tc>
        <w:tc>
          <w:tcPr>
            <w:tcW w:w="3360" w:type="dxa"/>
            <w:tcBorders>
              <w:bottom w:val="single" w:color="auto" w:sz="4" w:space="0"/>
            </w:tcBorders>
            <w:vAlign w:val="center"/>
          </w:tcPr>
          <w:p>
            <w:pPr>
              <w:jc w:val="center"/>
              <w:rPr>
                <w:rFonts w:hint="eastAsia" w:ascii="微软雅黑" w:hAnsi="微软雅黑" w:eastAsia="微软雅黑" w:cs="微软雅黑"/>
                <w:b/>
                <w:bCs w:val="0"/>
                <w:sz w:val="24"/>
                <w:szCs w:val="24"/>
              </w:rPr>
            </w:pPr>
          </w:p>
        </w:tc>
        <w:tc>
          <w:tcPr>
            <w:tcW w:w="1470" w:type="dxa"/>
            <w:vAlign w:val="center"/>
          </w:tcPr>
          <w:p>
            <w:pPr>
              <w:jc w:val="center"/>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指导教师:</w:t>
            </w:r>
          </w:p>
        </w:tc>
        <w:tc>
          <w:tcPr>
            <w:tcW w:w="3382" w:type="dxa"/>
            <w:tcBorders>
              <w:bottom w:val="single" w:color="auto" w:sz="4" w:space="0"/>
            </w:tcBorders>
            <w:vAlign w:val="center"/>
          </w:tcPr>
          <w:p>
            <w:pPr>
              <w:jc w:val="center"/>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谷建华</w:t>
            </w:r>
          </w:p>
        </w:tc>
      </w:tr>
    </w:tbl>
    <w:p>
      <w:pPr>
        <w:rPr>
          <w:rFonts w:hint="eastAsia" w:ascii="微软雅黑" w:hAnsi="微软雅黑" w:eastAsia="微软雅黑" w:cs="微软雅黑"/>
          <w:b/>
          <w:bCs w:val="0"/>
          <w:color w:val="FF0000"/>
        </w:rPr>
      </w:pPr>
    </w:p>
    <w:tbl>
      <w:tblPr>
        <w:tblStyle w:val="8"/>
        <w:tblW w:w="9030" w:type="dxa"/>
        <w:tblInd w:w="108"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9030"/>
      </w:tblGrid>
      <w:tr>
        <w:tblPrEx>
          <w:tblLayout w:type="fixed"/>
        </w:tblPrEx>
        <w:tc>
          <w:tcPr>
            <w:tcW w:w="9030" w:type="dxa"/>
          </w:tcPr>
          <w:p>
            <w:pPr>
              <w:jc w:val="center"/>
              <w:rPr>
                <w:rFonts w:hint="eastAsia" w:ascii="微软雅黑" w:hAnsi="微软雅黑" w:eastAsia="微软雅黑" w:cs="微软雅黑"/>
                <w:b/>
                <w:bCs w:val="0"/>
                <w:lang w:val="en-US" w:eastAsia="zh-CN"/>
              </w:rPr>
            </w:pPr>
            <w:r>
              <w:rPr>
                <w:rFonts w:hint="eastAsia" w:ascii="微软雅黑" w:hAnsi="微软雅黑" w:eastAsia="微软雅黑" w:cs="微软雅黑"/>
                <w:b/>
                <w:bCs w:val="0"/>
                <w:sz w:val="32"/>
                <w:szCs w:val="32"/>
              </w:rPr>
              <w:t>实验报告</w:t>
            </w:r>
            <w:r>
              <w:rPr>
                <w:rFonts w:hint="eastAsia" w:ascii="微软雅黑" w:hAnsi="微软雅黑" w:eastAsia="微软雅黑" w:cs="微软雅黑"/>
                <w:b/>
                <w:bCs w:val="0"/>
                <w:sz w:val="32"/>
                <w:szCs w:val="32"/>
                <w:lang w:val="en-US" w:eastAsia="zh-CN"/>
              </w:rPr>
              <w:t>九</w:t>
            </w:r>
          </w:p>
        </w:tc>
      </w:tr>
    </w:tbl>
    <w:p>
      <w:pPr>
        <w:rPr>
          <w:rFonts w:hint="eastAsia" w:ascii="微软雅黑" w:hAnsi="微软雅黑" w:eastAsia="微软雅黑" w:cs="微软雅黑"/>
          <w:b/>
          <w:bCs/>
        </w:rPr>
      </w:pPr>
    </w:p>
    <w:tbl>
      <w:tblPr>
        <w:tblStyle w:val="8"/>
        <w:tblW w:w="9080" w:type="dxa"/>
        <w:tblInd w:w="108"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56"/>
        <w:gridCol w:w="530"/>
        <w:gridCol w:w="1418"/>
        <w:gridCol w:w="1113"/>
        <w:gridCol w:w="1999"/>
        <w:gridCol w:w="7"/>
        <w:gridCol w:w="1056"/>
        <w:gridCol w:w="1901"/>
      </w:tblGrid>
      <w:tr>
        <w:tblPrEx>
          <w:tblLayout w:type="fixed"/>
        </w:tblPrEx>
        <w:trPr>
          <w:trHeight w:val="470" w:hRule="atLeast"/>
        </w:trPr>
        <w:tc>
          <w:tcPr>
            <w:tcW w:w="1586" w:type="dxa"/>
            <w:gridSpan w:val="2"/>
            <w:vAlign w:val="center"/>
          </w:tcPr>
          <w:p>
            <w:pPr>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实验名称：</w:t>
            </w:r>
          </w:p>
        </w:tc>
        <w:tc>
          <w:tcPr>
            <w:tcW w:w="4537" w:type="dxa"/>
            <w:gridSpan w:val="4"/>
            <w:tcBorders>
              <w:top w:val="nil"/>
              <w:bottom w:val="single" w:color="auto" w:sz="4" w:space="0"/>
            </w:tcBorders>
            <w:vAlign w:val="center"/>
          </w:tcPr>
          <w:p>
            <w:pPr>
              <w:numPr>
                <w:ilvl w:val="0"/>
                <w:numId w:val="0"/>
              </w:numPr>
              <w:ind w:firstLine="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val="0"/>
                <w:sz w:val="28"/>
                <w:szCs w:val="28"/>
                <w:lang w:val="en-US" w:eastAsia="zh-CN"/>
              </w:rPr>
              <w:t>完成缺页中断处理函数</w:t>
            </w:r>
          </w:p>
        </w:tc>
        <w:tc>
          <w:tcPr>
            <w:tcW w:w="1056" w:type="dxa"/>
            <w:vAlign w:val="center"/>
          </w:tcPr>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日期：</w:t>
            </w:r>
          </w:p>
        </w:tc>
        <w:tc>
          <w:tcPr>
            <w:tcW w:w="1901" w:type="dxa"/>
            <w:tcBorders>
              <w:top w:val="nil"/>
              <w:bottom w:val="single" w:color="auto" w:sz="4" w:space="0"/>
            </w:tcBorders>
            <w:vAlign w:val="center"/>
          </w:tcPr>
          <w:p>
            <w:pPr>
              <w:jc w:val="cente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
              </w:rPr>
              <w:t>2019.1</w:t>
            </w:r>
            <w:r>
              <w:rPr>
                <w:rFonts w:hint="eastAsia" w:ascii="微软雅黑" w:hAnsi="微软雅黑" w:eastAsia="微软雅黑" w:cs="微软雅黑"/>
                <w:b/>
                <w:bCs/>
                <w:sz w:val="24"/>
                <w:szCs w:val="24"/>
                <w:lang w:val="en-US" w:eastAsia="zh-CN"/>
              </w:rPr>
              <w:t>2.23</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trHeight w:val="734" w:hRule="atLeast"/>
        </w:trPr>
        <w:tc>
          <w:tcPr>
            <w:tcW w:w="1056" w:type="dxa"/>
            <w:tcBorders>
              <w:right w:val="nil"/>
            </w:tcBorders>
            <w:shd w:val="clear" w:color="auto" w:fill="auto"/>
            <w:vAlign w:val="center"/>
          </w:tcPr>
          <w:p>
            <w:pPr>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班级：</w:t>
            </w:r>
          </w:p>
        </w:tc>
        <w:tc>
          <w:tcPr>
            <w:tcW w:w="1948" w:type="dxa"/>
            <w:gridSpan w:val="2"/>
            <w:tcBorders>
              <w:left w:val="nil"/>
              <w:bottom w:val="single" w:color="auto" w:sz="4" w:space="0"/>
              <w:right w:val="nil"/>
            </w:tcBorders>
            <w:shd w:val="clear" w:color="auto" w:fill="auto"/>
            <w:vAlign w:val="center"/>
          </w:tcPr>
          <w:p>
            <w:pPr>
              <w:jc w:val="center"/>
              <w:rPr>
                <w:rFonts w:hint="eastAsia" w:ascii="微软雅黑" w:hAnsi="微软雅黑" w:eastAsia="微软雅黑" w:cs="微软雅黑"/>
                <w:b/>
                <w:bCs/>
                <w:sz w:val="24"/>
                <w:szCs w:val="24"/>
                <w:lang w:val="en"/>
              </w:rPr>
            </w:pPr>
            <w:r>
              <w:rPr>
                <w:rFonts w:hint="eastAsia" w:ascii="微软雅黑" w:hAnsi="微软雅黑" w:eastAsia="微软雅黑" w:cs="微软雅黑"/>
                <w:b/>
                <w:bCs/>
                <w:sz w:val="24"/>
                <w:szCs w:val="24"/>
                <w:lang w:val="en"/>
              </w:rPr>
              <w:t>1001170</w:t>
            </w:r>
            <w:r>
              <w:rPr>
                <w:rFonts w:hint="default" w:ascii="微软雅黑" w:hAnsi="微软雅黑" w:eastAsia="微软雅黑" w:cs="微软雅黑"/>
                <w:b/>
                <w:bCs/>
                <w:sz w:val="24"/>
                <w:szCs w:val="24"/>
              </w:rPr>
              <w:t>4</w:t>
            </w:r>
            <w:bookmarkStart w:id="0" w:name="_GoBack"/>
            <w:bookmarkEnd w:id="0"/>
          </w:p>
        </w:tc>
        <w:tc>
          <w:tcPr>
            <w:tcW w:w="1113" w:type="dxa"/>
            <w:tcBorders>
              <w:left w:val="nil"/>
              <w:right w:val="nil"/>
            </w:tcBorders>
            <w:shd w:val="clear" w:color="auto" w:fill="auto"/>
            <w:vAlign w:val="center"/>
          </w:tcPr>
          <w:p>
            <w:pPr>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学号：</w:t>
            </w:r>
          </w:p>
        </w:tc>
        <w:tc>
          <w:tcPr>
            <w:tcW w:w="1999" w:type="dxa"/>
            <w:tcBorders>
              <w:left w:val="nil"/>
              <w:bottom w:val="single" w:color="auto" w:sz="4" w:space="0"/>
              <w:right w:val="nil"/>
            </w:tcBorders>
            <w:shd w:val="clear" w:color="auto" w:fill="auto"/>
            <w:vAlign w:val="center"/>
          </w:tcPr>
          <w:p>
            <w:pPr>
              <w:jc w:val="center"/>
              <w:rPr>
                <w:rFonts w:hint="eastAsia" w:ascii="微软雅黑" w:hAnsi="微软雅黑" w:eastAsia="微软雅黑" w:cs="微软雅黑"/>
                <w:b/>
                <w:bCs/>
                <w:sz w:val="24"/>
                <w:szCs w:val="24"/>
                <w:lang w:val="en"/>
              </w:rPr>
            </w:pPr>
            <w:r>
              <w:rPr>
                <w:rFonts w:hint="eastAsia" w:ascii="微软雅黑" w:hAnsi="微软雅黑" w:eastAsia="微软雅黑" w:cs="微软雅黑"/>
                <w:b/>
                <w:bCs/>
                <w:sz w:val="24"/>
                <w:szCs w:val="24"/>
                <w:lang w:val="en"/>
              </w:rPr>
              <w:t>201730</w:t>
            </w:r>
            <w:r>
              <w:rPr>
                <w:rFonts w:hint="default" w:ascii="微软雅黑" w:hAnsi="微软雅黑" w:eastAsia="微软雅黑" w:cs="微软雅黑"/>
                <w:b/>
                <w:bCs/>
                <w:sz w:val="24"/>
                <w:szCs w:val="24"/>
              </w:rPr>
              <w:t>3030</w:t>
            </w:r>
          </w:p>
        </w:tc>
        <w:tc>
          <w:tcPr>
            <w:tcW w:w="1063" w:type="dxa"/>
            <w:gridSpan w:val="2"/>
            <w:tcBorders>
              <w:left w:val="nil"/>
              <w:right w:val="nil"/>
            </w:tcBorders>
            <w:shd w:val="clear" w:color="auto" w:fill="auto"/>
            <w:vAlign w:val="center"/>
          </w:tcPr>
          <w:p>
            <w:pPr>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姓名：</w:t>
            </w:r>
          </w:p>
        </w:tc>
        <w:tc>
          <w:tcPr>
            <w:tcW w:w="1901" w:type="dxa"/>
            <w:tcBorders>
              <w:left w:val="nil"/>
              <w:bottom w:val="single" w:color="auto" w:sz="4" w:space="0"/>
            </w:tcBorders>
            <w:shd w:val="clear" w:color="auto" w:fill="auto"/>
            <w:vAlign w:val="center"/>
          </w:tcPr>
          <w:p>
            <w:pPr>
              <w:jc w:val="center"/>
              <w:rPr>
                <w:rFonts w:hint="eastAsia" w:ascii="微软雅黑" w:hAnsi="微软雅黑" w:eastAsia="微软雅黑" w:cs="微软雅黑"/>
                <w:b/>
                <w:bCs/>
                <w:sz w:val="24"/>
                <w:szCs w:val="24"/>
              </w:rPr>
            </w:pPr>
            <w:r>
              <w:rPr>
                <w:rFonts w:hint="default" w:ascii="微软雅黑" w:hAnsi="微软雅黑" w:eastAsia="微软雅黑" w:cs="微软雅黑"/>
                <w:b/>
                <w:bCs/>
                <w:sz w:val="24"/>
                <w:szCs w:val="24"/>
              </w:rPr>
              <w:t>刘丰毓</w:t>
            </w:r>
          </w:p>
        </w:tc>
      </w:tr>
    </w:tbl>
    <w:p>
      <w:pPr>
        <w:numPr>
          <w:ilvl w:val="0"/>
          <w:numId w:val="1"/>
        </w:numPr>
        <w:rPr>
          <w:rFonts w:hint="eastAsia" w:ascii="微软雅黑" w:hAnsi="微软雅黑" w:eastAsia="微软雅黑" w:cs="微软雅黑"/>
          <w:b/>
          <w:sz w:val="28"/>
          <w:szCs w:val="28"/>
          <w:lang w:val="en"/>
        </w:rPr>
      </w:pPr>
      <w:r>
        <w:rPr>
          <w:rFonts w:hint="eastAsia" w:ascii="微软雅黑" w:hAnsi="微软雅黑" w:eastAsia="微软雅黑" w:cs="微软雅黑"/>
          <w:b/>
          <w:sz w:val="28"/>
          <w:szCs w:val="28"/>
          <w:lang w:val="en"/>
        </w:rPr>
        <w:t>实验目的</w:t>
      </w:r>
    </w:p>
    <w:p>
      <w:pPr>
        <w:numPr>
          <w:ilvl w:val="0"/>
          <w:numId w:val="0"/>
        </w:numPr>
        <w:ind w:firstLine="420" w:firstLineChars="0"/>
        <w:rPr>
          <w:rFonts w:hint="default" w:ascii="微软雅黑" w:hAnsi="微软雅黑" w:eastAsia="微软雅黑" w:cs="微软雅黑"/>
          <w:b w:val="0"/>
          <w:bCs/>
          <w:sz w:val="28"/>
          <w:szCs w:val="28"/>
          <w:lang w:val="en-US" w:eastAsia="zh-CN"/>
        </w:rPr>
      </w:pPr>
      <w:r>
        <w:rPr>
          <w:rFonts w:hint="eastAsia" w:ascii="微软雅黑" w:hAnsi="微软雅黑" w:eastAsia="微软雅黑" w:cs="微软雅黑"/>
          <w:b w:val="0"/>
          <w:bCs/>
          <w:sz w:val="28"/>
          <w:szCs w:val="28"/>
          <w:lang w:val="en-US" w:eastAsia="zh-CN"/>
        </w:rPr>
        <w:t>完成缺页中断处理函数。</w:t>
      </w:r>
    </w:p>
    <w:p>
      <w:pPr>
        <w:numPr>
          <w:ilvl w:val="0"/>
          <w:numId w:val="1"/>
        </w:numPr>
        <w:rPr>
          <w:rFonts w:hint="eastAsia" w:ascii="微软雅黑" w:hAnsi="微软雅黑" w:eastAsia="微软雅黑" w:cs="微软雅黑"/>
          <w:b/>
          <w:sz w:val="28"/>
          <w:szCs w:val="28"/>
          <w:lang w:val="en"/>
        </w:rPr>
      </w:pPr>
      <w:r>
        <w:rPr>
          <w:rFonts w:hint="eastAsia" w:ascii="微软雅黑" w:hAnsi="微软雅黑" w:eastAsia="微软雅黑" w:cs="微软雅黑"/>
          <w:b/>
          <w:sz w:val="28"/>
          <w:szCs w:val="28"/>
          <w:lang w:val="en"/>
        </w:rPr>
        <w:t>具体实现</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什么是内存管理？对计算机的一般用户来说，内存的是一条条价值不菲的内存条，他们的内存管理是对内存条的管理，这关系到他们的钱包；对于应用程序开发者来说，得益于进程概念的广泛普及，内存管理是对自己所写程序的进程空间的管理，他们不必关心其他进程的存在；而这种抽象一定离不开的则是操作系统，对于一个现代操作系统来说，内存管理四个字则意味着，充分利用有限的内存资源，统筹规划，做好精准的管理与合理的抽象，为进程提供一个良好的“生存环境”。</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操作系统的任何操作都离不开硬件的支持，i386为我们提供了很多硬件层面的内存管理的机制，得益于这些机制，进行某些抽象才成为可能。这些机制比如：分段、分页、中断，这三者、尤其是后面两个，让操作系统拥有进程的概念成为可能。</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将内存分为一个一个4K大小的页，同时在物理地址的基础上建立了线性地址的概念。线性地址是一种虚拟的地址，它和物理地址不同，不会直接从CPU通过地址总线送至内存，但它与物理地址一样都是32位的，分页机制就是用来完成这种虚拟的线性地址到实际物理地址的映射。虽说线性地址是虚拟的，但关键在于CPU可以识别线性地址，这个地址会在硬件中自动转化为物理地址这个过程对进程完全是透明的，正是有了这种映射，操作系统可以为进程提供统一的内存模型。</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分页机制还拥有很多其他功能，比如权限控制、读写控制等，其中就包括了我们最近在做的缺页中断。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其实就是建立一张张表，操作系统只需要向表中填写合适的值，就可以完成想要的32位地址到32位地址的转换。这套机制最大的一个好处是，我们不需要将所有的页表和页面在一开始就分配好，可以将页表或者页目录的某一项暂时置为空，也就不用分配实际的物理地址，等到了真正需要访问某个地址时，分页机制通过中断来告知操作系统，这个中断就是我们所说的缺页中断。页表项和页目录项的最后一位就表示了这一页是否存在，如果这一位为0，而CPU试图访问这一页的某个地址，那么硬件就会触发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现代操作系统的内存管理中，有一个贯彻始终的理念，就是所有的分配都是拖到不能再拖才进行，也就是所谓的“懒加载”、“延迟分配”。因为操作系统不是为一个两个进程服务的，它要尽可能保证自己能应付更多的任务，这时候“懒惰”就换来了整个系统的“勤快”。在i386机器上，内存管理实现“懒加载”所利用的基本硬件机制就是分页提供的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基于“延迟分配”的基本理念，我们为MiniOS提出了一套内存管理的抽象，整体思路是站在进程的角度上，围绕着缺页中断，完善其周围各组件的管理与协调。</w:t>
      </w:r>
    </w:p>
    <w:p>
      <w:pPr>
        <w:ind w:firstLine="420" w:firstLineChars="0"/>
        <w:jc w:val="center"/>
      </w:pPr>
      <w:r>
        <w:drawing>
          <wp:inline distT="0" distB="0" distL="114300" distR="114300">
            <wp:extent cx="3804920" cy="2940050"/>
            <wp:effectExtent l="0" t="0" r="5080" b="12700"/>
            <wp:docPr id="2" name="图片 2" descr="内存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内存架构"/>
                    <pic:cNvPicPr>
                      <a:picLocks noChangeAspect="1"/>
                    </pic:cNvPicPr>
                  </pic:nvPicPr>
                  <pic:blipFill>
                    <a:blip r:embed="rId7"/>
                    <a:srcRect b="13563"/>
                    <a:stretch>
                      <a:fillRect/>
                    </a:stretch>
                  </pic:blipFill>
                  <pic:spPr>
                    <a:xfrm>
                      <a:off x="0" y="0"/>
                      <a:ext cx="3804920" cy="2940050"/>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这是我们的架构图。</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我们首先确定的一个概念是“页”。这里借鉴了Linux的设计。对一个进程来说，它所拥有的页是与物理内存无关的，页指的是数据，是进程线性结构中的一部分。进程的线性区指的就是我们为进程提供的一种抽象，让进程看起来自己拥有全部的4G内存。</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与此同时，我们将实际内存中的物理空间称为“页框”。将页与页框分开来看是很重要的，页框指的是一个地方，它能容纳一个页。</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这套架构中，页框属于“页容器”的一种。页容器指的是能够存放页数据的容器，比如上述的页框，又比如这里的swap文件、映射文件。Swap文件是硬盘上的一块保留的区域，可以在系统内存不足的时候，将页框中的页面放入其中以节省内存。而映射文件指文件系统中的普通文件，只不过这些文件的一部分与进程线性地址中的一部分关联起来了。</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容器中的单位空间我们称为“页空间”。每种页容器都有能够标识其中一块页空间的id。对于物理内存来说，这个id是4K对齐的物理地址；对于swap文件来说，id是按4K划分的块的序号；映射文件的id则是一个三元组：文件描述符、文件偏移以及大小。</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页容器的概念可以将这三者统一起来。根据每种页容器特性与用途，它们又有一些不同的属性，比如能否写回、页与页空间的大小关系等等。</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页框其实是一种特殊的页容器。因为CPU架构的原因，所有需要访问的数据最终都必须放到内存中，也就是页框中，页框也就成为了整个架构的一个重心。</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有了这个架构，我们来试着用这个架构完成一下我们的懒加载机制。</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懒加载实际上可以根据进程线性区域不同性质以及其他因素被分成几个相对独立的功能：代码段（文本段）和数据段的懒加载、栈段的懒加载以及页面的交换。</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第一个功能，代码段和数据段的懒加载。我们要运行一个程序，首先需要把代码段和数据段加载进内存中，而这两个段的内容是位于文件系统当中的，这刚刚好与上图的映射文件页容器对应。</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第二个功能，栈段的懒加载。栈段是不存在程序相关的初始化数据的，因此我们只需要为页面在物理内存中寻找一块空间即可，这与上图页框页容器对应。</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第三个功能，页面的交换。当系统物理内存不足时，将页面从页框中拿出来放到swap页容器中，等到需要的时候，再取回来即可。</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到这里，我们的懒加载机制就完成了，还顺便引入了页面的换入换出。</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这一整套架构的实现依靠的就是缺页中断，所以我之前说我们是围绕着缺页中断做的内存管理，所有的分配与加载都是在缺页中断中真正完成的。</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缺页中断具体流程是这样的。</w:t>
      </w:r>
    </w:p>
    <w:p>
      <w:pPr>
        <w:ind w:firstLine="420" w:firstLineChars="0"/>
        <w:jc w:val="center"/>
      </w:pPr>
      <w:r>
        <w:drawing>
          <wp:inline distT="0" distB="0" distL="114300" distR="114300">
            <wp:extent cx="4243705" cy="5469890"/>
            <wp:effectExtent l="0" t="0" r="4445" b="16510"/>
            <wp:docPr id="5" name="图片 4" descr="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handler"/>
                    <pic:cNvPicPr>
                      <a:picLocks noChangeAspect="1"/>
                    </pic:cNvPicPr>
                  </pic:nvPicPr>
                  <pic:blipFill>
                    <a:blip r:embed="rId8"/>
                    <a:stretch>
                      <a:fillRect/>
                    </a:stretch>
                  </pic:blipFill>
                  <pic:spPr>
                    <a:xfrm>
                      <a:off x="0" y="0"/>
                      <a:ext cx="4243705" cy="5469890"/>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我们先来看看数据结构的部分。</w:t>
      </w:r>
    </w:p>
    <w:p>
      <w:pPr>
        <w:ind w:firstLine="420" w:firstLineChars="0"/>
        <w:jc w:val="center"/>
        <w:rPr>
          <w:rFonts w:hint="eastAsia" w:ascii="微软雅黑" w:hAnsi="微软雅黑" w:eastAsia="微软雅黑" w:cs="微软雅黑"/>
          <w:sz w:val="24"/>
          <w:szCs w:val="32"/>
          <w:lang w:val="en-US" w:eastAsia="zh-CN"/>
        </w:rPr>
      </w:pPr>
      <w:r>
        <w:drawing>
          <wp:inline distT="0" distB="0" distL="114300" distR="114300">
            <wp:extent cx="2444115" cy="2209165"/>
            <wp:effectExtent l="0" t="0" r="13335" b="635"/>
            <wp:docPr id="4" name="图片 3" desc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truct"/>
                    <pic:cNvPicPr>
                      <a:picLocks noChangeAspect="1"/>
                    </pic:cNvPicPr>
                  </pic:nvPicPr>
                  <pic:blipFill>
                    <a:blip r:embed="rId9"/>
                    <a:stretch>
                      <a:fillRect/>
                    </a:stretch>
                  </pic:blipFill>
                  <pic:spPr>
                    <a:xfrm>
                      <a:off x="0" y="0"/>
                      <a:ext cx="2444115" cy="2209165"/>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里主要的思路是在进程的PCB中维护当前进程的所有存在于线性区中的页的信息，比如页的线性地址、页的类型、在交换分区中的索引、在文件中的位置。这是我们的页描述符结构体，这里的flag字段表明了这个页当前的类型，每种类型表明下面某个字段有效。在发生缺页中断的时候，就可以查询这张表。同时，为了权限控制以及快速定位某一页，我们把这个链表根据线性区拆成多个链表，串联起每个线性区中的页描述符。</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另外，swap的管理使用了struct swapfile 这个结构体，其中维护了一个位图，表明swap分区或文件中的某一个页空间是可用的。</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有了这些数据结构，就可以完成这个缺页中断处理函数了。</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可以看出，每个页容器都有着自己的操作函数，使用者只需要使用它们的id与他们进行交流即可。</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了配合缺页中断处理函数，我们对系统的exec进行了改造，思路也很简单，就是在读取elf头之后，把各段的页面设置为不存在，并在页描述符表中添加相应的项，等到这个进程被调度到，就会触发缺页中断，上面的处理函数能够获取到足够的信息以解决这个缺页问题。</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Swap的实现也很相似。因为我们没有时间去做一个换入换出算法，所以我们只保留了接口函数swapout和swapin，通过这两个函数就可以对进程的页面进行换入换出，至于其中的实现是对上层隐藏的，之后如果要写换入换出算法的话，就可以利用这两个函数。</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这些就是我们主要做的工作，作为辅助，我们还实现了几个内核断言和调试宏，一个灵活的链表，一个位图算法。</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内核中的日志很重要，从调试器中一步一步跟踪问题是很费时费力的事情，很多时候有个日志打印就可以解决大多数问题。另外，断言的作用也很大，在某些必须成立的条件上就可以下个断言，出了问题我们自然能看到，不必每次都去if-disp_str这样子写。这是我们的kassert函数实现。类似的还有kdebug、kfatal等。</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链表参考了Linux的实现。相关的数据结构只有一个简单的struct link_head。可以实现多个链表连接向同一个结构体的功能。</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不足：</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因为目前我们的disp_str函数没有同步锁，多个执行流同时进行打印会使得输出交错，尤其是与用户进程的输出相互覆盖。我觉得好点的解决方案是在内核中也是用tty设备进行输出，并且对输出进行加锁，这样的话，上面两个问题都可以避免。</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二个问题就是，因为时间仓促，我们的数据结构都没来得及进行细致的设计。比如上面的页描述符中的数据字段就可以使用一个共用体来实现。我们还可以对线性区描述进行重构，把线性区页描述成一张表，这样就可以把一些通用的属性抽象出来，而不用在代码中特意区分。</w:t>
      </w:r>
    </w:p>
    <w:p>
      <w:pPr>
        <w:ind w:firstLine="420" w:firstLineChars="0"/>
        <w:rPr>
          <w:rFonts w:hint="eastAsia" w:ascii="微软雅黑" w:hAnsi="微软雅黑" w:eastAsia="微软雅黑" w:cs="微软雅黑"/>
          <w:b/>
          <w:sz w:val="28"/>
          <w:szCs w:val="28"/>
          <w:lang w:val="en"/>
        </w:rPr>
      </w:pPr>
      <w:r>
        <w:rPr>
          <w:rFonts w:hint="eastAsia" w:ascii="微软雅黑" w:hAnsi="微软雅黑" w:eastAsia="微软雅黑" w:cs="微软雅黑"/>
          <w:sz w:val="24"/>
          <w:szCs w:val="32"/>
          <w:lang w:val="en-US" w:eastAsia="zh-CN"/>
        </w:rPr>
        <w:t>第三个问题是，我们没能完整实现swap分区的读写，因为我们目前还没有找到比较合适的读写方案，有几个可行的方案也因为时间仓促没写出来。</w:t>
      </w:r>
    </w:p>
    <w:p>
      <w:pPr>
        <w:numPr>
          <w:ilvl w:val="0"/>
          <w:numId w:val="1"/>
        </w:numPr>
        <w:rPr>
          <w:rFonts w:hint="eastAsia" w:ascii="微软雅黑" w:hAnsi="微软雅黑" w:eastAsia="微软雅黑" w:cs="微软雅黑"/>
          <w:b/>
          <w:sz w:val="28"/>
          <w:szCs w:val="28"/>
          <w:lang w:val="en"/>
        </w:rPr>
      </w:pPr>
      <w:r>
        <w:rPr>
          <w:rFonts w:hint="eastAsia" w:ascii="微软雅黑" w:hAnsi="微软雅黑" w:eastAsia="微软雅黑" w:cs="微软雅黑"/>
          <w:b/>
          <w:sz w:val="28"/>
          <w:szCs w:val="28"/>
          <w:lang w:val="en"/>
        </w:rPr>
        <w:t>所遇问题及解决方法</w:t>
      </w:r>
    </w:p>
    <w:p>
      <w:pPr>
        <w:numPr>
          <w:ilvl w:val="0"/>
          <w:numId w:val="0"/>
        </w:numPr>
        <w:ind w:leftChars="0"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TTY设备会向显存中写入数据，在分页机制启动之后，显存应该就被映射到了0xc0000000以上的地址，但miniOS现有的代码中直接使用了原有的0xb800，导致出现错误的缺页中断。修改VM_MEM_BASE之后解决了这个问题。</w:t>
      </w:r>
    </w:p>
    <w:sectPr>
      <w:headerReference r:id="rId3" w:type="default"/>
      <w:footerReference r:id="rId4" w:type="default"/>
      <w:footerReference r:id="rId5" w:type="even"/>
      <w:pgSz w:w="11907" w:h="16840"/>
      <w:pgMar w:top="1588"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微软雅黑 Light">
    <w:altName w:val="苹方-简"/>
    <w:panose1 w:val="020B0502040204020203"/>
    <w:charset w:val="86"/>
    <w:family w:val="auto"/>
    <w:pitch w:val="default"/>
    <w:sig w:usb0="00000000" w:usb1="00000000" w:usb2="00000016" w:usb3="00000000" w:csb0="0004001F" w:csb1="00000000"/>
  </w:font>
  <w:font w:name="微软雅黑">
    <w:altName w:val="汉仪旗黑KW"/>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40" w:firstLineChars="100"/>
      <w:jc w:val="both"/>
    </w:pPr>
    <w:r>
      <w:rPr>
        <w:b/>
        <w:bCs/>
        <w:sz w:val="44"/>
      </w:rPr>
      <w:drawing>
        <wp:inline distT="0" distB="0" distL="0" distR="0">
          <wp:extent cx="1177925" cy="156845"/>
          <wp:effectExtent l="19050" t="0" r="3175" b="0"/>
          <wp:docPr id="3" name="图片 3" descr="b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zz"/>
                  <pic:cNvPicPr>
                    <a:picLocks noChangeAspect="1" noChangeArrowheads="1"/>
                  </pic:cNvPicPr>
                </pic:nvPicPr>
                <pic:blipFill>
                  <a:blip r:embed="rId1">
                    <a:biLevel thresh="50000"/>
                    <a:grayscl/>
                  </a:blip>
                  <a:srcRect/>
                  <a:stretch>
                    <a:fillRect/>
                  </a:stretch>
                </pic:blipFill>
                <pic:spPr>
                  <a:xfrm>
                    <a:off x="0" y="0"/>
                    <a:ext cx="1177925" cy="156845"/>
                  </a:xfrm>
                  <a:prstGeom prst="rect">
                    <a:avLst/>
                  </a:prstGeom>
                  <a:noFill/>
                  <a:ln w="9525">
                    <a:noFill/>
                    <a:miter lim="800000"/>
                    <a:headEnd/>
                    <a:tailEnd/>
                  </a:ln>
                </pic:spPr>
              </pic:pic>
            </a:graphicData>
          </a:graphic>
        </wp:inline>
      </w:drawing>
    </w:r>
    <w:r>
      <w:rPr>
        <w:rFonts w:hint="eastAsia"/>
        <w:b/>
        <w:bCs/>
        <w:sz w:val="44"/>
      </w:rPr>
      <w:t xml:space="preserve">              </w:t>
    </w:r>
    <w:r>
      <w:rPr>
        <w:rFonts w:hint="eastAsia" w:ascii="宋体" w:hAnsi="宋体"/>
        <w:sz w:val="21"/>
        <w:szCs w:val="21"/>
      </w:rPr>
      <w:t>计算机操作系统试点班实验报告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CE6C5"/>
    <w:multiLevelType w:val="multilevel"/>
    <w:tmpl w:val="BBBCE6C5"/>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02F8"/>
    <w:rsid w:val="000105E1"/>
    <w:rsid w:val="00024E9D"/>
    <w:rsid w:val="00026911"/>
    <w:rsid w:val="00060A69"/>
    <w:rsid w:val="00060DBE"/>
    <w:rsid w:val="00086910"/>
    <w:rsid w:val="000A5C9D"/>
    <w:rsid w:val="000B004B"/>
    <w:rsid w:val="000F1D3D"/>
    <w:rsid w:val="00112341"/>
    <w:rsid w:val="00134DCC"/>
    <w:rsid w:val="00172A27"/>
    <w:rsid w:val="00173960"/>
    <w:rsid w:val="001A0C10"/>
    <w:rsid w:val="001A3989"/>
    <w:rsid w:val="001A7DCD"/>
    <w:rsid w:val="001C4E33"/>
    <w:rsid w:val="001F2B14"/>
    <w:rsid w:val="001F58E6"/>
    <w:rsid w:val="00216DBC"/>
    <w:rsid w:val="002511C1"/>
    <w:rsid w:val="002615E8"/>
    <w:rsid w:val="002C4CC3"/>
    <w:rsid w:val="00301641"/>
    <w:rsid w:val="00326C99"/>
    <w:rsid w:val="00335186"/>
    <w:rsid w:val="003726F1"/>
    <w:rsid w:val="003728F9"/>
    <w:rsid w:val="003A4B25"/>
    <w:rsid w:val="003C09DA"/>
    <w:rsid w:val="003C3887"/>
    <w:rsid w:val="003D6996"/>
    <w:rsid w:val="003E3D58"/>
    <w:rsid w:val="003E45CD"/>
    <w:rsid w:val="00412E58"/>
    <w:rsid w:val="004545D4"/>
    <w:rsid w:val="004706F9"/>
    <w:rsid w:val="00475637"/>
    <w:rsid w:val="004D7067"/>
    <w:rsid w:val="00507D68"/>
    <w:rsid w:val="00511EAC"/>
    <w:rsid w:val="00526E45"/>
    <w:rsid w:val="005359AE"/>
    <w:rsid w:val="0054767F"/>
    <w:rsid w:val="005547E2"/>
    <w:rsid w:val="0055647F"/>
    <w:rsid w:val="00564E5C"/>
    <w:rsid w:val="0057391A"/>
    <w:rsid w:val="005862CF"/>
    <w:rsid w:val="005D0952"/>
    <w:rsid w:val="005E5000"/>
    <w:rsid w:val="00645DE4"/>
    <w:rsid w:val="00690B14"/>
    <w:rsid w:val="006D4A7A"/>
    <w:rsid w:val="006E73A9"/>
    <w:rsid w:val="006E743C"/>
    <w:rsid w:val="006F332F"/>
    <w:rsid w:val="007050F2"/>
    <w:rsid w:val="007060AD"/>
    <w:rsid w:val="007559D5"/>
    <w:rsid w:val="007676C4"/>
    <w:rsid w:val="00767B8B"/>
    <w:rsid w:val="007F66D9"/>
    <w:rsid w:val="00807044"/>
    <w:rsid w:val="00872E1E"/>
    <w:rsid w:val="00887404"/>
    <w:rsid w:val="008920B7"/>
    <w:rsid w:val="00897EB7"/>
    <w:rsid w:val="008D5D0D"/>
    <w:rsid w:val="008D6C15"/>
    <w:rsid w:val="009007C3"/>
    <w:rsid w:val="00910AE3"/>
    <w:rsid w:val="00993A57"/>
    <w:rsid w:val="009A476C"/>
    <w:rsid w:val="009E5895"/>
    <w:rsid w:val="00A05D34"/>
    <w:rsid w:val="00A15FD1"/>
    <w:rsid w:val="00A172EB"/>
    <w:rsid w:val="00A84A31"/>
    <w:rsid w:val="00AD4972"/>
    <w:rsid w:val="00AE7F72"/>
    <w:rsid w:val="00B133BA"/>
    <w:rsid w:val="00B32426"/>
    <w:rsid w:val="00B92A52"/>
    <w:rsid w:val="00BA2341"/>
    <w:rsid w:val="00BB5929"/>
    <w:rsid w:val="00BB6126"/>
    <w:rsid w:val="00BD276C"/>
    <w:rsid w:val="00C02916"/>
    <w:rsid w:val="00C94831"/>
    <w:rsid w:val="00CE3019"/>
    <w:rsid w:val="00CE72FF"/>
    <w:rsid w:val="00D32004"/>
    <w:rsid w:val="00D53726"/>
    <w:rsid w:val="00D74AA2"/>
    <w:rsid w:val="00D76838"/>
    <w:rsid w:val="00DC6587"/>
    <w:rsid w:val="00E37EF0"/>
    <w:rsid w:val="00E73202"/>
    <w:rsid w:val="00E82F79"/>
    <w:rsid w:val="00E95329"/>
    <w:rsid w:val="00EB2E96"/>
    <w:rsid w:val="00F20A86"/>
    <w:rsid w:val="00F45F32"/>
    <w:rsid w:val="00F7085D"/>
    <w:rsid w:val="00FB756C"/>
    <w:rsid w:val="00FD6788"/>
    <w:rsid w:val="07B91955"/>
    <w:rsid w:val="0F870F11"/>
    <w:rsid w:val="1719A3F8"/>
    <w:rsid w:val="1B3F618B"/>
    <w:rsid w:val="1ECC40A6"/>
    <w:rsid w:val="1EFF0CCD"/>
    <w:rsid w:val="1F5F0595"/>
    <w:rsid w:val="1FF96DEE"/>
    <w:rsid w:val="23FE2737"/>
    <w:rsid w:val="25FE72C6"/>
    <w:rsid w:val="26C2489E"/>
    <w:rsid w:val="2B31417D"/>
    <w:rsid w:val="2BF6A36D"/>
    <w:rsid w:val="2DE829AB"/>
    <w:rsid w:val="2DEC643C"/>
    <w:rsid w:val="2F7FBC2C"/>
    <w:rsid w:val="30323497"/>
    <w:rsid w:val="31BEC6C3"/>
    <w:rsid w:val="35AA6E35"/>
    <w:rsid w:val="35FA14A3"/>
    <w:rsid w:val="3BFED37C"/>
    <w:rsid w:val="3DEF2AEE"/>
    <w:rsid w:val="3FBF65E9"/>
    <w:rsid w:val="3FD7907F"/>
    <w:rsid w:val="3FDF76DE"/>
    <w:rsid w:val="3FFFF775"/>
    <w:rsid w:val="40246FF6"/>
    <w:rsid w:val="4209480A"/>
    <w:rsid w:val="4667E61A"/>
    <w:rsid w:val="4F7EA7B3"/>
    <w:rsid w:val="4FFFDCBE"/>
    <w:rsid w:val="506923D5"/>
    <w:rsid w:val="53F77982"/>
    <w:rsid w:val="579F0BE7"/>
    <w:rsid w:val="5BFD5931"/>
    <w:rsid w:val="5C73F196"/>
    <w:rsid w:val="5CFF1BF8"/>
    <w:rsid w:val="5E5D8680"/>
    <w:rsid w:val="5F6FA31B"/>
    <w:rsid w:val="5FFDD6CE"/>
    <w:rsid w:val="608F2317"/>
    <w:rsid w:val="6693929D"/>
    <w:rsid w:val="67A117A6"/>
    <w:rsid w:val="683FA87A"/>
    <w:rsid w:val="6943318E"/>
    <w:rsid w:val="694B7E4B"/>
    <w:rsid w:val="69EB1212"/>
    <w:rsid w:val="6B545D2B"/>
    <w:rsid w:val="6DD3F917"/>
    <w:rsid w:val="6ED6DA2E"/>
    <w:rsid w:val="6EFF052A"/>
    <w:rsid w:val="6F7FAC32"/>
    <w:rsid w:val="6FECC843"/>
    <w:rsid w:val="6FFEE8DD"/>
    <w:rsid w:val="70587569"/>
    <w:rsid w:val="71B7116A"/>
    <w:rsid w:val="71C760F3"/>
    <w:rsid w:val="72F6556E"/>
    <w:rsid w:val="755BFD02"/>
    <w:rsid w:val="75EFFE91"/>
    <w:rsid w:val="767F9D1C"/>
    <w:rsid w:val="776EFD7D"/>
    <w:rsid w:val="7B7E6697"/>
    <w:rsid w:val="7BCD3BD6"/>
    <w:rsid w:val="7BFD832E"/>
    <w:rsid w:val="7BFFD7FA"/>
    <w:rsid w:val="7C7F9BF2"/>
    <w:rsid w:val="7C9C1771"/>
    <w:rsid w:val="7DFD4C27"/>
    <w:rsid w:val="7E3F6FB2"/>
    <w:rsid w:val="7E7B7B7B"/>
    <w:rsid w:val="7EFBBA03"/>
    <w:rsid w:val="7EFE099E"/>
    <w:rsid w:val="7F5EFF9C"/>
    <w:rsid w:val="7F7FCD79"/>
    <w:rsid w:val="7F7FE443"/>
    <w:rsid w:val="7FBFD471"/>
    <w:rsid w:val="7FEF51B4"/>
    <w:rsid w:val="7FEFD207"/>
    <w:rsid w:val="7FF75C8F"/>
    <w:rsid w:val="7FFF21D0"/>
    <w:rsid w:val="8171D44B"/>
    <w:rsid w:val="87F7C2DB"/>
    <w:rsid w:val="8FF75E9E"/>
    <w:rsid w:val="96FFC6B6"/>
    <w:rsid w:val="9F7F7C6B"/>
    <w:rsid w:val="9FEB22DF"/>
    <w:rsid w:val="ABFE2CE3"/>
    <w:rsid w:val="AE9BAD49"/>
    <w:rsid w:val="B3EE5202"/>
    <w:rsid w:val="B3F7A9D5"/>
    <w:rsid w:val="B7772902"/>
    <w:rsid w:val="B7EF1922"/>
    <w:rsid w:val="B7FF873A"/>
    <w:rsid w:val="BA774BEA"/>
    <w:rsid w:val="BBD14BCF"/>
    <w:rsid w:val="BBFFB42E"/>
    <w:rsid w:val="BD3DEF4A"/>
    <w:rsid w:val="BF7D2384"/>
    <w:rsid w:val="BFCFDD9A"/>
    <w:rsid w:val="BFEE787C"/>
    <w:rsid w:val="CDB755D9"/>
    <w:rsid w:val="CEEBAF6F"/>
    <w:rsid w:val="CFDFF982"/>
    <w:rsid w:val="CFEE072D"/>
    <w:rsid w:val="D57E8EF2"/>
    <w:rsid w:val="D7BFDCFB"/>
    <w:rsid w:val="D7CD81B9"/>
    <w:rsid w:val="DA6FC741"/>
    <w:rsid w:val="DAEB3F67"/>
    <w:rsid w:val="DBD3DF6F"/>
    <w:rsid w:val="DDDDFB72"/>
    <w:rsid w:val="DFBF74EB"/>
    <w:rsid w:val="DFF9A3EC"/>
    <w:rsid w:val="DFFF1FCD"/>
    <w:rsid w:val="DFFFC6A9"/>
    <w:rsid w:val="E7BD8282"/>
    <w:rsid w:val="E97EB0AA"/>
    <w:rsid w:val="EB1F55DA"/>
    <w:rsid w:val="EBF911BA"/>
    <w:rsid w:val="EDBF5C6C"/>
    <w:rsid w:val="EDDD3A0D"/>
    <w:rsid w:val="EE61B6D5"/>
    <w:rsid w:val="F3699E0D"/>
    <w:rsid w:val="F4D45787"/>
    <w:rsid w:val="F67D0361"/>
    <w:rsid w:val="F73186B7"/>
    <w:rsid w:val="F7BA392D"/>
    <w:rsid w:val="FAFAF60E"/>
    <w:rsid w:val="FBF136C7"/>
    <w:rsid w:val="FBFFE7A0"/>
    <w:rsid w:val="FCDADF13"/>
    <w:rsid w:val="FCFFA6D9"/>
    <w:rsid w:val="FD6997D8"/>
    <w:rsid w:val="FDBF4330"/>
    <w:rsid w:val="FDD4FF91"/>
    <w:rsid w:val="FDDB5131"/>
    <w:rsid w:val="FDE671C2"/>
    <w:rsid w:val="FDFEBA86"/>
    <w:rsid w:val="FECA9F45"/>
    <w:rsid w:val="FEDDE1FA"/>
    <w:rsid w:val="FEF50F02"/>
    <w:rsid w:val="FF9310DE"/>
    <w:rsid w:val="FF9F95FF"/>
    <w:rsid w:val="FFAB03E4"/>
    <w:rsid w:val="FFC64869"/>
    <w:rsid w:val="FFDF1C39"/>
    <w:rsid w:val="FFEF6810"/>
    <w:rsid w:val="FFF6DF81"/>
    <w:rsid w:val="FFFBCA64"/>
    <w:rsid w:val="FFFE7B05"/>
    <w:rsid w:val="FFFFE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rPr>
      <w:rFonts w:ascii="宋体" w:hAnsi="宋体"/>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1 Char"/>
    <w:basedOn w:val="1"/>
    <w:qFormat/>
    <w:uiPriority w:val="0"/>
    <w:pPr>
      <w:widowControl/>
      <w:spacing w:after="160" w:line="240" w:lineRule="exact"/>
      <w:jc w:val="left"/>
    </w:pPr>
    <w:rPr>
      <w:rFonts w:ascii="Arial" w:hAnsi="Arial" w:eastAsia="Times New Roman"/>
      <w:kern w:val="0"/>
      <w:sz w:val="20"/>
      <w:lang w:eastAsia="en-US"/>
    </w:rPr>
  </w:style>
  <w:style w:type="character" w:customStyle="1" w:styleId="11">
    <w:name w:val="批注框文本 Char"/>
    <w:basedOn w:val="6"/>
    <w:link w:val="3"/>
    <w:qFormat/>
    <w:uiPriority w:val="0"/>
    <w:rPr>
      <w:kern w:val="2"/>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fy/Library/Containers/com.kingsoft.wpsoffice.mac/Data/C:\home\kai\C:\Users\Administrator\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NWPU Computer university</Company>
  <Pages>8</Pages>
  <Words>251</Words>
  <Characters>1433</Characters>
  <Lines>11</Lines>
  <Paragraphs>3</Paragraphs>
  <TotalTime>0</TotalTime>
  <ScaleCrop>false</ScaleCrop>
  <LinksUpToDate>false</LinksUpToDate>
  <CharactersWithSpaces>1681</CharactersWithSpaces>
  <Application>WPS Office_1.8.0.2797_F1E327BC-269C-435d-A152-05C5408002CA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2017-09-17T10:07:00Z</dcterms:created>
  <dc:creator>Maoqiang</dc:creator>
  <cp:lastModifiedBy>lfy</cp:lastModifiedBy>
  <cp:lastPrinted>2411-12-31T08:00:00Z</cp:lastPrinted>
  <dcterms:modified xsi:type="dcterms:W3CDTF">2019-12-27T15:22:48Z</dcterms:modified>
  <dc:title>实验报告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2052-1.8.0.2797</vt:lpwstr>
  </property>
</Properties>
</file>