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 xml:space="preserve">Plaques solars fotovoltaiques </w:t>
            </w:r>
            <w:proofErr w:type="spellStart"/>
            <w:r w:rsidR="008C13F0">
              <w:rPr>
                <w:b/>
                <w:sz w:val="28"/>
              </w:rPr>
              <w:t>sensoritzades</w:t>
            </w:r>
            <w:proofErr w:type="spellEnd"/>
            <w:r w:rsidR="008C13F0">
              <w:rPr>
                <w:b/>
                <w:sz w:val="28"/>
              </w:rPr>
              <w:t xml:space="preserve">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22FF41CB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8C13F0">
              <w:rPr>
                <w:sz w:val="28"/>
              </w:rPr>
              <w:t>2. Plànols</w:t>
            </w:r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</w:t>
            </w:r>
            <w:proofErr w:type="spellStart"/>
            <w:r w:rsidR="002B2FCF">
              <w:t>Rustullet</w:t>
            </w:r>
            <w:proofErr w:type="spellEnd"/>
            <w:r w:rsidR="002B2FCF">
              <w:t xml:space="preserve"> </w:t>
            </w:r>
            <w:proofErr w:type="spellStart"/>
            <w:r w:rsidR="002B2FCF">
              <w:t>Reñé</w:t>
            </w:r>
            <w:proofErr w:type="spellEnd"/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749AC0A7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bookmarkStart w:id="0" w:name="_GoBack"/>
            <w:r w:rsidR="005B765A" w:rsidRPr="005B765A">
              <w:rPr>
                <w:bCs/>
              </w:rPr>
              <w:t>nov</w:t>
            </w:r>
            <w:bookmarkEnd w:id="0"/>
            <w:r w:rsidR="008C13F0">
              <w:t>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0E0DF7"/>
    <w:rsid w:val="00112E44"/>
    <w:rsid w:val="0020339E"/>
    <w:rsid w:val="002B2FCF"/>
    <w:rsid w:val="002C20EA"/>
    <w:rsid w:val="005B765A"/>
    <w:rsid w:val="006977F2"/>
    <w:rsid w:val="006B1D2E"/>
    <w:rsid w:val="006E5620"/>
    <w:rsid w:val="008C13F0"/>
    <w:rsid w:val="00AF7C48"/>
    <w:rsid w:val="00B85586"/>
    <w:rsid w:val="00C84A7F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2F14-879E-4023-8735-CCEA4EB3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8</cp:revision>
  <cp:lastPrinted>2014-10-15T09:05:00Z</cp:lastPrinted>
  <dcterms:created xsi:type="dcterms:W3CDTF">2019-10-11T15:25:00Z</dcterms:created>
  <dcterms:modified xsi:type="dcterms:W3CDTF">2019-11-10T14:58:00Z</dcterms:modified>
</cp:coreProperties>
</file>