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>Plaques solars fotovoltaiques sensoritzades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1F67CC98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3D2E9A">
              <w:rPr>
                <w:sz w:val="28"/>
              </w:rPr>
              <w:t>4. Estat d’amidaments</w:t>
            </w:r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9C10AF5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CF7509">
              <w:t>novembre</w:t>
            </w:r>
            <w:bookmarkStart w:id="0" w:name="_GoBack"/>
            <w:bookmarkEnd w:id="0"/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3D2E9A"/>
    <w:rsid w:val="006977F2"/>
    <w:rsid w:val="006B1D2E"/>
    <w:rsid w:val="006E5620"/>
    <w:rsid w:val="008C13F0"/>
    <w:rsid w:val="00AF7C48"/>
    <w:rsid w:val="00B85586"/>
    <w:rsid w:val="00C84A7F"/>
    <w:rsid w:val="00CF7509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53662-D1F3-4B1A-9872-EFD07F26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8</cp:revision>
  <cp:lastPrinted>2014-10-15T09:05:00Z</cp:lastPrinted>
  <dcterms:created xsi:type="dcterms:W3CDTF">2019-10-11T15:25:00Z</dcterms:created>
  <dcterms:modified xsi:type="dcterms:W3CDTF">2019-11-09T17:44:00Z</dcterms:modified>
</cp:coreProperties>
</file>