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bottom w:val="single" w:color="auto" w:sz="4" w:space="1"/>
        </w:pBdr>
        <w:spacing w:line="360" w:lineRule="auto"/>
        <w:jc w:val="center"/>
        <w:rPr>
          <w:b/>
          <w:sz w:val="36"/>
          <w:highlight w:val="none"/>
        </w:rPr>
      </w:pPr>
      <w:r>
        <w:rPr>
          <w:b/>
          <w:spacing w:val="90"/>
          <w:sz w:val="36"/>
          <w:highlight w:val="none"/>
        </w:rPr>
        <w:t>说明书摘要</w:t>
      </w:r>
    </w:p>
    <w:p>
      <w:pPr>
        <w:spacing w:after="0" w:line="360" w:lineRule="auto"/>
        <w:ind w:firstLine="480" w:firstLineChars="200"/>
        <w:rPr>
          <w:sz w:val="24"/>
          <w:szCs w:val="24"/>
          <w:highlight w:val="none"/>
        </w:rPr>
      </w:pPr>
      <w:r>
        <w:rPr>
          <w:rFonts w:hint="eastAsia"/>
          <w:sz w:val="24"/>
          <w:szCs w:val="24"/>
          <w:highlight w:val="none"/>
        </w:rPr>
        <w:t>本公开实施例提供一种板材切割系统、方法、数控设备及存储介质。该板材切割系统包括：切割部、运输部以及台架，切割部和运输部设置于台架上；运输部包括输送单元和第一驱动单元，输送单元用于输送原料板材，第一驱动单元与输送单元连接，并被设置为驱动输送单元移动，以使输送单元在原料板材被设置于输送单元时带动原料板材沿第一轨迹移动；切割部包括激光切割刀和第二驱动单元，第二驱动单元与激光切割刀连接，激光切割刀位于输送单元的上方，第二驱动单元被设置为基于第一轨迹和预设形状，驱动激光切割刀沿第二轨迹移动，以从板材原料上切割预设形状的板材。本公开实施例便于提高在板材切割时的灵活性，并可有效提高板材切割的效率。</w:t>
      </w:r>
    </w:p>
    <w:p>
      <w:pPr>
        <w:spacing w:line="360" w:lineRule="auto"/>
        <w:rPr>
          <w:sz w:val="24"/>
          <w:szCs w:val="24"/>
          <w:highlight w:val="none"/>
        </w:rPr>
      </w:pPr>
    </w:p>
    <w:p>
      <w:pPr>
        <w:spacing w:line="360" w:lineRule="auto"/>
        <w:ind w:firstLine="560" w:firstLineChars="200"/>
        <w:rPr>
          <w:sz w:val="28"/>
          <w:highlight w:val="none"/>
        </w:rPr>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418" w:header="567" w:footer="567" w:gutter="0"/>
          <w:pgNumType w:start="1"/>
          <w:cols w:space="720" w:num="1"/>
          <w:docGrid w:type="lines" w:linePitch="312" w:charSpace="0"/>
        </w:sectPr>
      </w:pPr>
    </w:p>
    <w:p>
      <w:pPr>
        <w:pStyle w:val="10"/>
        <w:pBdr>
          <w:bottom w:val="single" w:color="auto" w:sz="4" w:space="1"/>
        </w:pBdr>
        <w:spacing w:line="360" w:lineRule="auto"/>
        <w:rPr>
          <w:highlight w:val="none"/>
        </w:rPr>
      </w:pPr>
      <w:r>
        <w:rPr>
          <w:b/>
          <w:spacing w:val="90"/>
          <w:sz w:val="36"/>
          <w:highlight w:val="none"/>
        </w:rPr>
        <w:t>权利要求书</w:t>
      </w:r>
    </w:p>
    <w:p>
      <w:pPr>
        <w:spacing w:after="0" w:line="360" w:lineRule="auto"/>
        <w:ind w:firstLine="480" w:firstLineChars="200"/>
        <w:rPr>
          <w:sz w:val="24"/>
          <w:szCs w:val="24"/>
          <w:highlight w:val="none"/>
        </w:rPr>
      </w:pPr>
      <w:r>
        <w:rPr>
          <w:rFonts w:hint="eastAsia"/>
          <w:sz w:val="24"/>
          <w:szCs w:val="24"/>
          <w:highlight w:val="none"/>
        </w:rPr>
        <w:t>1、一种板材切割系统，包括：</w:t>
      </w:r>
    </w:p>
    <w:p>
      <w:pPr>
        <w:spacing w:after="0" w:line="360" w:lineRule="auto"/>
        <w:ind w:firstLine="480" w:firstLineChars="200"/>
        <w:rPr>
          <w:sz w:val="24"/>
          <w:szCs w:val="24"/>
          <w:highlight w:val="none"/>
        </w:rPr>
      </w:pPr>
      <w:r>
        <w:rPr>
          <w:rFonts w:hint="eastAsia"/>
          <w:sz w:val="24"/>
          <w:szCs w:val="24"/>
          <w:highlight w:val="none"/>
        </w:rPr>
        <w:t>切割部（10）、运输部（20）以及台架（30），所述切割部（10）和所述运输部（20）设置于所述台架（30）上；</w:t>
      </w:r>
    </w:p>
    <w:p>
      <w:pPr>
        <w:spacing w:after="0" w:line="360" w:lineRule="auto"/>
        <w:ind w:firstLine="480" w:firstLineChars="200"/>
        <w:rPr>
          <w:sz w:val="24"/>
          <w:szCs w:val="24"/>
          <w:highlight w:val="none"/>
        </w:rPr>
      </w:pPr>
      <w:r>
        <w:rPr>
          <w:rFonts w:hint="eastAsia"/>
          <w:sz w:val="24"/>
          <w:szCs w:val="24"/>
          <w:highlight w:val="none"/>
        </w:rPr>
        <w:t>所述运输部（20）包括输送单元（21）和第一驱动单元（22），所述输送单元（21）用于输送原料板材，所述第一驱动单元（22）与所述输送单元（21）连接，并被设置为驱动所述输送单元（21）移动，以使所述</w:t>
      </w:r>
      <w:bookmarkStart w:id="0" w:name="_GoBack"/>
      <w:bookmarkEnd w:id="0"/>
      <w:r>
        <w:rPr>
          <w:rFonts w:hint="eastAsia"/>
          <w:sz w:val="24"/>
          <w:szCs w:val="24"/>
          <w:highlight w:val="none"/>
        </w:rPr>
        <w:t>输送单元（21）在所述原料板材被设置于所述输送单元（21）时带动所述原料板材沿第一轨迹移动；</w:t>
      </w:r>
    </w:p>
    <w:p>
      <w:pPr>
        <w:spacing w:after="0" w:line="360" w:lineRule="auto"/>
        <w:ind w:firstLine="480" w:firstLineChars="200"/>
        <w:rPr>
          <w:sz w:val="24"/>
          <w:szCs w:val="24"/>
          <w:highlight w:val="none"/>
        </w:rPr>
      </w:pPr>
      <w:r>
        <w:rPr>
          <w:rFonts w:hint="eastAsia"/>
          <w:sz w:val="24"/>
          <w:szCs w:val="24"/>
          <w:highlight w:val="none"/>
        </w:rPr>
        <w:t>所述切割部（10）包括激光切割刀（11）和第二驱动单元（12），所述第二驱动单元（12）与所述激光切割刀（11）连接，所述激光切割刀（11）位于所述输送单元（21）的上方，所述第二驱动单元（12）被设置为基于所述第一轨迹和预设形状，驱动所述激光切割刀（11）沿第二轨迹移动，以从所述板材原料上切割所述预设形状的板材。</w:t>
      </w:r>
    </w:p>
    <w:p>
      <w:pPr>
        <w:spacing w:after="0" w:line="360" w:lineRule="auto"/>
        <w:ind w:firstLine="480" w:firstLineChars="200"/>
        <w:rPr>
          <w:sz w:val="24"/>
          <w:szCs w:val="24"/>
          <w:highlight w:val="none"/>
        </w:rPr>
      </w:pPr>
      <w:r>
        <w:rPr>
          <w:rFonts w:hint="eastAsia"/>
          <w:sz w:val="24"/>
          <w:szCs w:val="24"/>
          <w:highlight w:val="none"/>
        </w:rPr>
        <w:t>2、根据权利要求1所述的板材切割系统，其中，所述第一驱动单元（22）包括第一电机（23）和第二电机（24），所述第一电机（23）包括第一传动轴（231），所述第二电机（24）包括第二传动轴（241），所述第一传动轴（231）与所述输送单元（21）连接，所述第二传动轴（241）与所述输送单元（21）连接；</w:t>
      </w:r>
    </w:p>
    <w:p>
      <w:pPr>
        <w:spacing w:after="0" w:line="360" w:lineRule="auto"/>
        <w:ind w:firstLine="480" w:firstLineChars="200"/>
        <w:rPr>
          <w:sz w:val="24"/>
          <w:szCs w:val="24"/>
          <w:highlight w:val="none"/>
        </w:rPr>
      </w:pPr>
      <w:r>
        <w:rPr>
          <w:rFonts w:hint="eastAsia"/>
          <w:sz w:val="24"/>
          <w:szCs w:val="24"/>
          <w:highlight w:val="none"/>
        </w:rPr>
        <w:t>当所述第一传动轴（231）和所述第二传动轴（241）同步转动时，带动所述输送单元（21）移动，以使所述输送单元（21）在所述原料板材被设置于所述输送单元（21）时带动所述原料板材沿第一直线上的所述第一轨迹移动。</w:t>
      </w:r>
    </w:p>
    <w:p>
      <w:pPr>
        <w:spacing w:after="0" w:line="360" w:lineRule="auto"/>
        <w:ind w:firstLine="480" w:firstLineChars="200"/>
        <w:rPr>
          <w:sz w:val="24"/>
          <w:szCs w:val="24"/>
          <w:highlight w:val="none"/>
        </w:rPr>
      </w:pPr>
      <w:r>
        <w:rPr>
          <w:rFonts w:hint="eastAsia"/>
          <w:sz w:val="24"/>
          <w:szCs w:val="24"/>
          <w:highlight w:val="none"/>
        </w:rPr>
        <w:t>3、根据权利要求2所述的板材切割系统，其中，所述输送单元（21）包括支撑组件（25）、传动链条（26）、第一链轮（232）和第二链轮（242），所述支撑组件（25）连接于所述传动链条（26）上，所述支撑组件（25）被设置为在所述原料板材设置于所述输送单元（21）时支撑所述原料板材，所述第一链轮（232）固定连接于第一传动轴（231），所述第二链轮（242）固定连接于第二传动轴（241），所述传动链条（26）与所述第一链轮（232）配合连接，且所述传动链条（26）与所述第二链轮（242）配合连接；</w:t>
      </w:r>
    </w:p>
    <w:p>
      <w:pPr>
        <w:spacing w:after="0" w:line="360" w:lineRule="auto"/>
        <w:ind w:firstLine="480" w:firstLineChars="200"/>
        <w:rPr>
          <w:sz w:val="24"/>
          <w:szCs w:val="24"/>
          <w:highlight w:val="none"/>
        </w:rPr>
      </w:pPr>
      <w:r>
        <w:rPr>
          <w:rFonts w:hint="eastAsia"/>
          <w:sz w:val="24"/>
          <w:szCs w:val="24"/>
          <w:highlight w:val="none"/>
        </w:rPr>
        <w:t>当所述第一传动轴（231）与所述第二传动轴（241）同步转动时，带动所述第一链轮（232）和所述第二链轮（242）同步转动，所述第一链轮（232）和所述第二链轮（242）带动所述传动链条（26）以及所述支撑组件（25）移动，以使被所述支撑组件（25）支撑的原料板材沿第一直线上的所述第一轨迹移动。</w:t>
      </w:r>
    </w:p>
    <w:p>
      <w:pPr>
        <w:spacing w:after="0" w:line="360" w:lineRule="auto"/>
        <w:ind w:firstLine="480" w:firstLineChars="200"/>
        <w:rPr>
          <w:sz w:val="24"/>
          <w:szCs w:val="24"/>
          <w:highlight w:val="none"/>
        </w:rPr>
      </w:pPr>
      <w:r>
        <w:rPr>
          <w:rFonts w:hint="eastAsia"/>
          <w:sz w:val="24"/>
          <w:szCs w:val="24"/>
          <w:highlight w:val="none"/>
        </w:rPr>
        <w:t>4、根据权利要求3所述的板材切割系统，其中，所述支撑组件（25）包括多个支撑杆（251），所述多个支撑杆（251）间隔连接在所述传动链条（26）上；</w:t>
      </w:r>
    </w:p>
    <w:p>
      <w:pPr>
        <w:spacing w:after="0" w:line="360" w:lineRule="auto"/>
        <w:ind w:firstLine="480" w:firstLineChars="200"/>
        <w:rPr>
          <w:sz w:val="24"/>
          <w:szCs w:val="24"/>
          <w:highlight w:val="none"/>
        </w:rPr>
      </w:pPr>
      <w:r>
        <w:rPr>
          <w:rFonts w:hint="eastAsia"/>
          <w:sz w:val="24"/>
          <w:szCs w:val="24"/>
          <w:highlight w:val="none"/>
        </w:rPr>
        <w:t>当所述原料板材设置于所述输送单元（21）时，所述多个支撑杆（251）中的至少两个支撑杆（251）支撑所述原料板材。</w:t>
      </w:r>
    </w:p>
    <w:p>
      <w:pPr>
        <w:spacing w:after="0" w:line="360" w:lineRule="auto"/>
        <w:ind w:firstLine="480" w:firstLineChars="200"/>
        <w:rPr>
          <w:sz w:val="24"/>
          <w:szCs w:val="24"/>
          <w:highlight w:val="none"/>
        </w:rPr>
      </w:pPr>
      <w:r>
        <w:rPr>
          <w:rFonts w:hint="eastAsia"/>
          <w:sz w:val="24"/>
          <w:szCs w:val="24"/>
          <w:highlight w:val="none"/>
        </w:rPr>
        <w:t>5、根据权利要求4所述的板材切割系统，其中，所述支撑杆（251）包括杆主体（252）和多个支撑块（253），所述多个支撑块（253）间隔设置于所述杆主体（252）上；</w:t>
      </w:r>
    </w:p>
    <w:p>
      <w:pPr>
        <w:spacing w:after="0" w:line="360" w:lineRule="auto"/>
        <w:ind w:firstLine="480" w:firstLineChars="200"/>
        <w:rPr>
          <w:sz w:val="24"/>
          <w:szCs w:val="24"/>
          <w:highlight w:val="none"/>
        </w:rPr>
      </w:pPr>
      <w:r>
        <w:rPr>
          <w:rFonts w:hint="eastAsia"/>
          <w:sz w:val="24"/>
          <w:szCs w:val="24"/>
          <w:highlight w:val="none"/>
        </w:rPr>
        <w:t>当所述原料板材设置于所述输送单元（21）时，所述至少两个所述支撑杆（251）的至少一部分所述支撑块（253）支撑所述原料板材，以使所述原料板材与所述杆主体（252）之间存在间距。</w:t>
      </w:r>
    </w:p>
    <w:p>
      <w:pPr>
        <w:spacing w:after="0" w:line="360" w:lineRule="auto"/>
        <w:ind w:firstLine="480" w:firstLineChars="200"/>
        <w:rPr>
          <w:sz w:val="24"/>
          <w:szCs w:val="24"/>
          <w:highlight w:val="none"/>
        </w:rPr>
      </w:pPr>
      <w:r>
        <w:rPr>
          <w:rFonts w:hint="eastAsia"/>
          <w:sz w:val="24"/>
          <w:szCs w:val="24"/>
          <w:highlight w:val="none"/>
        </w:rPr>
        <w:t>6、根据权利要求2所述的板材切割系统，其中，在所述原料板材沿所述第一直线上的所述第一轨迹移动时，所述第二驱动单元（12）基于所述第一轨迹和所述预设形状驱动所述激光切割刀（11）沿与所述第一直线平行或重合的第二直线以及与所述第二直线相垂直的第三直线形成的第一平面上的第二轨迹移动，以使所述激光切割刀（11）在所述原料板材上切割所述预设形状的板材，其中，所述第一平面平行于水平面。</w:t>
      </w:r>
    </w:p>
    <w:p>
      <w:pPr>
        <w:spacing w:after="0" w:line="360" w:lineRule="auto"/>
        <w:ind w:firstLine="480" w:firstLineChars="200"/>
        <w:rPr>
          <w:sz w:val="24"/>
          <w:szCs w:val="24"/>
          <w:highlight w:val="none"/>
        </w:rPr>
      </w:pPr>
      <w:r>
        <w:rPr>
          <w:rFonts w:hint="eastAsia"/>
          <w:sz w:val="24"/>
          <w:szCs w:val="24"/>
          <w:highlight w:val="none"/>
        </w:rPr>
        <w:t>7、根据权利要求6所述的板材切割系统，其中，所述第二驱动单元（12）还被设置为在所述激光切割刀（11）在沿所述第一平面上的第二轨迹移动的过程中，驱动所述激光切割刀（11）沿垂直于所述第一平面的第四直线移动。</w:t>
      </w:r>
    </w:p>
    <w:p>
      <w:pPr>
        <w:spacing w:after="0" w:line="360" w:lineRule="auto"/>
        <w:ind w:firstLine="480" w:firstLineChars="200"/>
        <w:rPr>
          <w:sz w:val="24"/>
          <w:szCs w:val="24"/>
          <w:highlight w:val="none"/>
        </w:rPr>
      </w:pPr>
      <w:r>
        <w:rPr>
          <w:rFonts w:hint="eastAsia"/>
          <w:sz w:val="24"/>
          <w:szCs w:val="24"/>
          <w:highlight w:val="none"/>
        </w:rPr>
        <w:t>8、根据权利要求3所述的板材切割系统，其中，所述板材切割系统还包括：第三电机（27），所述第三电机（27）设置于所述运输部（20），所述的第三电机（27）包括第三传动轴（271），所述第一传动轴（231）上连接有第一齿轮（233），所述第三传动轴（271）上连接有第二齿轮（272），所述第二齿轮（272）与所述第一齿轮（233）通过同步履带（273）相连接；</w:t>
      </w:r>
    </w:p>
    <w:p>
      <w:pPr>
        <w:spacing w:after="0" w:line="360" w:lineRule="auto"/>
        <w:ind w:firstLine="480" w:firstLineChars="200"/>
        <w:rPr>
          <w:sz w:val="24"/>
          <w:szCs w:val="24"/>
          <w:highlight w:val="none"/>
        </w:rPr>
      </w:pPr>
      <w:r>
        <w:rPr>
          <w:rFonts w:hint="eastAsia"/>
          <w:sz w:val="24"/>
          <w:szCs w:val="24"/>
          <w:highlight w:val="none"/>
        </w:rPr>
        <w:t>当所述第三传动轴（271）转动时，通过所述第二齿轮（272）以及所述同步履带（273）带动所述第一齿轮（233）转动，以使所述第一传动轴（231）转动，其中，所述第二齿轮（272）的外径小于所述第一齿轮（233）的外径，所述第二齿轮（272）的齿数小于所述第一齿轮（233）的齿数。</w:t>
      </w:r>
    </w:p>
    <w:p>
      <w:pPr>
        <w:spacing w:after="0" w:line="360" w:lineRule="auto"/>
        <w:ind w:firstLine="480" w:firstLineChars="200"/>
        <w:rPr>
          <w:sz w:val="24"/>
          <w:szCs w:val="24"/>
          <w:highlight w:val="none"/>
        </w:rPr>
      </w:pPr>
      <w:r>
        <w:rPr>
          <w:rFonts w:hint="eastAsia"/>
          <w:sz w:val="24"/>
          <w:szCs w:val="24"/>
          <w:highlight w:val="none"/>
        </w:rPr>
        <w:t>9、根据权利要求2所述的板材切割系统，其中，所述板材切割系统还包括：牵拉机构（40），所述牵拉机构（40）被设置为在所述原料板材设置于所述输送单元（21）时与所述原料板材连接，以向所述原料板材施加沿所述第一直线上的第一轨迹移动的拉力。</w:t>
      </w:r>
    </w:p>
    <w:p>
      <w:pPr>
        <w:spacing w:after="0" w:line="360" w:lineRule="auto"/>
        <w:ind w:firstLine="480" w:firstLineChars="200"/>
        <w:rPr>
          <w:sz w:val="24"/>
          <w:szCs w:val="24"/>
          <w:highlight w:val="none"/>
        </w:rPr>
      </w:pPr>
      <w:r>
        <w:rPr>
          <w:rFonts w:hint="eastAsia"/>
          <w:sz w:val="24"/>
          <w:szCs w:val="24"/>
          <w:highlight w:val="none"/>
        </w:rPr>
        <w:t>10、一种板材切割方法，包括：</w:t>
      </w:r>
    </w:p>
    <w:p>
      <w:pPr>
        <w:spacing w:after="0" w:line="360" w:lineRule="auto"/>
        <w:ind w:firstLine="480" w:firstLineChars="200"/>
        <w:rPr>
          <w:sz w:val="24"/>
          <w:szCs w:val="24"/>
          <w:highlight w:val="none"/>
        </w:rPr>
      </w:pPr>
      <w:r>
        <w:rPr>
          <w:rFonts w:hint="eastAsia"/>
          <w:sz w:val="24"/>
          <w:szCs w:val="24"/>
          <w:highlight w:val="none"/>
        </w:rPr>
        <w:t>在原料板材设置于运输部（20）的输送单元（21）时，控制所述运输部（20）的第一驱动单元（22）驱动所述输送单元（21）移动，以所述使所述输送单元（21）带动所述原料板材沿第一轨迹移动，其中，所述运输部（20）设置于台架（30）上，所述输送单元（21）用于输送所述原料板材，所述第一驱动单元（22）与所述输送单元（21）连接；</w:t>
      </w:r>
    </w:p>
    <w:p>
      <w:pPr>
        <w:spacing w:after="0" w:line="360" w:lineRule="auto"/>
        <w:ind w:firstLine="480" w:firstLineChars="200"/>
        <w:rPr>
          <w:sz w:val="24"/>
          <w:szCs w:val="24"/>
          <w:highlight w:val="none"/>
        </w:rPr>
      </w:pPr>
      <w:r>
        <w:rPr>
          <w:rFonts w:hint="eastAsia"/>
          <w:sz w:val="24"/>
          <w:szCs w:val="24"/>
          <w:highlight w:val="none"/>
        </w:rPr>
        <w:t>控制切割部（10）的第二驱动单元（12）基于所述第一轨迹和预设形状驱动所述切割部（10）的激光切割刀（11）在所述原料板材上方沿第二轨迹移动，以从所述板材原料上切割所述预设形状的板材，其中，所述切割部（10）设置于所述台架（30）上，所述第二驱动单元（12）与所述激光切割刀（11）连接，所述激光切割刀（11）位于所述输送单元（21）的上方。</w:t>
      </w:r>
    </w:p>
    <w:p>
      <w:pPr>
        <w:spacing w:after="0" w:line="360" w:lineRule="auto"/>
        <w:ind w:firstLine="480" w:firstLineChars="200"/>
        <w:rPr>
          <w:sz w:val="24"/>
          <w:szCs w:val="24"/>
          <w:highlight w:val="none"/>
        </w:rPr>
      </w:pPr>
      <w:r>
        <w:rPr>
          <w:rFonts w:hint="eastAsia"/>
          <w:sz w:val="24"/>
          <w:szCs w:val="24"/>
          <w:highlight w:val="none"/>
        </w:rPr>
        <w:t>11、一种数控设备，包括：</w:t>
      </w:r>
    </w:p>
    <w:p>
      <w:pPr>
        <w:spacing w:after="0" w:line="360" w:lineRule="auto"/>
        <w:ind w:firstLine="480" w:firstLineChars="200"/>
        <w:rPr>
          <w:sz w:val="24"/>
          <w:szCs w:val="24"/>
          <w:highlight w:val="none"/>
        </w:rPr>
      </w:pPr>
      <w:r>
        <w:rPr>
          <w:rFonts w:hint="eastAsia"/>
          <w:sz w:val="24"/>
          <w:szCs w:val="24"/>
          <w:highlight w:val="none"/>
        </w:rPr>
        <w:t>处理器；以及</w:t>
      </w:r>
    </w:p>
    <w:p>
      <w:pPr>
        <w:spacing w:after="0" w:line="360" w:lineRule="auto"/>
        <w:ind w:firstLine="480" w:firstLineChars="200"/>
        <w:rPr>
          <w:sz w:val="24"/>
          <w:szCs w:val="24"/>
          <w:highlight w:val="none"/>
        </w:rPr>
      </w:pPr>
      <w:r>
        <w:rPr>
          <w:rFonts w:hint="eastAsia"/>
          <w:sz w:val="24"/>
          <w:szCs w:val="24"/>
          <w:highlight w:val="none"/>
          <w:lang w:val="en-GB"/>
        </w:rPr>
        <w:t>存储程序的存储器，其中，所述程序包括指令，所述指令在由所述</w:t>
      </w:r>
      <w:r>
        <w:rPr>
          <w:rFonts w:hint="eastAsia"/>
          <w:sz w:val="24"/>
          <w:szCs w:val="24"/>
          <w:highlight w:val="none"/>
        </w:rPr>
        <w:t>处理器</w:t>
      </w:r>
      <w:r>
        <w:rPr>
          <w:rFonts w:hint="eastAsia"/>
          <w:sz w:val="24"/>
          <w:szCs w:val="24"/>
          <w:highlight w:val="none"/>
          <w:lang w:val="en-GB"/>
        </w:rPr>
        <w:t>执行时使所述</w:t>
      </w:r>
      <w:r>
        <w:rPr>
          <w:rFonts w:hint="eastAsia"/>
          <w:sz w:val="24"/>
          <w:szCs w:val="24"/>
          <w:highlight w:val="none"/>
        </w:rPr>
        <w:t>处理器</w:t>
      </w:r>
      <w:r>
        <w:rPr>
          <w:rFonts w:hint="eastAsia"/>
          <w:sz w:val="24"/>
          <w:szCs w:val="24"/>
          <w:highlight w:val="none"/>
          <w:lang w:val="en-GB"/>
        </w:rPr>
        <w:t>执行根据权利要求</w:t>
      </w:r>
      <w:r>
        <w:rPr>
          <w:rFonts w:hint="eastAsia"/>
          <w:sz w:val="24"/>
          <w:szCs w:val="24"/>
          <w:highlight w:val="none"/>
        </w:rPr>
        <w:t>10</w:t>
      </w:r>
      <w:r>
        <w:rPr>
          <w:rFonts w:hint="eastAsia"/>
          <w:sz w:val="24"/>
          <w:szCs w:val="24"/>
          <w:highlight w:val="none"/>
          <w:lang w:val="en-GB"/>
        </w:rPr>
        <w:t>所述的</w:t>
      </w:r>
      <w:r>
        <w:rPr>
          <w:rFonts w:hint="eastAsia"/>
          <w:sz w:val="24"/>
          <w:szCs w:val="24"/>
          <w:highlight w:val="none"/>
        </w:rPr>
        <w:t>板材切割方法</w:t>
      </w:r>
      <w:r>
        <w:rPr>
          <w:rFonts w:hint="eastAsia"/>
          <w:sz w:val="24"/>
          <w:szCs w:val="24"/>
          <w:highlight w:val="none"/>
          <w:lang w:val="en-GB"/>
        </w:rPr>
        <w:t>。</w:t>
      </w:r>
    </w:p>
    <w:p>
      <w:pPr>
        <w:spacing w:after="0" w:line="360" w:lineRule="auto"/>
        <w:ind w:firstLine="480" w:firstLineChars="200"/>
        <w:rPr>
          <w:sz w:val="24"/>
          <w:szCs w:val="24"/>
          <w:highlight w:val="none"/>
        </w:rPr>
      </w:pPr>
      <w:r>
        <w:rPr>
          <w:rFonts w:hint="eastAsia"/>
          <w:sz w:val="24"/>
          <w:szCs w:val="24"/>
          <w:highlight w:val="none"/>
        </w:rPr>
        <w:t>12、一种计算机存储介质，其中，所述计算机存储介质存储有计算机指令，所述</w:t>
      </w:r>
      <w:r>
        <w:rPr>
          <w:sz w:val="24"/>
          <w:szCs w:val="24"/>
          <w:highlight w:val="none"/>
          <w:lang w:val="en-GB"/>
        </w:rPr>
        <w:t>计算机指令用于使计算机执行根据权利要求</w:t>
      </w:r>
      <w:r>
        <w:rPr>
          <w:rFonts w:hint="eastAsia"/>
          <w:sz w:val="24"/>
          <w:szCs w:val="24"/>
          <w:highlight w:val="none"/>
        </w:rPr>
        <w:t>10</w:t>
      </w:r>
      <w:r>
        <w:rPr>
          <w:sz w:val="24"/>
          <w:szCs w:val="24"/>
          <w:highlight w:val="none"/>
          <w:lang w:val="en-GB"/>
        </w:rPr>
        <w:t>所述的</w:t>
      </w:r>
      <w:r>
        <w:rPr>
          <w:rFonts w:hint="eastAsia"/>
          <w:sz w:val="24"/>
          <w:szCs w:val="24"/>
          <w:highlight w:val="none"/>
        </w:rPr>
        <w:t>板材切割方法。</w:t>
      </w:r>
    </w:p>
    <w:p>
      <w:pPr>
        <w:spacing w:after="0" w:line="360" w:lineRule="auto"/>
        <w:ind w:firstLine="480" w:firstLineChars="200"/>
        <w:rPr>
          <w:sz w:val="24"/>
          <w:szCs w:val="24"/>
          <w:highlight w:val="none"/>
        </w:rPr>
      </w:pPr>
      <w:r>
        <w:rPr>
          <w:rFonts w:hint="eastAsia"/>
          <w:sz w:val="24"/>
          <w:szCs w:val="24"/>
          <w:highlight w:val="none"/>
        </w:rPr>
        <w:t>13、一种计算机程序产品，其中，</w:t>
      </w:r>
      <w:r>
        <w:rPr>
          <w:sz w:val="24"/>
          <w:szCs w:val="24"/>
          <w:highlight w:val="none"/>
          <w:lang w:val="en-GB"/>
        </w:rPr>
        <w:t>包括计算机程序，其中，所述计算机程序在被处理器执行时实现权利要求</w:t>
      </w:r>
      <w:r>
        <w:rPr>
          <w:rFonts w:hint="eastAsia"/>
          <w:sz w:val="24"/>
          <w:szCs w:val="24"/>
          <w:highlight w:val="none"/>
        </w:rPr>
        <w:t>10</w:t>
      </w:r>
      <w:r>
        <w:rPr>
          <w:sz w:val="24"/>
          <w:szCs w:val="24"/>
          <w:highlight w:val="none"/>
          <w:lang w:val="en-GB"/>
        </w:rPr>
        <w:t>所述的</w:t>
      </w:r>
      <w:r>
        <w:rPr>
          <w:rFonts w:hint="eastAsia"/>
          <w:sz w:val="24"/>
          <w:szCs w:val="24"/>
          <w:highlight w:val="none"/>
        </w:rPr>
        <w:t>板材切割方法。</w:t>
      </w:r>
    </w:p>
    <w:p>
      <w:pPr>
        <w:spacing w:after="0" w:line="360" w:lineRule="auto"/>
        <w:ind w:firstLine="480" w:firstLineChars="200"/>
        <w:rPr>
          <w:sz w:val="24"/>
          <w:szCs w:val="24"/>
          <w:highlight w:val="none"/>
        </w:rPr>
      </w:pPr>
    </w:p>
    <w:p>
      <w:pPr>
        <w:spacing w:after="0" w:line="360" w:lineRule="auto"/>
        <w:ind w:firstLine="480" w:firstLineChars="200"/>
        <w:rPr>
          <w:sz w:val="24"/>
          <w:szCs w:val="24"/>
          <w:highlight w:val="none"/>
        </w:rPr>
        <w:sectPr>
          <w:footerReference r:id="rId9" w:type="default"/>
          <w:pgSz w:w="11906" w:h="16838"/>
          <w:pgMar w:top="1134" w:right="1134" w:bottom="1134" w:left="1418" w:header="567" w:footer="567" w:gutter="0"/>
          <w:pgNumType w:start="1"/>
          <w:cols w:space="720" w:num="1"/>
          <w:docGrid w:type="lines" w:linePitch="312" w:charSpace="0"/>
        </w:sectPr>
      </w:pPr>
    </w:p>
    <w:p>
      <w:pPr>
        <w:pStyle w:val="10"/>
        <w:pBdr>
          <w:bottom w:val="single" w:color="auto" w:sz="4" w:space="1"/>
        </w:pBdr>
        <w:spacing w:line="360" w:lineRule="auto"/>
        <w:rPr>
          <w:highlight w:val="none"/>
        </w:rPr>
      </w:pPr>
      <w:r>
        <w:rPr>
          <w:b/>
          <w:spacing w:val="90"/>
          <w:sz w:val="36"/>
          <w:highlight w:val="none"/>
        </w:rPr>
        <w:t>说明书</w:t>
      </w:r>
    </w:p>
    <w:p>
      <w:pPr>
        <w:spacing w:line="360" w:lineRule="auto"/>
        <w:jc w:val="center"/>
        <w:rPr>
          <w:b/>
          <w:sz w:val="28"/>
          <w:highlight w:val="none"/>
        </w:rPr>
      </w:pPr>
      <w:r>
        <w:rPr>
          <w:rFonts w:hint="eastAsia"/>
          <w:b/>
          <w:sz w:val="28"/>
          <w:highlight w:val="none"/>
        </w:rPr>
        <w:t>板材切割系统、方法、数控设备及存储介质</w:t>
      </w:r>
    </w:p>
    <w:p>
      <w:pPr>
        <w:adjustRightInd w:val="0"/>
        <w:snapToGrid w:val="0"/>
        <w:spacing w:line="360" w:lineRule="auto"/>
        <w:rPr>
          <w:rFonts w:eastAsia="黑体"/>
          <w:sz w:val="24"/>
          <w:szCs w:val="24"/>
          <w:highlight w:val="none"/>
        </w:rPr>
      </w:pPr>
      <w:r>
        <w:rPr>
          <w:rFonts w:eastAsia="黑体"/>
          <w:sz w:val="24"/>
          <w:szCs w:val="24"/>
          <w:highlight w:val="none"/>
        </w:rPr>
        <w:t>技术领域</w:t>
      </w:r>
    </w:p>
    <w:p>
      <w:pPr>
        <w:spacing w:line="360" w:lineRule="auto"/>
        <w:ind w:firstLine="424" w:firstLineChars="177"/>
        <w:textAlignment w:val="baseline"/>
        <w:rPr>
          <w:sz w:val="24"/>
          <w:szCs w:val="24"/>
          <w:highlight w:val="none"/>
        </w:rPr>
      </w:pPr>
      <w:r>
        <w:rPr>
          <w:rFonts w:hint="eastAsia"/>
          <w:sz w:val="24"/>
          <w:szCs w:val="24"/>
          <w:highlight w:val="none"/>
        </w:rPr>
        <w:t>本公开实施例涉及工业加工技术领域，尤其涉及一种板材切割系统、方法、数控设备及存储介质。</w:t>
      </w:r>
    </w:p>
    <w:p>
      <w:pPr>
        <w:spacing w:line="360" w:lineRule="auto"/>
        <w:ind w:firstLine="480" w:firstLineChars="200"/>
        <w:rPr>
          <w:sz w:val="24"/>
          <w:szCs w:val="24"/>
          <w:highlight w:val="none"/>
        </w:rPr>
      </w:pPr>
    </w:p>
    <w:p>
      <w:pPr>
        <w:adjustRightInd w:val="0"/>
        <w:snapToGrid w:val="0"/>
        <w:spacing w:line="360" w:lineRule="auto"/>
        <w:rPr>
          <w:rFonts w:eastAsia="黑体"/>
          <w:sz w:val="24"/>
          <w:szCs w:val="24"/>
          <w:highlight w:val="none"/>
        </w:rPr>
      </w:pPr>
      <w:r>
        <w:rPr>
          <w:rFonts w:eastAsia="黑体"/>
          <w:sz w:val="24"/>
          <w:szCs w:val="24"/>
          <w:highlight w:val="none"/>
        </w:rPr>
        <w:t>背景技术</w:t>
      </w:r>
    </w:p>
    <w:p>
      <w:pPr>
        <w:spacing w:line="360" w:lineRule="auto"/>
        <w:ind w:firstLine="424" w:firstLineChars="177"/>
        <w:textAlignment w:val="baseline"/>
        <w:rPr>
          <w:sz w:val="24"/>
          <w:szCs w:val="24"/>
          <w:highlight w:val="none"/>
        </w:rPr>
      </w:pPr>
      <w:r>
        <w:rPr>
          <w:rFonts w:hint="eastAsia"/>
          <w:sz w:val="24"/>
          <w:szCs w:val="24"/>
          <w:highlight w:val="none"/>
        </w:rPr>
        <w:t>在现如今的工业技术中，板材切割技术是一类重要的技术，其为人们生产需要的板材起到了至关重要的作用。相关技术中，为了获得所需要形状的板材，一般是将一块原料板材固定不动，再移动切割刀对原料板材沿着该形状的轮廓进行切割，从而获得该形状的板材，但是这种板材切割方式的切割效率较低，因此如果在保证板材切割能够将所需要形状的板材稳定地从原料板材上切割下来的基础上，提高板材切割的效率，就成了一个需要解决的技术问题。</w:t>
      </w:r>
    </w:p>
    <w:p>
      <w:pPr>
        <w:spacing w:line="360" w:lineRule="auto"/>
        <w:ind w:firstLine="424" w:firstLineChars="177"/>
        <w:textAlignment w:val="baseline"/>
        <w:rPr>
          <w:sz w:val="24"/>
          <w:szCs w:val="24"/>
          <w:highlight w:val="none"/>
        </w:rPr>
      </w:pPr>
    </w:p>
    <w:p>
      <w:pPr>
        <w:adjustRightInd w:val="0"/>
        <w:snapToGrid w:val="0"/>
        <w:spacing w:line="360" w:lineRule="auto"/>
        <w:rPr>
          <w:sz w:val="24"/>
          <w:szCs w:val="24"/>
          <w:highlight w:val="none"/>
          <w:u w:val="single"/>
        </w:rPr>
      </w:pPr>
      <w:r>
        <w:rPr>
          <w:rFonts w:hint="eastAsia" w:eastAsia="黑体"/>
          <w:sz w:val="24"/>
          <w:szCs w:val="24"/>
          <w:highlight w:val="none"/>
        </w:rPr>
        <w:t>发明</w:t>
      </w:r>
      <w:r>
        <w:rPr>
          <w:rFonts w:eastAsia="黑体"/>
          <w:sz w:val="24"/>
          <w:szCs w:val="24"/>
          <w:highlight w:val="none"/>
        </w:rPr>
        <w:t>内容</w:t>
      </w:r>
    </w:p>
    <w:p>
      <w:pPr>
        <w:spacing w:line="360" w:lineRule="auto"/>
        <w:ind w:firstLine="424" w:firstLineChars="177"/>
        <w:textAlignment w:val="baseline"/>
        <w:rPr>
          <w:sz w:val="24"/>
          <w:szCs w:val="24"/>
          <w:highlight w:val="none"/>
        </w:rPr>
      </w:pPr>
      <w:r>
        <w:rPr>
          <w:rFonts w:hint="eastAsia"/>
          <w:sz w:val="24"/>
          <w:szCs w:val="24"/>
          <w:highlight w:val="none"/>
        </w:rPr>
        <w:t>本公开实施例提供了一种板材切割系统、方法、数控设备及存储介质，以至少部分解决上述问题。</w:t>
      </w:r>
    </w:p>
    <w:p>
      <w:pPr>
        <w:spacing w:after="0" w:line="360" w:lineRule="auto"/>
        <w:ind w:firstLine="480" w:firstLineChars="200"/>
        <w:rPr>
          <w:sz w:val="24"/>
          <w:szCs w:val="24"/>
          <w:highlight w:val="none"/>
        </w:rPr>
      </w:pPr>
      <w:r>
        <w:rPr>
          <w:rFonts w:hint="eastAsia"/>
          <w:sz w:val="24"/>
          <w:szCs w:val="24"/>
          <w:highlight w:val="none"/>
        </w:rPr>
        <w:t>根据本公开实施例中的第一方面，本公开实施例提供了一种板材切割系统，包括：切割部、运输部以及台架，切割部和运输部设置于台架上；</w:t>
      </w:r>
    </w:p>
    <w:p>
      <w:pPr>
        <w:spacing w:after="0" w:line="360" w:lineRule="auto"/>
        <w:ind w:firstLine="480" w:firstLineChars="200"/>
        <w:rPr>
          <w:sz w:val="24"/>
          <w:szCs w:val="24"/>
          <w:highlight w:val="none"/>
        </w:rPr>
      </w:pPr>
      <w:r>
        <w:rPr>
          <w:rFonts w:hint="eastAsia"/>
          <w:sz w:val="24"/>
          <w:szCs w:val="24"/>
          <w:highlight w:val="none"/>
        </w:rPr>
        <w:t>运输部包括输送单元和第一驱动单元，输送单元用于输送原料板材，第一驱动单元与输送单元连接，并被设置为驱动输送单元移动，以使输送单元在原料板材被设置于输送单元时带动原料板材沿第一轨迹移动；</w:t>
      </w:r>
    </w:p>
    <w:p>
      <w:pPr>
        <w:spacing w:after="0" w:line="360" w:lineRule="auto"/>
        <w:ind w:firstLine="480" w:firstLineChars="200"/>
        <w:rPr>
          <w:sz w:val="24"/>
          <w:szCs w:val="24"/>
          <w:highlight w:val="none"/>
        </w:rPr>
      </w:pPr>
      <w:r>
        <w:rPr>
          <w:rFonts w:hint="eastAsia"/>
          <w:sz w:val="24"/>
          <w:szCs w:val="24"/>
          <w:highlight w:val="none"/>
        </w:rPr>
        <w:t>切割部包括激光切割刀和第二驱动单元，第二驱动单元与激光切割刀连接，激光切割刀位于输送单元的上方，第二驱动单元被设置为基于第一轨迹和预设形状，驱动激光切割刀沿第二轨迹移动，以从板材原料上切割预设形状的板材。</w:t>
      </w:r>
    </w:p>
    <w:p>
      <w:pPr>
        <w:spacing w:after="0" w:line="360" w:lineRule="auto"/>
        <w:ind w:firstLine="480" w:firstLineChars="200"/>
        <w:rPr>
          <w:sz w:val="24"/>
          <w:szCs w:val="24"/>
          <w:highlight w:val="none"/>
        </w:rPr>
      </w:pPr>
      <w:r>
        <w:rPr>
          <w:rFonts w:hint="eastAsia"/>
          <w:sz w:val="24"/>
          <w:szCs w:val="24"/>
          <w:highlight w:val="none"/>
        </w:rPr>
        <w:t>在一些可选实施例中，第一驱动单元包括第一电机和第二电机，第一电机包括第一传动轴，第二电机包括第二传动轴，第一传动轴与输送单元连接，第二传动轴与输送单元连接；当第一传动轴和第二传动轴同步转动时，带动输送单元移动，以使输送单元在原料板材被设置于输送单元时带动原料板材沿第一直线上的第一轨迹移动。</w:t>
      </w:r>
    </w:p>
    <w:p>
      <w:pPr>
        <w:spacing w:after="0" w:line="360" w:lineRule="auto"/>
        <w:ind w:firstLine="480" w:firstLineChars="200"/>
        <w:rPr>
          <w:sz w:val="24"/>
          <w:szCs w:val="24"/>
          <w:highlight w:val="none"/>
        </w:rPr>
      </w:pPr>
      <w:r>
        <w:rPr>
          <w:rFonts w:hint="eastAsia"/>
          <w:sz w:val="24"/>
          <w:szCs w:val="24"/>
          <w:highlight w:val="none"/>
        </w:rPr>
        <w:t>在一些可选实施例中，输送单元包括支撑组件、传动链条、第一链轮和第二链轮，支撑组件连接于传动链条上，支撑组件被设置为在原料板材设置于输送单元时支撑原料板材，第一链轮232固定连接于第一传动轴231，第二链轮242固定连接于第二传动轴241，传动链条与第一链轮配合连接，且传动链条与第二链轮配合连接；当第一传动轴与第二传动轴同步转动时，带动第一链轮和第二链轮同步转动，第一链轮和第二链轮带动传动链条以及支撑组件移动，以使被支撑组件支撑的原料板材沿第一直线上的第一轨迹移动。</w:t>
      </w:r>
    </w:p>
    <w:p>
      <w:pPr>
        <w:spacing w:after="0" w:line="360" w:lineRule="auto"/>
        <w:ind w:firstLine="480" w:firstLineChars="200"/>
        <w:rPr>
          <w:sz w:val="24"/>
          <w:szCs w:val="24"/>
          <w:highlight w:val="none"/>
        </w:rPr>
      </w:pPr>
      <w:r>
        <w:rPr>
          <w:rFonts w:hint="eastAsia"/>
          <w:sz w:val="24"/>
          <w:szCs w:val="24"/>
          <w:highlight w:val="none"/>
        </w:rPr>
        <w:t>在一些可选实施例中，支撑组件包括多个支撑杆，多个支撑杆间隔连接在传动链条上；当原料板材设置于输送单元时，多个支撑杆中的至少两个支撑杆支撑原料板材。</w:t>
      </w:r>
    </w:p>
    <w:p>
      <w:pPr>
        <w:spacing w:after="0" w:line="360" w:lineRule="auto"/>
        <w:ind w:firstLine="480" w:firstLineChars="200"/>
        <w:rPr>
          <w:sz w:val="24"/>
          <w:szCs w:val="24"/>
          <w:highlight w:val="none"/>
        </w:rPr>
      </w:pPr>
      <w:r>
        <w:rPr>
          <w:rFonts w:hint="eastAsia"/>
          <w:sz w:val="24"/>
          <w:szCs w:val="24"/>
          <w:highlight w:val="none"/>
        </w:rPr>
        <w:t>在一些可选实施例中，支撑杆包括杆主体和多个支撑块，多个支撑块间隔设置于杆主体上；当原料板材设置于输送单元时，至少两个支撑杆的至少一部分支撑块支撑原料板材，以使原料板材与杆主体之间存在间距。</w:t>
      </w:r>
    </w:p>
    <w:p>
      <w:pPr>
        <w:spacing w:after="0" w:line="360" w:lineRule="auto"/>
        <w:ind w:firstLine="480" w:firstLineChars="200"/>
        <w:rPr>
          <w:sz w:val="24"/>
          <w:szCs w:val="24"/>
          <w:highlight w:val="none"/>
        </w:rPr>
      </w:pPr>
      <w:r>
        <w:rPr>
          <w:rFonts w:hint="eastAsia"/>
          <w:sz w:val="24"/>
          <w:szCs w:val="24"/>
          <w:highlight w:val="none"/>
        </w:rPr>
        <w:t>在一些可选实施例中，在原料板材沿第一直线上的第一轨迹移动时，第二驱动单元基于第一轨迹和预设形状驱动激光切割刀沿与第一直线平行或重合的第二直线以及与第二直线相垂直的第三直线形成的第一平面上的第二轨迹移动，以使激光切割刀11在原料板材上切割预设形状的板材，其中，第一平面平行于水平面。</w:t>
      </w:r>
    </w:p>
    <w:p>
      <w:pPr>
        <w:spacing w:after="0" w:line="360" w:lineRule="auto"/>
        <w:ind w:firstLine="480" w:firstLineChars="200"/>
        <w:rPr>
          <w:sz w:val="24"/>
          <w:szCs w:val="24"/>
          <w:highlight w:val="none"/>
        </w:rPr>
      </w:pPr>
      <w:r>
        <w:rPr>
          <w:rFonts w:hint="eastAsia"/>
          <w:sz w:val="24"/>
          <w:szCs w:val="24"/>
          <w:highlight w:val="none"/>
        </w:rPr>
        <w:t>在一些可选实施例中，第二驱动单元还被设置为在激光切割刀在沿第一</w:t>
      </w:r>
      <w:r>
        <w:rPr>
          <w:sz w:val="24"/>
          <w:szCs w:val="24"/>
          <w:highlight w:val="none"/>
        </w:rPr>
        <w:t>平</w:t>
      </w:r>
      <w:r>
        <w:rPr>
          <w:rFonts w:hint="eastAsia"/>
          <w:sz w:val="24"/>
          <w:szCs w:val="24"/>
          <w:highlight w:val="none"/>
        </w:rPr>
        <w:t>面上的第二轨迹移动的过程中，驱动激光切割刀沿垂直于第一平面的第四直线移动。</w:t>
      </w:r>
    </w:p>
    <w:p>
      <w:pPr>
        <w:spacing w:after="0" w:line="360" w:lineRule="auto"/>
        <w:ind w:firstLine="480" w:firstLineChars="200"/>
        <w:rPr>
          <w:sz w:val="24"/>
          <w:szCs w:val="24"/>
          <w:highlight w:val="none"/>
        </w:rPr>
      </w:pPr>
      <w:r>
        <w:rPr>
          <w:rFonts w:hint="eastAsia"/>
          <w:sz w:val="24"/>
          <w:szCs w:val="24"/>
          <w:highlight w:val="none"/>
        </w:rPr>
        <w:t>在一些可选实施例中，该板材切割系统还包括：第三电机，第三电机设置于运输部，的第三电机包括第三传动轴，第一驱动轴上连接有第一齿轮，第三传动轴上连接有第二齿轮，第二齿轮与第一齿轮通过同步履带相连接；当第三传动轴转动时，通过第二齿轮以及同步履带带动第一齿轮转动，以使第一传动轴转动，其中，第二齿轮的外径小于第一齿轮的外径，第二齿轮的齿数小于第一齿轮的齿数。</w:t>
      </w:r>
    </w:p>
    <w:p>
      <w:pPr>
        <w:spacing w:after="0" w:line="360" w:lineRule="auto"/>
        <w:ind w:firstLine="480" w:firstLineChars="200"/>
        <w:rPr>
          <w:sz w:val="24"/>
          <w:szCs w:val="24"/>
          <w:highlight w:val="none"/>
        </w:rPr>
      </w:pPr>
      <w:r>
        <w:rPr>
          <w:rFonts w:hint="eastAsia"/>
          <w:sz w:val="24"/>
          <w:szCs w:val="24"/>
          <w:highlight w:val="none"/>
        </w:rPr>
        <w:t>在一些可选实施例中，该板材切割系统还包括：牵拉机构，牵拉机构被设置为在原料板材设置于输送单元时与原料板材连接，以向原料板材施加沿第一直线上的第一轨迹移动的拉力。</w:t>
      </w:r>
    </w:p>
    <w:p>
      <w:pPr>
        <w:spacing w:after="0" w:line="360" w:lineRule="auto"/>
        <w:ind w:firstLine="480" w:firstLineChars="200"/>
        <w:rPr>
          <w:sz w:val="24"/>
          <w:szCs w:val="24"/>
          <w:highlight w:val="none"/>
        </w:rPr>
      </w:pPr>
      <w:r>
        <w:rPr>
          <w:rFonts w:hint="eastAsia"/>
          <w:sz w:val="24"/>
          <w:szCs w:val="24"/>
          <w:highlight w:val="none"/>
        </w:rPr>
        <w:t>根据本公开实施例中的第二方面，本公开实施例提供了一种板材切割方法，其包括：</w:t>
      </w:r>
    </w:p>
    <w:p>
      <w:pPr>
        <w:spacing w:after="0" w:line="360" w:lineRule="auto"/>
        <w:ind w:firstLine="480" w:firstLineChars="200"/>
        <w:rPr>
          <w:sz w:val="24"/>
          <w:szCs w:val="24"/>
          <w:highlight w:val="none"/>
        </w:rPr>
      </w:pPr>
      <w:r>
        <w:rPr>
          <w:rFonts w:hint="eastAsia"/>
          <w:sz w:val="24"/>
          <w:szCs w:val="24"/>
          <w:highlight w:val="none"/>
        </w:rPr>
        <w:t>在原料板材设置于运输部的输送单元时，控制运输部的第一驱动单元驱动输送单元移动，以使输送单元带动原料板材沿第一轨迹移动，其中，运输部设置于台架上，输送单元用于输送原料板材，第一驱动单元与输送单元连接；</w:t>
      </w:r>
    </w:p>
    <w:p>
      <w:pPr>
        <w:spacing w:after="0" w:line="360" w:lineRule="auto"/>
        <w:ind w:firstLine="480" w:firstLineChars="200"/>
        <w:rPr>
          <w:sz w:val="24"/>
          <w:szCs w:val="24"/>
          <w:highlight w:val="none"/>
        </w:rPr>
      </w:pPr>
      <w:r>
        <w:rPr>
          <w:rFonts w:hint="eastAsia"/>
          <w:sz w:val="24"/>
          <w:szCs w:val="24"/>
          <w:highlight w:val="none"/>
        </w:rPr>
        <w:t>控制切割部的第二驱动单元基于第一轨迹和预设形状驱动切割部的激光切割刀在原料板材上方沿第二轨迹移动，以从板材原料上切割预设形状的板材，其中，切割部设置于台架上，第二驱动单元与激光切割刀连接，激光切割刀位于输送单元的上方。</w:t>
      </w:r>
    </w:p>
    <w:p>
      <w:pPr>
        <w:spacing w:after="0" w:line="360" w:lineRule="auto"/>
        <w:ind w:firstLine="480" w:firstLineChars="200"/>
        <w:rPr>
          <w:sz w:val="24"/>
          <w:szCs w:val="24"/>
          <w:highlight w:val="none"/>
        </w:rPr>
      </w:pPr>
      <w:r>
        <w:rPr>
          <w:rFonts w:hint="eastAsia"/>
          <w:sz w:val="24"/>
          <w:szCs w:val="24"/>
          <w:highlight w:val="none"/>
        </w:rPr>
        <w:t>根据本公开实施例中的第三方面，本公开实施例提供了一种数控设备，其包括：处理器；以及</w:t>
      </w:r>
      <w:r>
        <w:rPr>
          <w:rFonts w:hint="eastAsia"/>
          <w:sz w:val="24"/>
          <w:szCs w:val="24"/>
          <w:highlight w:val="none"/>
          <w:lang w:val="en-GB"/>
        </w:rPr>
        <w:t>存储程序的存储器，其中，程序包括指令，指令在由</w:t>
      </w:r>
      <w:r>
        <w:rPr>
          <w:rFonts w:hint="eastAsia"/>
          <w:sz w:val="24"/>
          <w:szCs w:val="24"/>
          <w:highlight w:val="none"/>
        </w:rPr>
        <w:t>处理器</w:t>
      </w:r>
      <w:r>
        <w:rPr>
          <w:rFonts w:hint="eastAsia"/>
          <w:sz w:val="24"/>
          <w:szCs w:val="24"/>
          <w:highlight w:val="none"/>
          <w:lang w:val="en-GB"/>
        </w:rPr>
        <w:t>执行时使</w:t>
      </w:r>
      <w:r>
        <w:rPr>
          <w:rFonts w:hint="eastAsia"/>
          <w:sz w:val="24"/>
          <w:szCs w:val="24"/>
          <w:highlight w:val="none"/>
        </w:rPr>
        <w:t>处理器</w:t>
      </w:r>
      <w:r>
        <w:rPr>
          <w:rFonts w:hint="eastAsia"/>
          <w:sz w:val="24"/>
          <w:szCs w:val="24"/>
          <w:highlight w:val="none"/>
          <w:lang w:val="en-GB"/>
        </w:rPr>
        <w:t>执行</w:t>
      </w:r>
      <w:r>
        <w:rPr>
          <w:rFonts w:hint="eastAsia"/>
          <w:sz w:val="24"/>
          <w:szCs w:val="24"/>
          <w:highlight w:val="none"/>
        </w:rPr>
        <w:t>前</w:t>
      </w:r>
      <w:r>
        <w:rPr>
          <w:sz w:val="24"/>
          <w:szCs w:val="24"/>
          <w:highlight w:val="none"/>
          <w:lang w:val="en-GB"/>
        </w:rPr>
        <w:t>述的</w:t>
      </w:r>
      <w:r>
        <w:rPr>
          <w:rFonts w:hint="eastAsia"/>
          <w:sz w:val="24"/>
          <w:szCs w:val="24"/>
          <w:highlight w:val="none"/>
        </w:rPr>
        <w:t>板材切割方法</w:t>
      </w:r>
      <w:r>
        <w:rPr>
          <w:rFonts w:hint="eastAsia"/>
          <w:sz w:val="24"/>
          <w:szCs w:val="24"/>
          <w:highlight w:val="none"/>
          <w:lang w:val="en-GB"/>
        </w:rPr>
        <w:t>。</w:t>
      </w:r>
    </w:p>
    <w:p>
      <w:pPr>
        <w:spacing w:after="0" w:line="360" w:lineRule="auto"/>
        <w:ind w:firstLine="480" w:firstLineChars="200"/>
        <w:rPr>
          <w:sz w:val="24"/>
          <w:szCs w:val="24"/>
          <w:highlight w:val="none"/>
        </w:rPr>
      </w:pPr>
      <w:r>
        <w:rPr>
          <w:rFonts w:hint="eastAsia"/>
          <w:sz w:val="24"/>
          <w:szCs w:val="24"/>
          <w:highlight w:val="none"/>
        </w:rPr>
        <w:t>根据本公开实施例中的第四方面，本公开实施例提供了一种计算机存储介质，其中，计算机存储介质存储有计算机指令，</w:t>
      </w:r>
      <w:r>
        <w:rPr>
          <w:sz w:val="24"/>
          <w:szCs w:val="24"/>
          <w:highlight w:val="none"/>
          <w:lang w:val="en-GB"/>
        </w:rPr>
        <w:t>计算机指令用于使计算机执行</w:t>
      </w:r>
      <w:r>
        <w:rPr>
          <w:rFonts w:hint="eastAsia"/>
          <w:sz w:val="24"/>
          <w:szCs w:val="24"/>
          <w:highlight w:val="none"/>
        </w:rPr>
        <w:t>前</w:t>
      </w:r>
      <w:r>
        <w:rPr>
          <w:sz w:val="24"/>
          <w:szCs w:val="24"/>
          <w:highlight w:val="none"/>
          <w:lang w:val="en-GB"/>
        </w:rPr>
        <w:t>述的</w:t>
      </w:r>
      <w:r>
        <w:rPr>
          <w:rFonts w:hint="eastAsia"/>
          <w:sz w:val="24"/>
          <w:szCs w:val="24"/>
          <w:highlight w:val="none"/>
        </w:rPr>
        <w:t>板材切割方法。</w:t>
      </w:r>
    </w:p>
    <w:p>
      <w:pPr>
        <w:spacing w:after="0" w:line="360" w:lineRule="auto"/>
        <w:ind w:firstLine="480" w:firstLineChars="200"/>
        <w:rPr>
          <w:sz w:val="24"/>
          <w:szCs w:val="24"/>
          <w:highlight w:val="none"/>
        </w:rPr>
      </w:pPr>
      <w:r>
        <w:rPr>
          <w:rFonts w:hint="eastAsia"/>
          <w:sz w:val="24"/>
          <w:szCs w:val="24"/>
          <w:highlight w:val="none"/>
        </w:rPr>
        <w:t>根据本公开实施例中的第五方面，本公开实施例提供了一种计算机程序产品，其包括：</w:t>
      </w:r>
      <w:r>
        <w:rPr>
          <w:sz w:val="24"/>
          <w:szCs w:val="24"/>
          <w:highlight w:val="none"/>
          <w:lang w:val="en-GB"/>
        </w:rPr>
        <w:t>计算机程序，其中，计算机程序在被处理器执行时实现</w:t>
      </w:r>
      <w:r>
        <w:rPr>
          <w:rFonts w:hint="eastAsia"/>
          <w:sz w:val="24"/>
          <w:szCs w:val="24"/>
          <w:highlight w:val="none"/>
        </w:rPr>
        <w:t>前</w:t>
      </w:r>
      <w:r>
        <w:rPr>
          <w:sz w:val="24"/>
          <w:szCs w:val="24"/>
          <w:highlight w:val="none"/>
          <w:lang w:val="en-GB"/>
        </w:rPr>
        <w:t>述的</w:t>
      </w:r>
      <w:r>
        <w:rPr>
          <w:rFonts w:hint="eastAsia"/>
          <w:sz w:val="24"/>
          <w:szCs w:val="24"/>
          <w:highlight w:val="none"/>
        </w:rPr>
        <w:t>板材切割方法。</w:t>
      </w:r>
    </w:p>
    <w:p>
      <w:pPr>
        <w:spacing w:line="360" w:lineRule="auto"/>
        <w:ind w:firstLine="480" w:firstLineChars="200"/>
        <w:rPr>
          <w:sz w:val="24"/>
          <w:szCs w:val="24"/>
          <w:highlight w:val="none"/>
        </w:rPr>
      </w:pPr>
      <w:r>
        <w:rPr>
          <w:rFonts w:hint="eastAsia"/>
          <w:sz w:val="24"/>
          <w:szCs w:val="24"/>
          <w:highlight w:val="none"/>
        </w:rPr>
        <w:t>本公开实施例的板材切割系统中，由于其切割部的第二驱动单元可以基于运输部的输送单元带动的原料板材所沿着运动的第一轨迹以及预设形状，驱动位于输送单元上方的激光切割刀沿移动第二轨迹移动，以从板材原料上切割预设形状的板材，因此，本公开实施例中的板材切割系统在进行板材切割时不再局限于只将原料板材固定，再移动切割刀对原料板材进行切割，而是能够在原料板材沿第一轨迹移动时，在基于原料板材的移动轨迹的基础上驱动激光切割刀动态地沿第二轨迹对原料板材切割出预设形状的板材，这样也就完成了一边输送原料板材一边进行板材切割的过程，从而使得本公开实施例中的板材切割系统在板材切割时的灵活性更好，并且有效提高了板材切割的效率。</w:t>
      </w:r>
    </w:p>
    <w:p>
      <w:pPr>
        <w:spacing w:line="360" w:lineRule="auto"/>
        <w:ind w:firstLine="424" w:firstLineChars="177"/>
        <w:textAlignment w:val="baseline"/>
        <w:rPr>
          <w:sz w:val="24"/>
          <w:szCs w:val="24"/>
          <w:highlight w:val="none"/>
        </w:rPr>
      </w:pPr>
    </w:p>
    <w:p>
      <w:pPr>
        <w:adjustRightInd w:val="0"/>
        <w:snapToGrid w:val="0"/>
        <w:spacing w:line="360" w:lineRule="auto"/>
        <w:rPr>
          <w:sz w:val="24"/>
          <w:szCs w:val="24"/>
          <w:highlight w:val="none"/>
          <w:u w:val="single"/>
        </w:rPr>
      </w:pPr>
      <w:r>
        <w:rPr>
          <w:rFonts w:eastAsia="黑体"/>
          <w:sz w:val="24"/>
          <w:szCs w:val="24"/>
          <w:highlight w:val="none"/>
        </w:rPr>
        <w:t>附图说明</w:t>
      </w:r>
    </w:p>
    <w:p>
      <w:pPr>
        <w:spacing w:line="360" w:lineRule="auto"/>
        <w:ind w:firstLine="424" w:firstLineChars="177"/>
        <w:textAlignment w:val="baseline"/>
        <w:rPr>
          <w:sz w:val="24"/>
          <w:szCs w:val="24"/>
          <w:highlight w:val="none"/>
        </w:rPr>
      </w:pPr>
      <w:r>
        <w:rPr>
          <w:rFonts w:hint="eastAsia"/>
          <w:sz w:val="24"/>
          <w:szCs w:val="24"/>
          <w:highlight w:val="none"/>
        </w:rPr>
        <w:t>以下附图仅旨在于对本公开做示意性说明和解释，并不限定本公开的范围。</w:t>
      </w:r>
    </w:p>
    <w:p>
      <w:pPr>
        <w:spacing w:line="360" w:lineRule="auto"/>
        <w:ind w:firstLine="424" w:firstLineChars="177"/>
        <w:textAlignment w:val="baseline"/>
        <w:rPr>
          <w:sz w:val="24"/>
          <w:szCs w:val="24"/>
          <w:highlight w:val="none"/>
        </w:rPr>
      </w:pPr>
      <w:r>
        <w:rPr>
          <w:rFonts w:hint="eastAsia"/>
          <w:sz w:val="24"/>
          <w:szCs w:val="24"/>
          <w:highlight w:val="none"/>
        </w:rPr>
        <w:t>图1示出了根据本公开实施例的一个可选的板材切割系统的示意图。</w:t>
      </w:r>
    </w:p>
    <w:p>
      <w:pPr>
        <w:spacing w:line="360" w:lineRule="auto"/>
        <w:ind w:firstLine="424" w:firstLineChars="177"/>
        <w:textAlignment w:val="baseline"/>
        <w:rPr>
          <w:sz w:val="24"/>
          <w:szCs w:val="24"/>
          <w:highlight w:val="none"/>
        </w:rPr>
      </w:pPr>
      <w:r>
        <w:rPr>
          <w:rFonts w:hint="eastAsia"/>
          <w:sz w:val="24"/>
          <w:szCs w:val="24"/>
          <w:highlight w:val="none"/>
        </w:rPr>
        <w:t>图2示出了根据本公开实施例的另一个可选的板材切割系统的示意图。</w:t>
      </w:r>
    </w:p>
    <w:p>
      <w:pPr>
        <w:spacing w:line="360" w:lineRule="auto"/>
        <w:ind w:firstLine="424" w:firstLineChars="177"/>
        <w:textAlignment w:val="baseline"/>
        <w:rPr>
          <w:sz w:val="24"/>
          <w:szCs w:val="24"/>
          <w:highlight w:val="none"/>
        </w:rPr>
      </w:pPr>
      <w:r>
        <w:rPr>
          <w:rFonts w:hint="eastAsia"/>
          <w:sz w:val="24"/>
          <w:szCs w:val="24"/>
          <w:highlight w:val="none"/>
        </w:rPr>
        <w:t>图3示出了根据本公开实施例的再一个可选的板材切割系统的示意图。</w:t>
      </w:r>
    </w:p>
    <w:p>
      <w:pPr>
        <w:spacing w:line="360" w:lineRule="auto"/>
        <w:ind w:firstLine="424" w:firstLineChars="177"/>
        <w:textAlignment w:val="baseline"/>
        <w:rPr>
          <w:sz w:val="24"/>
          <w:szCs w:val="24"/>
          <w:highlight w:val="none"/>
        </w:rPr>
      </w:pPr>
      <w:r>
        <w:rPr>
          <w:rFonts w:hint="eastAsia"/>
          <w:sz w:val="24"/>
          <w:szCs w:val="24"/>
          <w:highlight w:val="none"/>
        </w:rPr>
        <w:t>图4示出了根据本公开实施例的再一个可选的板材切割系统的示意图。</w:t>
      </w:r>
    </w:p>
    <w:p>
      <w:pPr>
        <w:spacing w:line="360" w:lineRule="auto"/>
        <w:ind w:firstLine="424" w:firstLineChars="177"/>
        <w:textAlignment w:val="baseline"/>
        <w:rPr>
          <w:sz w:val="24"/>
          <w:szCs w:val="24"/>
          <w:highlight w:val="none"/>
        </w:rPr>
      </w:pPr>
      <w:r>
        <w:rPr>
          <w:rFonts w:hint="eastAsia"/>
          <w:sz w:val="24"/>
          <w:szCs w:val="24"/>
          <w:highlight w:val="none"/>
        </w:rPr>
        <w:t>图5示出了根据本公开实施例的再一个可选的板材切割系统的示意图。</w:t>
      </w:r>
    </w:p>
    <w:p>
      <w:pPr>
        <w:spacing w:line="360" w:lineRule="auto"/>
        <w:ind w:firstLine="424" w:firstLineChars="177"/>
        <w:textAlignment w:val="baseline"/>
        <w:rPr>
          <w:sz w:val="24"/>
          <w:szCs w:val="24"/>
          <w:highlight w:val="none"/>
        </w:rPr>
      </w:pPr>
      <w:r>
        <w:rPr>
          <w:rFonts w:hint="eastAsia"/>
          <w:sz w:val="24"/>
          <w:szCs w:val="24"/>
          <w:highlight w:val="none"/>
        </w:rPr>
        <w:t>图6示出了根据本公开实施例的一个可选的板材切割方法的流程图。</w:t>
      </w:r>
    </w:p>
    <w:p>
      <w:pPr>
        <w:spacing w:line="360" w:lineRule="auto"/>
        <w:ind w:firstLine="424" w:firstLineChars="177"/>
        <w:textAlignment w:val="baseline"/>
        <w:rPr>
          <w:sz w:val="24"/>
          <w:szCs w:val="24"/>
          <w:highlight w:val="none"/>
        </w:rPr>
      </w:pPr>
      <w:r>
        <w:rPr>
          <w:rFonts w:hint="eastAsia"/>
          <w:sz w:val="24"/>
          <w:szCs w:val="24"/>
          <w:highlight w:val="none"/>
        </w:rPr>
        <w:t>图7示出了根据本公开实施例的一个可选的数控设备的结构示意图。</w:t>
      </w:r>
    </w:p>
    <w:p>
      <w:pPr>
        <w:spacing w:line="360" w:lineRule="auto"/>
        <w:ind w:firstLine="424" w:firstLineChars="177"/>
        <w:textAlignment w:val="baseline"/>
        <w:rPr>
          <w:sz w:val="24"/>
          <w:szCs w:val="24"/>
          <w:highlight w:val="none"/>
        </w:rPr>
      </w:pPr>
      <w:r>
        <w:rPr>
          <w:rFonts w:hint="eastAsia"/>
          <w:sz w:val="24"/>
          <w:szCs w:val="24"/>
          <w:highlight w:val="none"/>
        </w:rPr>
        <w:t>附图标记：</w:t>
      </w:r>
    </w:p>
    <w:p>
      <w:pPr>
        <w:spacing w:line="360" w:lineRule="auto"/>
        <w:ind w:firstLine="424" w:firstLineChars="177"/>
        <w:textAlignment w:val="baseline"/>
        <w:rPr>
          <w:sz w:val="24"/>
          <w:szCs w:val="24"/>
          <w:highlight w:val="none"/>
        </w:rPr>
      </w:pPr>
      <w:r>
        <w:rPr>
          <w:rFonts w:hint="eastAsia"/>
          <w:sz w:val="24"/>
          <w:szCs w:val="24"/>
          <w:highlight w:val="none"/>
        </w:rPr>
        <w:t>10、切割部；11、激光切割刀；12、第二驱动单元；20、运输部；21、输送单元；22、第一驱动单元；23、第一电机；231、第一传动轴；232、第一链轮；233、第一齿轮；24、第二电机；241、第二传动轴；242、第二链轮；25、支撑组件；251、支撑杆；252、杆主体；253、支撑块；26、传动链条；27、第三电机；271、第三传动轴；272、第二齿轮；273、同步履带；30、台架；40、牵拉机构；50、压平机构。</w:t>
      </w:r>
    </w:p>
    <w:p>
      <w:pPr>
        <w:adjustRightInd w:val="0"/>
        <w:snapToGrid w:val="0"/>
        <w:spacing w:line="360" w:lineRule="auto"/>
        <w:rPr>
          <w:sz w:val="24"/>
          <w:szCs w:val="24"/>
          <w:highlight w:val="none"/>
          <w:u w:val="single"/>
        </w:rPr>
      </w:pPr>
      <w:r>
        <w:rPr>
          <w:rFonts w:eastAsia="黑体"/>
          <w:sz w:val="24"/>
          <w:szCs w:val="24"/>
          <w:highlight w:val="none"/>
        </w:rPr>
        <w:t>具体实施方式</w:t>
      </w:r>
    </w:p>
    <w:p>
      <w:pPr>
        <w:spacing w:line="360" w:lineRule="auto"/>
        <w:ind w:firstLine="424" w:firstLineChars="177"/>
        <w:textAlignment w:val="baseline"/>
        <w:rPr>
          <w:sz w:val="24"/>
          <w:szCs w:val="24"/>
          <w:highlight w:val="none"/>
        </w:rPr>
      </w:pPr>
      <w:r>
        <w:rPr>
          <w:rFonts w:hint="eastAsia"/>
          <w:sz w:val="24"/>
          <w:szCs w:val="24"/>
          <w:highlight w:val="none"/>
        </w:rPr>
        <w:t>为了使本领域的人员更好地理解本公开实施例中的技术方案，下面将结合本公开实施例中的附图，对本公开实施例中的技术方案进行清楚、完整地描述，显然，所描述的实施例仅是本公开实施例一部分实施例，而不是全部的实施例。基于本公开实施例中的实施例，本领域普通技术人员所获得的所有其他实施例，都应当属于本公开实施例保护的范围。</w:t>
      </w:r>
    </w:p>
    <w:p>
      <w:pPr>
        <w:spacing w:after="0" w:line="360" w:lineRule="auto"/>
        <w:ind w:firstLine="480" w:firstLineChars="200"/>
        <w:rPr>
          <w:sz w:val="24"/>
          <w:szCs w:val="24"/>
          <w:highlight w:val="none"/>
        </w:rPr>
      </w:pPr>
      <w:r>
        <w:rPr>
          <w:rFonts w:hint="eastAsia"/>
          <w:sz w:val="24"/>
          <w:szCs w:val="24"/>
          <w:highlight w:val="none"/>
        </w:rPr>
        <w:t>根据本公开实施例中的第一方面，参照图1-图5，本公开实施例中提供了一种板材切割系统，包括：切割部10、运输部20以及台架30，所述切割部10和所述运输部20设置于所述台架30上；所述运输部20包括输送单元21和第一驱动单元22，所述输送单元21用于输送原料板材，所述第一驱动单元22与所述输送单元21连接，并被设置为驱动所述输送单元21移动，以使所述输送单元21在所述原料板材被设置于所述输送单元21时带动所述原料板材沿第一轨迹移动；所述切割部10包括激光切割刀11和第二驱动单元12，所述第二驱动单元12与所述激光切割刀11连接，所述激光切割刀11位于所述输送单元21的上方，所述第二驱动单元12被设置为基于所述第一轨迹和预设形状，驱动所述激光切割刀11沿第二轨迹移动，以从所述板材原料上切割所述预设形状的板材。</w:t>
      </w:r>
    </w:p>
    <w:p>
      <w:pPr>
        <w:spacing w:line="360" w:lineRule="auto"/>
        <w:ind w:firstLine="480" w:firstLineChars="200"/>
        <w:rPr>
          <w:sz w:val="24"/>
          <w:szCs w:val="24"/>
          <w:highlight w:val="none"/>
        </w:rPr>
      </w:pPr>
      <w:r>
        <w:rPr>
          <w:rFonts w:hint="eastAsia"/>
          <w:sz w:val="24"/>
          <w:szCs w:val="24"/>
          <w:highlight w:val="none"/>
        </w:rPr>
        <w:t>本公开实施例的板材切割系统中，由于其切割部10的第二驱动单元12可以基于运输部20的输送单元21带动的原料板材所沿着运动的第一轨迹以及预设形状，驱动位于输送单元21上方的激光切割刀11沿移动第二轨迹移动，以从板材原料上切割预设形状的板材，因此，本公开实施例中的板材切割系统在进行板材切割时不再局限于只将原料板材固定，再移动切割刀对原料板材进行切割，而是能够在原料板材沿第一轨迹移动时，在基于原料板材的移动轨迹的基础上驱动激光切割刀11动态地沿第二轨迹对原料板材切割出预设形状的板材，这样也就完成了一边输送原料板材一边进行板材切割的过程，从而使得本公开实施例中的板材切割系统在板材切割时的灵活性更好，并且有效提高了板材切割的效率。</w:t>
      </w:r>
    </w:p>
    <w:p>
      <w:pPr>
        <w:spacing w:line="360" w:lineRule="auto"/>
        <w:ind w:firstLine="480" w:firstLineChars="200"/>
        <w:rPr>
          <w:sz w:val="24"/>
          <w:szCs w:val="24"/>
          <w:highlight w:val="none"/>
        </w:rPr>
      </w:pPr>
      <w:r>
        <w:rPr>
          <w:rFonts w:hint="eastAsia"/>
          <w:sz w:val="24"/>
          <w:szCs w:val="24"/>
          <w:highlight w:val="none"/>
        </w:rPr>
        <w:t>在一些可行的实施方式中，本公开实施例中的板材切割系统可以是由一个数控设备进行控制。下面对本公开实施例的板材切割系统进行详细说明，应当说明的是，下文中对本公开实施例中的板材切割系统进行的相关说明，并不作为对本公开实施例中的任何限制。</w:t>
      </w:r>
    </w:p>
    <w:p>
      <w:pPr>
        <w:spacing w:line="360" w:lineRule="auto"/>
        <w:ind w:firstLine="480" w:firstLineChars="200"/>
        <w:rPr>
          <w:sz w:val="24"/>
          <w:szCs w:val="24"/>
          <w:highlight w:val="none"/>
        </w:rPr>
      </w:pPr>
      <w:r>
        <w:rPr>
          <w:rFonts w:hint="eastAsia"/>
          <w:sz w:val="24"/>
          <w:szCs w:val="24"/>
          <w:highlight w:val="none"/>
        </w:rPr>
        <w:t>本公开实施例中，台架30起到对切割部10和运输部20进行承载的作用，台架30一般可以设置于一个支撑物上，例如，该支撑物可以是地面、屋顶等。切割部10和运输部20设置于台架上，方便保证本公开实施例中的板材切割系统能够稳定地完成板材切割工作。</w:t>
      </w:r>
    </w:p>
    <w:p>
      <w:pPr>
        <w:spacing w:line="360" w:lineRule="auto"/>
        <w:ind w:firstLine="480" w:firstLineChars="200"/>
        <w:rPr>
          <w:sz w:val="24"/>
          <w:szCs w:val="24"/>
          <w:highlight w:val="none"/>
        </w:rPr>
      </w:pPr>
      <w:r>
        <w:rPr>
          <w:rFonts w:hint="eastAsia"/>
          <w:sz w:val="24"/>
          <w:szCs w:val="24"/>
          <w:highlight w:val="none"/>
        </w:rPr>
        <w:t>本公开实施例中，运输部2</w:t>
      </w:r>
      <w:r>
        <w:rPr>
          <w:rFonts w:hint="eastAsia"/>
          <w:sz w:val="24"/>
          <w:szCs w:val="24"/>
          <w:highlight w:val="none"/>
          <w:lang w:val="en-US" w:eastAsia="zh-CN"/>
        </w:rPr>
        <w:t>0</w:t>
      </w:r>
      <w:r>
        <w:rPr>
          <w:rFonts w:hint="eastAsia"/>
          <w:sz w:val="24"/>
          <w:szCs w:val="24"/>
          <w:highlight w:val="none"/>
        </w:rPr>
        <w:t>可以设置和运输原料板材，具体地，原料板材可以是进行板材切割的原料，其可以呈矩形的平面状（当然也可以是其他形状，在此不进行限制）。当原料板材设置于运输部20的输送单元21上时，当输送单元21被</w:t>
      </w:r>
      <w:r>
        <w:rPr>
          <w:rFonts w:hint="eastAsia"/>
          <w:sz w:val="24"/>
          <w:szCs w:val="24"/>
          <w:highlight w:val="none"/>
          <w:lang w:val="en-US" w:eastAsia="zh-CN"/>
        </w:rPr>
        <w:t>第一</w:t>
      </w:r>
      <w:r>
        <w:rPr>
          <w:rFonts w:hint="eastAsia"/>
          <w:sz w:val="24"/>
          <w:szCs w:val="24"/>
          <w:highlight w:val="none"/>
        </w:rPr>
        <w:t>驱动单元22驱动着移动时，原料板材就可以被输送单元21带动着例如沿第一轨迹移动。本公开实施例中，第一轨迹是可以是任意形状的轨迹，例如，第一轨迹可以是直线轨迹，也就是说原料板材在设置于输送单元21时可以被输送单元21带动沿一条直线移动，或者，在其他可行的实施方式中，第一轨迹也可以是一条曲线，或者其他规则或者不规则的形状，本公开实施例中对此不进行任何限制。</w:t>
      </w:r>
    </w:p>
    <w:p>
      <w:pPr>
        <w:spacing w:line="360" w:lineRule="auto"/>
        <w:ind w:firstLine="480" w:firstLineChars="200"/>
        <w:rPr>
          <w:sz w:val="24"/>
          <w:szCs w:val="24"/>
          <w:highlight w:val="none"/>
        </w:rPr>
      </w:pPr>
      <w:r>
        <w:rPr>
          <w:rFonts w:hint="eastAsia"/>
          <w:sz w:val="24"/>
          <w:szCs w:val="24"/>
          <w:highlight w:val="none"/>
        </w:rPr>
        <w:t>本公开实施例中，切割部10可以对原料板材进行切割，激光切割刀11位于输送单元21上方，在需要进行对原料板材进行切割时，其可以向原料板材的表面发射高功率密度的激光束，激光束可以在极短时间内将原料板材加热到几千至上万摄氏度，这将使得原料板材与激光接触的位置发生熔化或气化，在利用高压气体将熔化或气化物质从切缝中吹走，从而达到对原料板材进行切割的目的。</w:t>
      </w:r>
    </w:p>
    <w:p>
      <w:pPr>
        <w:spacing w:line="360" w:lineRule="auto"/>
        <w:ind w:firstLine="480" w:firstLineChars="200"/>
        <w:rPr>
          <w:sz w:val="24"/>
          <w:szCs w:val="24"/>
          <w:highlight w:val="none"/>
        </w:rPr>
      </w:pPr>
      <w:r>
        <w:rPr>
          <w:rFonts w:hint="eastAsia"/>
          <w:sz w:val="24"/>
          <w:szCs w:val="24"/>
          <w:highlight w:val="none"/>
        </w:rPr>
        <w:t>本公开实施例中，预设形状是指该板材切割系统对原料板材进行切割操作后，所希望得到的板材的形状，其可以由工作人员依据实际需求进行合理设置和改变。举一个便于理解的例子，如果预设形状为一个半径为25厘米的圆形，则切割部10的第二驱动单元12可以基于第一轨迹和这个预设形状，驱动激光切割刀11从原料板材的上方沿第二轨迹移动，以对原料板材进行切割操作，在激光切割刀11沿该第二轨迹移动结束时，可以获得一个半径为25厘米的圆形板材。可以理解的是，这并不作为对本公开实施例中的任何限制，预设形状当然也可以为其他任意的形状，例如，例如三角形、矩形等等规则形状，或者其他不规则形状，例如飞机形状、星形等。</w:t>
      </w:r>
    </w:p>
    <w:p>
      <w:pPr>
        <w:spacing w:line="360" w:lineRule="auto"/>
        <w:ind w:firstLine="480" w:firstLineChars="200"/>
        <w:rPr>
          <w:sz w:val="24"/>
          <w:szCs w:val="24"/>
          <w:highlight w:val="none"/>
        </w:rPr>
      </w:pPr>
      <w:r>
        <w:rPr>
          <w:rFonts w:hint="eastAsia"/>
          <w:sz w:val="24"/>
          <w:szCs w:val="24"/>
          <w:highlight w:val="none"/>
        </w:rPr>
        <w:t>便于理解地来说，本公开实施例中的板材切割系统在进行板材切割任务时，原料板材被驱动着沿第一轨迹移动，激光切割刀11被驱动着沿第二轨迹移动，激光切割刀11在沿第二轨迹移动时，相对于沿第一轨迹移动的原料板材而言则是沿预设形状的轨迹移动，因此激光切割刀11从原料板材上切割出预设形状的板材。</w:t>
      </w:r>
    </w:p>
    <w:p>
      <w:pPr>
        <w:spacing w:line="360" w:lineRule="auto"/>
        <w:ind w:firstLine="480" w:firstLineChars="200"/>
        <w:rPr>
          <w:sz w:val="24"/>
          <w:szCs w:val="24"/>
          <w:highlight w:val="none"/>
        </w:rPr>
      </w:pPr>
      <w:r>
        <w:rPr>
          <w:rFonts w:hint="eastAsia"/>
          <w:sz w:val="24"/>
          <w:szCs w:val="24"/>
          <w:highlight w:val="none"/>
        </w:rPr>
        <w:t>本公开实施例中的第二驱动单元12的具体结构在此不进行限制，只需其可以完成驱动输送单元21移动以使输送单元21能够在原料板材被设置于输送单元21时带动原料板材沿第一轨迹移动的需求和功能即可。由于第一轨迹是原料板材被输送单元21带动移动时的运动轨迹，则在一些可选的实施方式中第二驱动单元12可以是基于依据预设形状对原料板材的第一轨迹进行插补的结果来驱动激光切割刀11沿第二轨迹移动（即第二轨迹可以是依据预设形状对第一轨迹进行插补后激光切割刀11的移动轨迹，在一些示例中，插补例如可以</w:t>
      </w:r>
      <w:r>
        <w:rPr>
          <w:rFonts w:hint="eastAsia"/>
          <w:sz w:val="24"/>
          <w:szCs w:val="24"/>
          <w:highlight w:val="none"/>
          <w:lang w:val="en-US" w:eastAsia="zh-CN"/>
        </w:rPr>
        <w:t>直线</w:t>
      </w:r>
      <w:r>
        <w:rPr>
          <w:rFonts w:hint="eastAsia"/>
          <w:sz w:val="24"/>
          <w:szCs w:val="24"/>
          <w:highlight w:val="none"/>
        </w:rPr>
        <w:t>插补、圆弧插补，具体需要视实际情况而定），激光切割刀11沿这第二轨迹移动时，由于原料板材同时也在运动，两者运动叠加后激光切割刀11就能从原料板材上沿该预设形状进行切割，从而将预设形状的板材切割下来，可以看出，本公开实施例中这样第二驱动单元12在驱动激光切割刀11沿第二轨迹移动时，相当于是叠加了输送单元21所带动的原料板材的移动，因此能够较灵活、较高效率地进行板材切割操作。从而本公开实施例中的板材切割系统也就无需像现有技术中的板材切割系统一样局限于只将原料板材固定，再移动切割刀对原料板材进行切割，而是能够在原料板材沿第一轨迹移动时，在基于原料板材的移动轨迹的基础上驱动激光切割刀11动态地沿第二轨迹对原料板材切割出预设形状的板材，这样也就完成了一边输送原料板材一边进行板材切割的过程，从而使得本公开实施例中的板材切割系统在板材切割时的灵活性更好，并且有效提高了板材切割的效率。</w:t>
      </w:r>
    </w:p>
    <w:p>
      <w:pPr>
        <w:spacing w:after="0" w:line="360" w:lineRule="auto"/>
        <w:ind w:firstLine="480" w:firstLineChars="200"/>
        <w:rPr>
          <w:sz w:val="24"/>
          <w:szCs w:val="24"/>
          <w:highlight w:val="none"/>
        </w:rPr>
      </w:pPr>
      <w:r>
        <w:rPr>
          <w:rFonts w:hint="eastAsia"/>
          <w:sz w:val="24"/>
          <w:szCs w:val="24"/>
          <w:highlight w:val="none"/>
        </w:rPr>
        <w:t>本公开实施例中，不限制输送单元21、第一驱动单元22的具体结构，只要能够满足相应功能即可。作为一个可选的示例，参照图2，该板材切割系统中，第一驱动单元22包括第一电机23和第二电机24，第一电机23包括第一传动轴231，第二电机24包括第二传动轴241，第一传动轴231与输送单元21连接，第二传动轴241与输送单元21连接；当第一传动轴231和第二传动轴241同步转动时，带动输送单元21移动，以使输送单元21在原料板材被设置于输送单元21时带动原料板材沿第一直线上的第一轨迹移动。</w:t>
      </w:r>
    </w:p>
    <w:p>
      <w:pPr>
        <w:spacing w:line="360" w:lineRule="auto"/>
        <w:ind w:firstLine="480" w:firstLineChars="200"/>
        <w:rPr>
          <w:sz w:val="24"/>
          <w:szCs w:val="24"/>
          <w:highlight w:val="none"/>
        </w:rPr>
      </w:pPr>
      <w:r>
        <w:rPr>
          <w:rFonts w:hint="eastAsia"/>
          <w:sz w:val="24"/>
          <w:szCs w:val="24"/>
          <w:highlight w:val="none"/>
        </w:rPr>
        <w:t>具体地，第一传动轴231即第一电机23的传动轴，在第一电机23工作时，</w:t>
      </w:r>
      <w:r>
        <w:rPr>
          <w:rFonts w:hint="eastAsia"/>
          <w:sz w:val="24"/>
          <w:szCs w:val="24"/>
          <w:highlight w:val="none"/>
          <w:lang w:eastAsia="zh-CN"/>
        </w:rPr>
        <w:t>第一传动轴</w:t>
      </w:r>
      <w:r>
        <w:rPr>
          <w:rFonts w:hint="eastAsia"/>
          <w:sz w:val="24"/>
          <w:szCs w:val="24"/>
          <w:highlight w:val="none"/>
        </w:rPr>
        <w:t>231发生转动，在这过程中可以由一个数控设备通过软件对第一电机23进行控制，以调节</w:t>
      </w:r>
      <w:r>
        <w:rPr>
          <w:rFonts w:hint="eastAsia"/>
          <w:sz w:val="24"/>
          <w:szCs w:val="24"/>
          <w:highlight w:val="none"/>
          <w:lang w:eastAsia="zh-CN"/>
        </w:rPr>
        <w:t>第一传动轴</w:t>
      </w:r>
      <w:r>
        <w:rPr>
          <w:rFonts w:hint="eastAsia"/>
          <w:sz w:val="24"/>
          <w:szCs w:val="24"/>
          <w:highlight w:val="none"/>
        </w:rPr>
        <w:t>231的转速。同理，</w:t>
      </w:r>
      <w:r>
        <w:rPr>
          <w:rFonts w:hint="eastAsia"/>
          <w:sz w:val="24"/>
          <w:szCs w:val="24"/>
          <w:highlight w:val="none"/>
          <w:lang w:eastAsia="zh-CN"/>
        </w:rPr>
        <w:t>第二传动轴</w:t>
      </w:r>
      <w:r>
        <w:rPr>
          <w:rFonts w:hint="eastAsia"/>
          <w:sz w:val="24"/>
          <w:szCs w:val="24"/>
          <w:highlight w:val="none"/>
        </w:rPr>
        <w:t>241即第二电机24的传动轴，在第二电机24工作时，</w:t>
      </w:r>
      <w:r>
        <w:rPr>
          <w:rFonts w:hint="eastAsia"/>
          <w:sz w:val="24"/>
          <w:szCs w:val="24"/>
          <w:highlight w:val="none"/>
          <w:lang w:eastAsia="zh-CN"/>
        </w:rPr>
        <w:t>第二传动轴</w:t>
      </w:r>
      <w:r>
        <w:rPr>
          <w:rFonts w:hint="eastAsia"/>
          <w:sz w:val="24"/>
          <w:szCs w:val="24"/>
          <w:highlight w:val="none"/>
        </w:rPr>
        <w:t>241发生转动，在这过程中可以通过软件对第二电机24进行控制，以调节</w:t>
      </w:r>
      <w:r>
        <w:rPr>
          <w:rFonts w:hint="eastAsia"/>
          <w:sz w:val="24"/>
          <w:szCs w:val="24"/>
          <w:highlight w:val="none"/>
          <w:lang w:eastAsia="zh-CN"/>
        </w:rPr>
        <w:t>第二传动轴</w:t>
      </w:r>
      <w:r>
        <w:rPr>
          <w:rFonts w:hint="eastAsia"/>
          <w:sz w:val="24"/>
          <w:szCs w:val="24"/>
          <w:highlight w:val="none"/>
        </w:rPr>
        <w:t>241的转速。</w:t>
      </w:r>
      <w:r>
        <w:rPr>
          <w:rFonts w:hint="eastAsia"/>
          <w:sz w:val="24"/>
          <w:szCs w:val="24"/>
          <w:highlight w:val="none"/>
          <w:lang w:eastAsia="zh-CN"/>
        </w:rPr>
        <w:t>第一传动轴</w:t>
      </w:r>
      <w:r>
        <w:rPr>
          <w:rFonts w:hint="eastAsia"/>
          <w:sz w:val="24"/>
          <w:szCs w:val="24"/>
          <w:highlight w:val="none"/>
        </w:rPr>
        <w:t>231和</w:t>
      </w:r>
      <w:r>
        <w:rPr>
          <w:rFonts w:hint="eastAsia"/>
          <w:sz w:val="24"/>
          <w:szCs w:val="24"/>
          <w:highlight w:val="none"/>
          <w:lang w:eastAsia="zh-CN"/>
        </w:rPr>
        <w:t>第二传动轴</w:t>
      </w:r>
      <w:r>
        <w:rPr>
          <w:rFonts w:hint="eastAsia"/>
          <w:sz w:val="24"/>
          <w:szCs w:val="24"/>
          <w:highlight w:val="none"/>
        </w:rPr>
        <w:t>241均与运输部20的输送单元21连接，从而在同步转动时协同形成对输送单元21的驱动作用，这样的结构驱动作用稳定可靠。</w:t>
      </w:r>
    </w:p>
    <w:p>
      <w:pPr>
        <w:spacing w:line="360" w:lineRule="auto"/>
        <w:ind w:firstLine="480" w:firstLineChars="200"/>
        <w:rPr>
          <w:sz w:val="24"/>
          <w:szCs w:val="24"/>
          <w:highlight w:val="none"/>
        </w:rPr>
      </w:pPr>
      <w:r>
        <w:rPr>
          <w:rFonts w:hint="eastAsia"/>
          <w:sz w:val="24"/>
          <w:szCs w:val="24"/>
          <w:highlight w:val="none"/>
        </w:rPr>
        <w:t>此外，在输送单元21被驱动时，被设置于输送单元21的原料板材被带动着沿第一直线上的第一轨迹移动，则使得原料板材在移动时能够依据实际板材切割任务时朝向同一直线上不同的两个方向进行移动，便于后续第二驱动单元12依据第一轨迹更灵活地驱动切割部10对原料板材进行切割，以得到需要的预设形状的板材。</w:t>
      </w:r>
    </w:p>
    <w:p>
      <w:pPr>
        <w:spacing w:line="360" w:lineRule="auto"/>
        <w:ind w:firstLine="480" w:firstLineChars="200"/>
        <w:rPr>
          <w:sz w:val="24"/>
          <w:szCs w:val="24"/>
          <w:highlight w:val="none"/>
        </w:rPr>
      </w:pPr>
      <w:r>
        <w:rPr>
          <w:rFonts w:hint="eastAsia"/>
          <w:sz w:val="24"/>
          <w:szCs w:val="24"/>
          <w:highlight w:val="none"/>
        </w:rPr>
        <w:t>可选地，该第一直线可以是处于一个水平面上的直线，原料板材在该水平面上移动。</w:t>
      </w:r>
    </w:p>
    <w:p>
      <w:pPr>
        <w:spacing w:line="360" w:lineRule="auto"/>
        <w:ind w:firstLine="480" w:firstLineChars="200"/>
        <w:rPr>
          <w:sz w:val="24"/>
          <w:szCs w:val="24"/>
          <w:highlight w:val="none"/>
        </w:rPr>
      </w:pPr>
      <w:r>
        <w:rPr>
          <w:rFonts w:hint="eastAsia"/>
          <w:sz w:val="24"/>
          <w:szCs w:val="24"/>
          <w:highlight w:val="none"/>
        </w:rPr>
        <w:t>第一电机23和第二电机24的具体设置位置在此不进行限制，例如在一个可选实施例中，第一电机23的第一传动轴231和第二电机24的第二传动轴241可以平行设置于输送单元21的两端的位置且与输送单元21连接，并且可以同步转动。</w:t>
      </w:r>
    </w:p>
    <w:p>
      <w:pPr>
        <w:spacing w:line="360" w:lineRule="auto"/>
        <w:ind w:firstLine="480" w:firstLineChars="200"/>
        <w:rPr>
          <w:sz w:val="24"/>
          <w:szCs w:val="24"/>
          <w:highlight w:val="none"/>
        </w:rPr>
      </w:pPr>
      <w:r>
        <w:rPr>
          <w:rFonts w:hint="eastAsia"/>
          <w:sz w:val="24"/>
          <w:szCs w:val="24"/>
          <w:highlight w:val="none"/>
        </w:rPr>
        <w:t>本公开实施例中，在一些可选实施方式中，可以是一个数控设备通过电子齿轮功能控制</w:t>
      </w:r>
      <w:r>
        <w:rPr>
          <w:rFonts w:hint="eastAsia"/>
          <w:sz w:val="24"/>
          <w:szCs w:val="24"/>
          <w:highlight w:val="none"/>
          <w:lang w:eastAsia="zh-CN"/>
        </w:rPr>
        <w:t>第一传动轴</w:t>
      </w:r>
      <w:r>
        <w:rPr>
          <w:rFonts w:hint="eastAsia"/>
          <w:sz w:val="24"/>
          <w:szCs w:val="24"/>
          <w:highlight w:val="none"/>
        </w:rPr>
        <w:t>231和</w:t>
      </w:r>
      <w:r>
        <w:rPr>
          <w:rFonts w:hint="eastAsia"/>
          <w:sz w:val="24"/>
          <w:szCs w:val="24"/>
          <w:highlight w:val="none"/>
          <w:lang w:eastAsia="zh-CN"/>
        </w:rPr>
        <w:t>第二传动轴</w:t>
      </w:r>
      <w:r>
        <w:rPr>
          <w:rFonts w:hint="eastAsia"/>
          <w:sz w:val="24"/>
          <w:szCs w:val="24"/>
          <w:highlight w:val="none"/>
        </w:rPr>
        <w:t>232同步转动。例如，该板材切割系统由一个数控设备控制时，可以通过将</w:t>
      </w:r>
      <w:r>
        <w:rPr>
          <w:rFonts w:hint="eastAsia"/>
          <w:sz w:val="24"/>
          <w:szCs w:val="24"/>
          <w:highlight w:val="none"/>
          <w:lang w:eastAsia="zh-CN"/>
        </w:rPr>
        <w:t>第一传动轴</w:t>
      </w:r>
      <w:r>
        <w:rPr>
          <w:rFonts w:hint="eastAsia"/>
          <w:sz w:val="24"/>
          <w:szCs w:val="24"/>
          <w:highlight w:val="none"/>
        </w:rPr>
        <w:t>231和第二传动轴241的运动相耦合（例如通过TRAILON指令联动），然后通过设置第一传动轴231和第二传动轴2</w:t>
      </w:r>
      <w:r>
        <w:rPr>
          <w:rFonts w:hint="eastAsia"/>
          <w:sz w:val="24"/>
          <w:szCs w:val="24"/>
          <w:highlight w:val="none"/>
          <w:lang w:val="en-US" w:eastAsia="zh-CN"/>
        </w:rPr>
        <w:t>41</w:t>
      </w:r>
      <w:r>
        <w:rPr>
          <w:rFonts w:hint="eastAsia"/>
          <w:sz w:val="24"/>
          <w:szCs w:val="24"/>
          <w:highlight w:val="none"/>
        </w:rPr>
        <w:t>的电子齿轮比，来使得第一传动轴231和第二传动轴241两者</w:t>
      </w:r>
      <w:r>
        <w:rPr>
          <w:rFonts w:hint="eastAsia"/>
          <w:sz w:val="24"/>
          <w:szCs w:val="24"/>
          <w:highlight w:val="none"/>
          <w:lang w:val="en-US" w:eastAsia="zh-CN"/>
        </w:rPr>
        <w:t>完成</w:t>
      </w:r>
      <w:r>
        <w:rPr>
          <w:rFonts w:hint="eastAsia"/>
          <w:sz w:val="24"/>
          <w:szCs w:val="24"/>
          <w:highlight w:val="none"/>
        </w:rPr>
        <w:t>按</w:t>
      </w:r>
      <w:r>
        <w:rPr>
          <w:rFonts w:hint="eastAsia"/>
          <w:sz w:val="24"/>
          <w:szCs w:val="24"/>
          <w:highlight w:val="none"/>
          <w:lang w:val="en-US" w:eastAsia="zh-CN"/>
        </w:rPr>
        <w:t>照</w:t>
      </w:r>
      <w:r>
        <w:rPr>
          <w:rFonts w:hint="eastAsia"/>
          <w:sz w:val="24"/>
          <w:szCs w:val="24"/>
          <w:highlight w:val="none"/>
        </w:rPr>
        <w:t>设定的</w:t>
      </w:r>
      <w:r>
        <w:rPr>
          <w:rFonts w:hint="eastAsia"/>
          <w:sz w:val="24"/>
          <w:szCs w:val="24"/>
          <w:highlight w:val="none"/>
          <w:lang w:val="en-US" w:eastAsia="zh-CN"/>
        </w:rPr>
        <w:t>电子齿轮比的同步转动，便于更好地驱动原料板材的移动以</w:t>
      </w:r>
      <w:r>
        <w:rPr>
          <w:rFonts w:hint="eastAsia"/>
          <w:sz w:val="24"/>
          <w:szCs w:val="24"/>
          <w:highlight w:val="none"/>
        </w:rPr>
        <w:t>进行</w:t>
      </w:r>
      <w:r>
        <w:rPr>
          <w:rFonts w:hint="eastAsia"/>
          <w:sz w:val="24"/>
          <w:szCs w:val="24"/>
          <w:highlight w:val="none"/>
          <w:lang w:val="en-US" w:eastAsia="zh-CN"/>
        </w:rPr>
        <w:t>本公开实施例中的板材切割系统中的</w:t>
      </w:r>
      <w:r>
        <w:rPr>
          <w:rFonts w:hint="eastAsia"/>
          <w:sz w:val="24"/>
          <w:szCs w:val="24"/>
          <w:highlight w:val="none"/>
        </w:rPr>
        <w:t>插补运动（例如将第一电机23的第一传动轴231和第二电机24的第二传动轴241</w:t>
      </w:r>
      <w:r>
        <w:rPr>
          <w:rFonts w:hint="eastAsia"/>
          <w:sz w:val="24"/>
          <w:szCs w:val="24"/>
          <w:highlight w:val="none"/>
          <w:lang w:val="en-US" w:eastAsia="zh-CN"/>
        </w:rPr>
        <w:t>的电子齿轮比</w:t>
      </w:r>
      <w:r>
        <w:rPr>
          <w:rFonts w:hint="eastAsia"/>
          <w:sz w:val="24"/>
          <w:szCs w:val="24"/>
          <w:highlight w:val="none"/>
        </w:rPr>
        <w:t>设置为1：1，第一传动轴231和第二传动轴241</w:t>
      </w:r>
      <w:r>
        <w:rPr>
          <w:rFonts w:hint="eastAsia"/>
          <w:sz w:val="24"/>
          <w:szCs w:val="24"/>
          <w:highlight w:val="none"/>
          <w:lang w:val="en-US" w:eastAsia="zh-CN"/>
        </w:rPr>
        <w:t>则可以</w:t>
      </w:r>
      <w:r>
        <w:rPr>
          <w:rFonts w:hint="eastAsia"/>
          <w:sz w:val="24"/>
          <w:szCs w:val="24"/>
          <w:highlight w:val="none"/>
        </w:rPr>
        <w:t>按</w:t>
      </w:r>
      <w:r>
        <w:rPr>
          <w:rFonts w:hint="eastAsia"/>
          <w:sz w:val="24"/>
          <w:szCs w:val="24"/>
          <w:highlight w:val="none"/>
          <w:lang w:val="en-US" w:eastAsia="zh-CN"/>
        </w:rPr>
        <w:t>照</w:t>
      </w:r>
      <w:r>
        <w:rPr>
          <w:rFonts w:hint="eastAsia"/>
          <w:sz w:val="24"/>
          <w:szCs w:val="24"/>
          <w:highlight w:val="none"/>
        </w:rPr>
        <w:t>设定</w:t>
      </w:r>
      <w:r>
        <w:rPr>
          <w:rFonts w:hint="eastAsia"/>
          <w:sz w:val="24"/>
          <w:szCs w:val="24"/>
          <w:highlight w:val="none"/>
          <w:lang w:val="en-US" w:eastAsia="zh-CN"/>
        </w:rPr>
        <w:t>的1：1的电子齿轮比进行</w:t>
      </w:r>
      <w:r>
        <w:rPr>
          <w:rFonts w:hint="eastAsia"/>
          <w:sz w:val="24"/>
          <w:szCs w:val="24"/>
          <w:highlight w:val="none"/>
        </w:rPr>
        <w:t>运动），在设定了电子齿轮比之后，可只对第一传动轴231的转动进行编程控制，第二传动轴232也会随第一传动轴231按</w:t>
      </w:r>
      <w:r>
        <w:rPr>
          <w:rFonts w:hint="eastAsia"/>
          <w:sz w:val="24"/>
          <w:szCs w:val="24"/>
          <w:highlight w:val="none"/>
          <w:lang w:val="en-US" w:eastAsia="zh-CN"/>
        </w:rPr>
        <w:t>照该</w:t>
      </w:r>
      <w:r>
        <w:rPr>
          <w:rFonts w:hint="eastAsia"/>
          <w:sz w:val="24"/>
          <w:szCs w:val="24"/>
          <w:highlight w:val="none"/>
        </w:rPr>
        <w:t>设定</w:t>
      </w:r>
      <w:r>
        <w:rPr>
          <w:rFonts w:hint="eastAsia"/>
          <w:sz w:val="24"/>
          <w:szCs w:val="24"/>
          <w:highlight w:val="none"/>
          <w:lang w:val="en-US" w:eastAsia="zh-CN"/>
        </w:rPr>
        <w:t>的</w:t>
      </w:r>
      <w:r>
        <w:rPr>
          <w:rFonts w:hint="eastAsia"/>
          <w:sz w:val="24"/>
          <w:szCs w:val="24"/>
          <w:highlight w:val="none"/>
        </w:rPr>
        <w:t>电子齿轮比</w:t>
      </w:r>
      <w:r>
        <w:rPr>
          <w:rFonts w:hint="eastAsia"/>
          <w:sz w:val="24"/>
          <w:szCs w:val="24"/>
          <w:highlight w:val="none"/>
          <w:lang w:val="en-US" w:eastAsia="zh-CN"/>
        </w:rPr>
        <w:t>进行同步</w:t>
      </w:r>
      <w:r>
        <w:rPr>
          <w:rFonts w:hint="eastAsia"/>
          <w:sz w:val="24"/>
          <w:szCs w:val="24"/>
          <w:highlight w:val="none"/>
        </w:rPr>
        <w:t>运动（例如</w:t>
      </w:r>
      <w:r>
        <w:rPr>
          <w:rFonts w:hint="eastAsia"/>
          <w:sz w:val="24"/>
          <w:szCs w:val="24"/>
          <w:highlight w:val="none"/>
          <w:lang w:val="en-US" w:eastAsia="zh-CN"/>
        </w:rPr>
        <w:t>在一个示例中</w:t>
      </w:r>
      <w:r>
        <w:rPr>
          <w:rFonts w:hint="eastAsia"/>
          <w:sz w:val="24"/>
          <w:szCs w:val="24"/>
          <w:highlight w:val="none"/>
        </w:rPr>
        <w:t>电子齿轮比</w:t>
      </w:r>
      <w:r>
        <w:rPr>
          <w:rFonts w:hint="eastAsia"/>
          <w:sz w:val="24"/>
          <w:szCs w:val="24"/>
          <w:highlight w:val="none"/>
          <w:lang w:val="en-US" w:eastAsia="zh-CN"/>
        </w:rPr>
        <w:t>为1：1，</w:t>
      </w:r>
      <w:r>
        <w:rPr>
          <w:rFonts w:hint="eastAsia"/>
          <w:sz w:val="24"/>
          <w:szCs w:val="24"/>
          <w:highlight w:val="none"/>
        </w:rPr>
        <w:t>第一传动轴231、第二传动轴241的转速均为n，将</w:t>
      </w:r>
      <w:r>
        <w:rPr>
          <w:rFonts w:hint="eastAsia"/>
          <w:sz w:val="24"/>
          <w:szCs w:val="24"/>
          <w:highlight w:val="none"/>
          <w:lang w:eastAsia="zh-CN"/>
        </w:rPr>
        <w:t>第一传动轴</w:t>
      </w:r>
      <w:r>
        <w:rPr>
          <w:rFonts w:hint="eastAsia"/>
          <w:sz w:val="24"/>
          <w:szCs w:val="24"/>
          <w:highlight w:val="none"/>
        </w:rPr>
        <w:t>231的转速为n提高到2n，第二传动轴241也自动随着从n提高到2n。）。由于这种情况下就可以只对第一电机23的</w:t>
      </w:r>
      <w:r>
        <w:rPr>
          <w:rFonts w:hint="eastAsia"/>
          <w:sz w:val="24"/>
          <w:szCs w:val="24"/>
          <w:highlight w:val="none"/>
          <w:lang w:eastAsia="zh-CN"/>
        </w:rPr>
        <w:t>第一传动轴</w:t>
      </w:r>
      <w:r>
        <w:rPr>
          <w:rFonts w:hint="eastAsia"/>
          <w:sz w:val="24"/>
          <w:szCs w:val="24"/>
          <w:highlight w:val="none"/>
        </w:rPr>
        <w:t>231进行编程控制，就可以实现对</w:t>
      </w:r>
      <w:r>
        <w:rPr>
          <w:rFonts w:hint="eastAsia"/>
          <w:sz w:val="24"/>
          <w:szCs w:val="24"/>
          <w:highlight w:val="none"/>
          <w:lang w:eastAsia="zh-CN"/>
        </w:rPr>
        <w:t>第一传动轴</w:t>
      </w:r>
      <w:r>
        <w:rPr>
          <w:rFonts w:hint="eastAsia"/>
          <w:sz w:val="24"/>
          <w:szCs w:val="24"/>
          <w:highlight w:val="none"/>
        </w:rPr>
        <w:t>231和</w:t>
      </w:r>
      <w:r>
        <w:rPr>
          <w:rFonts w:hint="eastAsia"/>
          <w:sz w:val="24"/>
          <w:szCs w:val="24"/>
          <w:highlight w:val="none"/>
          <w:lang w:eastAsia="zh-CN"/>
        </w:rPr>
        <w:t>第二传动轴</w:t>
      </w:r>
      <w:r>
        <w:rPr>
          <w:rFonts w:hint="eastAsia"/>
          <w:sz w:val="24"/>
          <w:szCs w:val="24"/>
          <w:highlight w:val="none"/>
        </w:rPr>
        <w:t>241的同步运动的控制，</w:t>
      </w:r>
      <w:r>
        <w:rPr>
          <w:rFonts w:hint="eastAsia"/>
          <w:sz w:val="24"/>
          <w:szCs w:val="24"/>
          <w:highlight w:val="none"/>
          <w:lang w:val="en-US" w:eastAsia="zh-CN"/>
        </w:rPr>
        <w:t>从而</w:t>
      </w:r>
      <w:r>
        <w:rPr>
          <w:rFonts w:hint="eastAsia"/>
          <w:sz w:val="24"/>
          <w:szCs w:val="24"/>
          <w:highlight w:val="none"/>
        </w:rPr>
        <w:t>可以使两者协同驱动支撑组件25所支撑的原料板材沿第一轨迹移动，因此这样极大地减小了工作人员使用本公开实施例中板材切割系统时的技术难度。</w:t>
      </w:r>
    </w:p>
    <w:p>
      <w:pPr>
        <w:spacing w:after="0" w:line="360" w:lineRule="auto"/>
        <w:ind w:firstLine="480" w:firstLineChars="200"/>
        <w:rPr>
          <w:sz w:val="24"/>
          <w:szCs w:val="24"/>
          <w:highlight w:val="none"/>
        </w:rPr>
      </w:pPr>
      <w:r>
        <w:rPr>
          <w:rFonts w:hint="eastAsia"/>
          <w:sz w:val="24"/>
          <w:szCs w:val="24"/>
          <w:highlight w:val="none"/>
        </w:rPr>
        <w:t>本公开实施例中，</w:t>
      </w:r>
      <w:r>
        <w:rPr>
          <w:rFonts w:hint="eastAsia"/>
          <w:sz w:val="24"/>
          <w:szCs w:val="24"/>
          <w:highlight w:val="none"/>
          <w:lang w:eastAsia="zh-CN"/>
        </w:rPr>
        <w:t>第一传动轴</w:t>
      </w:r>
      <w:r>
        <w:rPr>
          <w:rFonts w:hint="eastAsia"/>
          <w:sz w:val="24"/>
          <w:szCs w:val="24"/>
          <w:highlight w:val="none"/>
        </w:rPr>
        <w:t>231和</w:t>
      </w:r>
      <w:r>
        <w:rPr>
          <w:rFonts w:hint="eastAsia"/>
          <w:sz w:val="24"/>
          <w:szCs w:val="24"/>
          <w:highlight w:val="none"/>
          <w:lang w:eastAsia="zh-CN"/>
        </w:rPr>
        <w:t>第二传动轴</w:t>
      </w:r>
      <w:r>
        <w:rPr>
          <w:rFonts w:hint="eastAsia"/>
          <w:sz w:val="24"/>
          <w:szCs w:val="24"/>
          <w:highlight w:val="none"/>
        </w:rPr>
        <w:t>241可以以任意合适的方式与输送单元21连接，在此不进行限制，例如，参照图3，在一个可选实施例中，该输送单元21包括支撑组件25、传动链条26、第一链轮232和第二链轮242，支撑组件25连接于传动链条26上，支撑组件25被设置为在原料板材设置于输送单元21时支撑原料板材，第一链轮232固定连接于第一传动轴231，第二链轮242固定连接于第二传动轴241，传动链条26与第一链轮232配合连接，且传动链条26与第二链轮242配合连接；当第一传动轴231与第二传动轴241同步转动时，带动第一链轮232和第二链轮242同步转动，第一链轮232和第二链轮242带动传动链条26以及支撑组件25移动，以使被支撑组件25支撑的原料板材沿第一直线上的第一轨迹移动。</w:t>
      </w:r>
    </w:p>
    <w:p>
      <w:pPr>
        <w:spacing w:after="0" w:line="360" w:lineRule="auto"/>
        <w:ind w:firstLine="480" w:firstLineChars="200"/>
        <w:rPr>
          <w:rFonts w:hint="default" w:eastAsia="宋体"/>
          <w:sz w:val="24"/>
          <w:szCs w:val="24"/>
          <w:highlight w:val="none"/>
          <w:lang w:val="en-US" w:eastAsia="zh-CN"/>
        </w:rPr>
      </w:pPr>
      <w:r>
        <w:rPr>
          <w:rFonts w:hint="eastAsia"/>
          <w:sz w:val="24"/>
          <w:szCs w:val="24"/>
          <w:highlight w:val="none"/>
        </w:rPr>
        <w:t>具体地，本公开实施例的输送单元21的第一链轮232通过传动链条26与</w:t>
      </w:r>
      <w:r>
        <w:rPr>
          <w:rFonts w:hint="eastAsia"/>
          <w:sz w:val="24"/>
          <w:szCs w:val="24"/>
          <w:highlight w:val="none"/>
          <w:lang w:eastAsia="zh-CN"/>
        </w:rPr>
        <w:t>第一传动轴</w:t>
      </w:r>
      <w:r>
        <w:rPr>
          <w:rFonts w:hint="eastAsia"/>
          <w:sz w:val="24"/>
          <w:szCs w:val="24"/>
          <w:highlight w:val="none"/>
        </w:rPr>
        <w:t>231连接，输送单元21的第二链轮242通过传动链条26与</w:t>
      </w:r>
      <w:r>
        <w:rPr>
          <w:rFonts w:hint="eastAsia"/>
          <w:sz w:val="24"/>
          <w:szCs w:val="24"/>
          <w:highlight w:val="none"/>
          <w:lang w:eastAsia="zh-CN"/>
        </w:rPr>
        <w:t>第二传动轴</w:t>
      </w:r>
      <w:r>
        <w:rPr>
          <w:rFonts w:hint="eastAsia"/>
          <w:sz w:val="24"/>
          <w:szCs w:val="24"/>
          <w:highlight w:val="none"/>
        </w:rPr>
        <w:t>241连接，通过同步转动的</w:t>
      </w:r>
      <w:r>
        <w:rPr>
          <w:rFonts w:hint="eastAsia"/>
          <w:sz w:val="24"/>
          <w:szCs w:val="24"/>
          <w:highlight w:val="none"/>
          <w:lang w:eastAsia="zh-CN"/>
        </w:rPr>
        <w:t>第一传动轴</w:t>
      </w:r>
      <w:r>
        <w:rPr>
          <w:rFonts w:hint="eastAsia"/>
          <w:sz w:val="24"/>
          <w:szCs w:val="24"/>
          <w:highlight w:val="none"/>
        </w:rPr>
        <w:t>231和</w:t>
      </w:r>
      <w:r>
        <w:rPr>
          <w:rFonts w:hint="eastAsia"/>
          <w:sz w:val="24"/>
          <w:szCs w:val="24"/>
          <w:highlight w:val="none"/>
          <w:lang w:eastAsia="zh-CN"/>
        </w:rPr>
        <w:t>第二传动轴</w:t>
      </w:r>
      <w:r>
        <w:rPr>
          <w:rFonts w:hint="eastAsia"/>
          <w:sz w:val="24"/>
          <w:szCs w:val="24"/>
          <w:highlight w:val="none"/>
        </w:rPr>
        <w:t>241带动传动链条26和支撑组件25移动，这样可以使得工作人员在使用该板材切割系统进行预设形状的板材的切割工作时，更好地带动原料板材沿第一直线移动。</w:t>
      </w:r>
      <w:r>
        <w:rPr>
          <w:rFonts w:hint="eastAsia"/>
          <w:sz w:val="24"/>
          <w:szCs w:val="24"/>
          <w:highlight w:val="none"/>
          <w:lang w:val="en-US" w:eastAsia="zh-CN"/>
        </w:rPr>
        <w:t>本公开实施例中，第一链轮232和第二链轮242的形状可以相同。</w:t>
      </w:r>
    </w:p>
    <w:p>
      <w:pPr>
        <w:spacing w:after="0" w:line="360" w:lineRule="auto"/>
        <w:ind w:firstLine="480" w:firstLineChars="200"/>
        <w:rPr>
          <w:sz w:val="24"/>
          <w:szCs w:val="24"/>
          <w:highlight w:val="none"/>
        </w:rPr>
      </w:pPr>
      <w:r>
        <w:rPr>
          <w:rFonts w:hint="eastAsia"/>
          <w:sz w:val="24"/>
          <w:szCs w:val="24"/>
          <w:highlight w:val="none"/>
        </w:rPr>
        <w:t>由于第一轨迹实际上是原料板材被输送单元21的第一传动轴231所带动移动时的运动轨迹，而此时可以仅对第一电机23的第一传动轴231进行编程控制，则在一些可选的实施例中，第二驱动单元12可以是基于依据预设形状对原料板材的第一轨迹进行插补的结果来驱动激光切割刀11沿第二轨迹移动（即第二轨迹可以是依据预设形状对第一轨迹进行插补后激光切割刀11的移动轨迹），激光切割刀11沿这第二轨迹移动时，由于原料板材同时也被第一传动轴231带动着运动，两者运动叠加后激光切割刀11就能从原料板材上沿该预设形状进行切割，从而将预设形状的板材切割下来，可以看出，本公开实施例中这样第二驱动单元12在驱动激光切割刀11沿第二轨迹移动时，相当于是叠加了输送单元21的</w:t>
      </w:r>
      <w:r>
        <w:rPr>
          <w:rFonts w:hint="eastAsia"/>
          <w:sz w:val="24"/>
          <w:szCs w:val="24"/>
          <w:highlight w:val="none"/>
          <w:lang w:eastAsia="zh-CN"/>
        </w:rPr>
        <w:t>第一传动轴</w:t>
      </w:r>
      <w:r>
        <w:rPr>
          <w:rFonts w:hint="eastAsia"/>
          <w:sz w:val="24"/>
          <w:szCs w:val="24"/>
          <w:highlight w:val="none"/>
        </w:rPr>
        <w:t>231所带动的原料板材的移动，因此能够较灵活、较高效率地进行板材切割操作。</w:t>
      </w:r>
    </w:p>
    <w:p>
      <w:pPr>
        <w:spacing w:after="0" w:line="360" w:lineRule="auto"/>
        <w:ind w:firstLine="480" w:firstLineChars="200"/>
        <w:rPr>
          <w:sz w:val="24"/>
          <w:szCs w:val="24"/>
          <w:highlight w:val="none"/>
        </w:rPr>
      </w:pPr>
      <w:r>
        <w:rPr>
          <w:rFonts w:hint="eastAsia"/>
          <w:sz w:val="24"/>
          <w:szCs w:val="24"/>
          <w:highlight w:val="none"/>
        </w:rPr>
        <w:t>具体来说，支撑组件25连接在传动链条26上时，可以被传动链条26带动着同步移动，从而带动支撑组件25所支撑的原料板材移动，方便激光切割刀沿第二轨迹对原料板材进行切割以得到预设形状的板材。而对于支撑组件25具体结构，本公开实施例中不进行限制，其可以是能够满足对设置于输送单元21的原料板材进行支撑的需求的任何可选结构。</w:t>
      </w:r>
    </w:p>
    <w:p>
      <w:pPr>
        <w:spacing w:after="0" w:line="360" w:lineRule="auto"/>
        <w:ind w:firstLine="480" w:firstLineChars="200"/>
        <w:rPr>
          <w:sz w:val="24"/>
          <w:szCs w:val="24"/>
          <w:highlight w:val="none"/>
        </w:rPr>
      </w:pPr>
      <w:r>
        <w:rPr>
          <w:rFonts w:hint="eastAsia"/>
          <w:sz w:val="24"/>
          <w:szCs w:val="24"/>
          <w:highlight w:val="none"/>
        </w:rPr>
        <w:t>例如，在其中一些可选的实施例中，参照图4，该板材切割系统的支撑组件25包括多个支撑杆251，多个支撑杆251间隔连接在传动链条26上；当原料板材设置于输送单元21时，多个支撑杆251中的至少两个支撑杆251支撑原料板材。</w:t>
      </w:r>
    </w:p>
    <w:p>
      <w:pPr>
        <w:spacing w:line="360" w:lineRule="auto"/>
        <w:ind w:firstLine="480" w:firstLineChars="200"/>
        <w:rPr>
          <w:sz w:val="24"/>
          <w:szCs w:val="24"/>
          <w:highlight w:val="none"/>
        </w:rPr>
      </w:pPr>
      <w:r>
        <w:rPr>
          <w:rFonts w:hint="eastAsia"/>
          <w:sz w:val="24"/>
          <w:szCs w:val="24"/>
          <w:highlight w:val="none"/>
        </w:rPr>
        <w:t>具体地，多个支撑杆251可以间隔相同距离连接在传动链条26上的不同位置，或者也可以是间隔不同距离连接在传动链条26上的不同位置。并且支撑杆251可以是垂直传动链条26进行连接。多个支撑杆251被传动链条26带动时，至少两个支撑杆251支撑原料板材，保证了支撑原料板材的稳定性，但可以理解的是，具体是多少个支撑杆251来支撑原料板材取决于实际支撑杆的个数、间隔距离和原料板材的大小，因此本公开实施例总不进行限制。本公开实施例中，支撑杆251的材质可以为耐高温材质。</w:t>
      </w:r>
    </w:p>
    <w:p>
      <w:pPr>
        <w:spacing w:line="360" w:lineRule="auto"/>
        <w:ind w:firstLine="480" w:firstLineChars="200"/>
        <w:rPr>
          <w:sz w:val="24"/>
          <w:szCs w:val="24"/>
          <w:highlight w:val="none"/>
        </w:rPr>
      </w:pPr>
      <w:r>
        <w:rPr>
          <w:rFonts w:hint="eastAsia"/>
          <w:sz w:val="24"/>
          <w:szCs w:val="24"/>
          <w:highlight w:val="none"/>
        </w:rPr>
        <w:t>由于在本板材切割系统中，激光切割刀11在对原料板材进行切割时会产生极大的温度，通过间隔设置的支撑杆251来支撑原料板材可以减小在激光切割刀11进行切割时高温对板材切割系统的输送单元21的伤害。</w:t>
      </w:r>
    </w:p>
    <w:p>
      <w:pPr>
        <w:spacing w:after="0" w:line="360" w:lineRule="auto"/>
        <w:ind w:firstLine="480" w:firstLineChars="200"/>
        <w:rPr>
          <w:sz w:val="24"/>
          <w:szCs w:val="24"/>
          <w:highlight w:val="none"/>
        </w:rPr>
      </w:pPr>
      <w:r>
        <w:rPr>
          <w:rFonts w:hint="eastAsia"/>
          <w:sz w:val="24"/>
          <w:szCs w:val="24"/>
          <w:highlight w:val="none"/>
        </w:rPr>
        <w:t>支撑杆251的具体结构本公开实施例中也不进行特别限制，作为示例地，参照图4，在一些可选的实施方式中，支撑杆251包括杆主体252和多个支撑块253，多个支撑块253间隔设置于杆主体252上；当原料板材设置于输送单元21时，至少两个支撑杆251的至少一部分支撑块253支撑原料板材，以使原料板材与杆主体252之间存在间距。</w:t>
      </w:r>
    </w:p>
    <w:p>
      <w:pPr>
        <w:spacing w:after="0" w:line="360" w:lineRule="auto"/>
        <w:ind w:firstLine="480" w:firstLineChars="200"/>
        <w:rPr>
          <w:sz w:val="24"/>
          <w:szCs w:val="24"/>
          <w:highlight w:val="none"/>
        </w:rPr>
      </w:pPr>
      <w:r>
        <w:rPr>
          <w:rFonts w:hint="eastAsia"/>
          <w:sz w:val="24"/>
          <w:szCs w:val="24"/>
          <w:highlight w:val="none"/>
        </w:rPr>
        <w:t>具体来说，支撑块25</w:t>
      </w:r>
      <w:r>
        <w:rPr>
          <w:rFonts w:hint="eastAsia"/>
          <w:sz w:val="24"/>
          <w:szCs w:val="24"/>
          <w:highlight w:val="none"/>
          <w:lang w:val="en-US" w:eastAsia="zh-CN"/>
        </w:rPr>
        <w:t>3</w:t>
      </w:r>
      <w:r>
        <w:rPr>
          <w:rFonts w:hint="eastAsia"/>
          <w:sz w:val="24"/>
          <w:szCs w:val="24"/>
          <w:highlight w:val="none"/>
        </w:rPr>
        <w:t>的形状可以设置为任意合适的形状，并且多个支撑块25</w:t>
      </w:r>
      <w:r>
        <w:rPr>
          <w:rFonts w:hint="eastAsia"/>
          <w:sz w:val="24"/>
          <w:szCs w:val="24"/>
          <w:highlight w:val="none"/>
          <w:lang w:val="en-US" w:eastAsia="zh-CN"/>
        </w:rPr>
        <w:t>3</w:t>
      </w:r>
      <w:r>
        <w:rPr>
          <w:rFonts w:hint="eastAsia"/>
          <w:sz w:val="24"/>
          <w:szCs w:val="24"/>
          <w:highlight w:val="none"/>
        </w:rPr>
        <w:t>的形状可以相同也可以不同，在此不进行限制。以多个支撑块253的形状均相同为例，支撑块253的形状可以为三角形板，其中三角形板的两个顶点设置在杆主体252上，而通过三角形板的第三个顶点与原料板材进行接触，至少两个支撑杆251的至少一部分支撑块253的第三个顶点与原料板材进行接触从而对原料板材形成支撑，可以理解的是，这并不作为对本公开实施例中的任何限制。</w:t>
      </w:r>
    </w:p>
    <w:p>
      <w:pPr>
        <w:spacing w:after="0" w:line="360" w:lineRule="auto"/>
        <w:ind w:firstLine="480" w:firstLineChars="200"/>
        <w:rPr>
          <w:sz w:val="24"/>
          <w:szCs w:val="24"/>
          <w:highlight w:val="none"/>
        </w:rPr>
      </w:pPr>
      <w:r>
        <w:rPr>
          <w:rFonts w:hint="eastAsia"/>
          <w:sz w:val="24"/>
          <w:szCs w:val="24"/>
          <w:highlight w:val="none"/>
        </w:rPr>
        <w:t>显然，由于在这一可选实施例中至少两个支撑杆251的至少一部分支撑块253支撑原料板材，以使原料板材与杆主体252之间存在间距，使得激光</w:t>
      </w:r>
      <w:r>
        <w:rPr>
          <w:rFonts w:hint="eastAsia"/>
          <w:sz w:val="24"/>
          <w:szCs w:val="24"/>
          <w:highlight w:val="none"/>
          <w:lang w:val="en-US" w:eastAsia="zh-CN"/>
        </w:rPr>
        <w:t>切</w:t>
      </w:r>
      <w:r>
        <w:rPr>
          <w:rFonts w:hint="eastAsia"/>
          <w:sz w:val="24"/>
          <w:szCs w:val="24"/>
          <w:highlight w:val="none"/>
        </w:rPr>
        <w:t>割刀11进行切割时的高温能尽量减小对支撑杆251的杆主体252的伤害。</w:t>
      </w:r>
    </w:p>
    <w:p>
      <w:pPr>
        <w:spacing w:after="0" w:line="360" w:lineRule="auto"/>
        <w:ind w:firstLine="480" w:firstLineChars="200"/>
        <w:rPr>
          <w:sz w:val="24"/>
          <w:szCs w:val="24"/>
          <w:highlight w:val="none"/>
        </w:rPr>
      </w:pPr>
      <w:r>
        <w:rPr>
          <w:rFonts w:hint="eastAsia"/>
          <w:sz w:val="24"/>
          <w:szCs w:val="24"/>
          <w:highlight w:val="none"/>
        </w:rPr>
        <w:t>可选地，支撑块253可拆卸地设置于杆主体252上，从而可以方便在支撑块253发生损坏后进行拆换。</w:t>
      </w:r>
    </w:p>
    <w:p>
      <w:pPr>
        <w:spacing w:after="0" w:line="360" w:lineRule="auto"/>
        <w:ind w:firstLine="480" w:firstLineChars="200"/>
        <w:rPr>
          <w:sz w:val="24"/>
          <w:szCs w:val="24"/>
          <w:highlight w:val="none"/>
        </w:rPr>
      </w:pPr>
      <w:r>
        <w:rPr>
          <w:rFonts w:hint="eastAsia"/>
          <w:sz w:val="24"/>
          <w:szCs w:val="24"/>
          <w:highlight w:val="none"/>
        </w:rPr>
        <w:t>在一些可选实施例中，本公开实施例中的板材切割系统，在原料板材沿第一直线上的第一轨迹移动时，第二驱动单元12基于第一轨迹和预设形状驱动激光切割刀11沿与第一直线平行或重合的第二直线以及与第二直线相垂直的第三直线形成的第一平面上的第二轨迹移动，以使激光切割刀11在原料板材上切割预设形状的板材，其中，第一平面平行于水平面。</w:t>
      </w:r>
    </w:p>
    <w:p>
      <w:pPr>
        <w:spacing w:after="0" w:line="360" w:lineRule="auto"/>
        <w:ind w:firstLine="480" w:firstLineChars="200"/>
        <w:rPr>
          <w:sz w:val="24"/>
          <w:szCs w:val="24"/>
          <w:highlight w:val="none"/>
        </w:rPr>
      </w:pPr>
      <w:r>
        <w:rPr>
          <w:rFonts w:hint="eastAsia"/>
          <w:sz w:val="24"/>
          <w:szCs w:val="24"/>
          <w:highlight w:val="none"/>
        </w:rPr>
        <w:t>具体来说，在本公开实施例中的板材切割系统进行工作时，原料板材设置于输送单元21时可以为水平状态，当原料板材被由第一驱动单元22驱动的输送单元21所带着沿第一直线上的第一轨迹移动时，原料板材可以在其水平状态所对应的水平面上沿第一直线直线的第一轨迹移动。可以理解的是，该第二直线与第三直线形成的第一平面与原料板材所在的水平面平行，本公开实施例中，第二驱动单元12基于第一轨迹和第二轨迹驱动激光切割刀11沿第一平面上的第二轨迹移动，便于激光切割刀11对原料板材进行灵活地进行切割，以从原料板材上将预设形状的板材切割下来。</w:t>
      </w:r>
    </w:p>
    <w:p>
      <w:pPr>
        <w:spacing w:after="0" w:line="360" w:lineRule="auto"/>
        <w:ind w:firstLine="480" w:firstLineChars="200"/>
        <w:rPr>
          <w:sz w:val="24"/>
          <w:szCs w:val="24"/>
          <w:highlight w:val="none"/>
        </w:rPr>
      </w:pPr>
      <w:r>
        <w:rPr>
          <w:rFonts w:hint="eastAsia"/>
          <w:sz w:val="24"/>
          <w:szCs w:val="24"/>
          <w:highlight w:val="none"/>
        </w:rPr>
        <w:t>可以理解的是，如果第二直线与第一直线重合，则激光切割刀11可以是接触原料板材并发射激光束对原料板材进行切割操作以得到预设形状的板材，如果第二直线与第一直线平行，则激光切割刀11可以是相距原料板材一个预定距离的情况下，发射激光束对原料板材进行切割操作以得到预设形状的板材，该预定距离可以在对原料板材进行切割前进行合理设置，这样都可以进行切割操作，在此不进行限制。</w:t>
      </w:r>
    </w:p>
    <w:p>
      <w:pPr>
        <w:spacing w:after="0" w:line="360" w:lineRule="auto"/>
        <w:ind w:firstLine="480" w:firstLineChars="200"/>
        <w:rPr>
          <w:sz w:val="24"/>
          <w:szCs w:val="24"/>
          <w:highlight w:val="none"/>
        </w:rPr>
      </w:pPr>
      <w:r>
        <w:rPr>
          <w:rFonts w:hint="eastAsia"/>
          <w:sz w:val="24"/>
          <w:szCs w:val="24"/>
          <w:highlight w:val="none"/>
        </w:rPr>
        <w:t>具体地，由于第一轨迹实际上是原料板材被输送单元21带动移动时的运动轨迹，则在一些可选的实施例中，第二驱动单元12可以是基于依据预设形状对原料板材的第一轨迹进行插补的结果来驱动激光切割刀11沿第二轨迹移动（即第二轨迹可以是依据预设形状对第一轨迹进行插补后激光切割刀11的移动轨迹），激光切割刀11沿这第二轨迹移动时，由于原料板材同时也在运动，两者运动叠加后激光切割刀11就能从原料板材上沿该预设形状进行切割，从而将预设形状的板材切割下来，可以看出，本公开实施例中这样第二驱动单元12在驱动激光切割刀11沿第二轨迹移动时，相当于是叠加了输送单元21所带动的原料板材的移动，因此能够较灵活、较高效率地进行板材切割操作。</w:t>
      </w:r>
    </w:p>
    <w:p>
      <w:pPr>
        <w:spacing w:line="360" w:lineRule="auto"/>
        <w:ind w:firstLine="480" w:firstLineChars="200"/>
        <w:rPr>
          <w:sz w:val="24"/>
          <w:szCs w:val="24"/>
          <w:highlight w:val="none"/>
        </w:rPr>
      </w:pPr>
      <w:r>
        <w:rPr>
          <w:rFonts w:hint="eastAsia"/>
          <w:sz w:val="24"/>
          <w:szCs w:val="24"/>
          <w:highlight w:val="none"/>
        </w:rPr>
        <w:t>进一步地，本公开实施例中，第二驱动单元12还被设置为在激光切割刀11在沿第一平面上的第二轨迹移动的过程中，驱动激光切割刀11沿垂直于第一平面的第四直线移动。具体地，激光切割刀11被第二驱动单元12驱动着沿垂直于第二直线和第三直线形成的第一平面移动时，可以便于更灵活的调整激光切割刀11与原料板材之间的距离，从而使得本公开实施例中的激光切割刀11对原料板材进行切割能更加方便和灵活，从而便于进一步提高板材切割的效率。</w:t>
      </w:r>
    </w:p>
    <w:p>
      <w:pPr>
        <w:spacing w:after="0" w:line="360" w:lineRule="auto"/>
        <w:ind w:firstLine="480" w:firstLineChars="200"/>
        <w:rPr>
          <w:sz w:val="24"/>
          <w:szCs w:val="24"/>
          <w:highlight w:val="none"/>
        </w:rPr>
      </w:pPr>
      <w:r>
        <w:rPr>
          <w:rFonts w:hint="eastAsia"/>
          <w:sz w:val="24"/>
          <w:szCs w:val="24"/>
          <w:highlight w:val="none"/>
        </w:rPr>
        <w:t>在一些更具体的实施方式中，本公开实施例中的板材切割系统可以是由一个数控设备控制，数控设备可以预先建立有第二驱动单元12所驱动的激光切割刀11的工作的坐标系，其中，可以是在空间内建立笛卡尔直角坐标系</w:t>
      </w:r>
      <w:r>
        <w:rPr>
          <w:rFonts w:hint="eastAsia"/>
          <w:sz w:val="24"/>
          <w:szCs w:val="24"/>
          <w:highlight w:val="none"/>
          <w:lang w:eastAsia="zh-CN"/>
        </w:rPr>
        <w:t>（</w:t>
      </w:r>
      <w:r>
        <w:rPr>
          <w:rFonts w:hint="eastAsia"/>
          <w:sz w:val="24"/>
          <w:szCs w:val="24"/>
          <w:highlight w:val="none"/>
          <w:lang w:val="en-US" w:eastAsia="zh-CN"/>
        </w:rPr>
        <w:t>例如记为X-Y-Z坐标系，X轴垂直于Y轴和Z轴且Y轴垂直于Z轴</w:t>
      </w:r>
      <w:r>
        <w:rPr>
          <w:rFonts w:hint="eastAsia"/>
          <w:sz w:val="24"/>
          <w:szCs w:val="24"/>
          <w:highlight w:val="none"/>
          <w:lang w:eastAsia="zh-CN"/>
        </w:rPr>
        <w:t>）</w:t>
      </w:r>
      <w:r>
        <w:rPr>
          <w:rFonts w:hint="eastAsia"/>
          <w:sz w:val="24"/>
          <w:szCs w:val="24"/>
          <w:highlight w:val="none"/>
        </w:rPr>
        <w:t>，例如X-Y-Z坐标系的X轴可以与第二直线</w:t>
      </w:r>
      <w:r>
        <w:rPr>
          <w:rFonts w:hint="eastAsia"/>
          <w:sz w:val="24"/>
          <w:szCs w:val="24"/>
          <w:highlight w:val="none"/>
          <w:lang w:val="en-US" w:eastAsia="zh-CN"/>
        </w:rPr>
        <w:t>平行</w:t>
      </w:r>
      <w:r>
        <w:rPr>
          <w:rFonts w:hint="eastAsia"/>
          <w:sz w:val="24"/>
          <w:szCs w:val="24"/>
          <w:highlight w:val="none"/>
        </w:rPr>
        <w:t>，Y轴可以与第三直线</w:t>
      </w:r>
      <w:r>
        <w:rPr>
          <w:rFonts w:hint="eastAsia"/>
          <w:sz w:val="24"/>
          <w:szCs w:val="24"/>
          <w:highlight w:val="none"/>
          <w:lang w:val="en-US" w:eastAsia="zh-CN"/>
        </w:rPr>
        <w:t>平行</w:t>
      </w:r>
      <w:r>
        <w:rPr>
          <w:rFonts w:hint="eastAsia"/>
          <w:sz w:val="24"/>
          <w:szCs w:val="24"/>
          <w:highlight w:val="none"/>
        </w:rPr>
        <w:t>，Z轴可以与第四直线平行。数控设备可以控制第一驱动单元22带动输送单元21上的原料板材沿第一直线（显然，第一直线也可以在X-Y-Z坐标系内）移动，还可以控制第二驱动单元12运动以带动激光切割刀11在X-Y-Z坐标系移动以实现对原料板材的切割。例如，在切割预设形状的板材时，数控设备控制第一驱动单元22动作以带动输送单元21上设置的原料板材沿X轴正方向（此即第一直线的其中一个方向）移动，并控制第二驱动单元12动作以带动激光切割刀11移动，原料板材沿X轴正方向（此即第一直线的其中一个方向）的移动叠加到激光切割刀11沿X轴正方向（此即第二直线的其中一个方向）的移动，之后基于预设形状将第一轨迹插补成第二轨迹，激光切割刀11沿第二轨迹移动时，叠加了原料板材的移动，原料板材的运动叠加到激光切割刀11的运动后，激光切割刀11最终可以从原料板材上沿该预设形状进行切割，从而将预设形状的板材切割下来。通过这样的方式，可以有效地保证对激光切割刀11进行板材切割的精度。当然，这个例子并不</w:t>
      </w:r>
      <w:r>
        <w:rPr>
          <w:rFonts w:hint="eastAsia"/>
          <w:sz w:val="24"/>
          <w:szCs w:val="24"/>
          <w:highlight w:val="none"/>
          <w:lang w:val="en-US" w:eastAsia="zh-CN"/>
        </w:rPr>
        <w:t>作</w:t>
      </w:r>
      <w:r>
        <w:rPr>
          <w:rFonts w:hint="eastAsia"/>
          <w:sz w:val="24"/>
          <w:szCs w:val="24"/>
          <w:highlight w:val="none"/>
        </w:rPr>
        <w:t>为对本公开实施例中的限制。</w:t>
      </w:r>
    </w:p>
    <w:p>
      <w:pPr>
        <w:spacing w:after="0" w:line="360" w:lineRule="auto"/>
        <w:ind w:firstLine="480" w:firstLineChars="200"/>
        <w:rPr>
          <w:sz w:val="24"/>
          <w:szCs w:val="24"/>
          <w:highlight w:val="none"/>
        </w:rPr>
      </w:pPr>
      <w:r>
        <w:rPr>
          <w:rFonts w:hint="eastAsia"/>
          <w:sz w:val="24"/>
          <w:szCs w:val="24"/>
          <w:highlight w:val="none"/>
        </w:rPr>
        <w:t>例如，第一轨迹可以是单向的直线轨迹，预设形状可以为圆形，第二驱动单元12驱动激光切割刀11沿一个曲线的第二轨迹移动时，相当于叠加了输送单元21所带动的原料板材的移动，两者运动叠加后激光切割刀11就能从原料板材上沿该预设形状（例如前述的圆形）进行切割，从而将预设形状的板材（例如圆形的板材）切割下来，灵活性好，而且板材切割效率较高。</w:t>
      </w:r>
    </w:p>
    <w:p>
      <w:pPr>
        <w:spacing w:after="0" w:line="360" w:lineRule="auto"/>
        <w:ind w:firstLine="480" w:firstLineChars="200"/>
        <w:rPr>
          <w:sz w:val="24"/>
          <w:szCs w:val="24"/>
          <w:highlight w:val="none"/>
        </w:rPr>
      </w:pPr>
      <w:r>
        <w:rPr>
          <w:rFonts w:hint="eastAsia"/>
          <w:sz w:val="24"/>
          <w:szCs w:val="24"/>
          <w:highlight w:val="none"/>
        </w:rPr>
        <w:t>在一些可选的实施例中，数控设备可以是通过电子齿轮功能来控制第一电机23的</w:t>
      </w:r>
      <w:r>
        <w:rPr>
          <w:rFonts w:hint="eastAsia"/>
          <w:sz w:val="24"/>
          <w:szCs w:val="24"/>
          <w:highlight w:val="none"/>
          <w:lang w:eastAsia="zh-CN"/>
        </w:rPr>
        <w:t>第一传动轴</w:t>
      </w:r>
      <w:r>
        <w:rPr>
          <w:rFonts w:hint="eastAsia"/>
          <w:sz w:val="24"/>
          <w:szCs w:val="24"/>
          <w:highlight w:val="none"/>
        </w:rPr>
        <w:t>231和第二电机24的</w:t>
      </w:r>
      <w:r>
        <w:rPr>
          <w:rFonts w:hint="eastAsia"/>
          <w:sz w:val="24"/>
          <w:szCs w:val="24"/>
          <w:highlight w:val="none"/>
          <w:lang w:eastAsia="zh-CN"/>
        </w:rPr>
        <w:t>第二传动轴</w:t>
      </w:r>
      <w:r>
        <w:rPr>
          <w:rFonts w:hint="eastAsia"/>
          <w:sz w:val="24"/>
          <w:szCs w:val="24"/>
          <w:highlight w:val="none"/>
        </w:rPr>
        <w:t>241动作，具体地，通过将</w:t>
      </w:r>
      <w:r>
        <w:rPr>
          <w:rFonts w:hint="eastAsia"/>
          <w:sz w:val="24"/>
          <w:szCs w:val="24"/>
          <w:highlight w:val="none"/>
          <w:lang w:eastAsia="zh-CN"/>
        </w:rPr>
        <w:t>第一传动轴</w:t>
      </w:r>
      <w:r>
        <w:rPr>
          <w:rFonts w:hint="eastAsia"/>
          <w:sz w:val="24"/>
          <w:szCs w:val="24"/>
          <w:highlight w:val="none"/>
        </w:rPr>
        <w:t>231和第二传动轴241的运动相耦合（例如通过TRAILON指令联动），然后通过设置第一传动轴231和第二传动轴232的电子齿轮比，来使得第一传动轴231和第二传动轴241两者</w:t>
      </w:r>
      <w:r>
        <w:rPr>
          <w:rFonts w:hint="eastAsia"/>
          <w:sz w:val="24"/>
          <w:szCs w:val="24"/>
          <w:highlight w:val="none"/>
          <w:lang w:val="en-US" w:eastAsia="zh-CN"/>
        </w:rPr>
        <w:t>完成</w:t>
      </w:r>
      <w:r>
        <w:rPr>
          <w:rFonts w:hint="eastAsia"/>
          <w:sz w:val="24"/>
          <w:szCs w:val="24"/>
          <w:highlight w:val="none"/>
        </w:rPr>
        <w:t>按</w:t>
      </w:r>
      <w:r>
        <w:rPr>
          <w:rFonts w:hint="eastAsia"/>
          <w:sz w:val="24"/>
          <w:szCs w:val="24"/>
          <w:highlight w:val="none"/>
          <w:lang w:val="en-US" w:eastAsia="zh-CN"/>
        </w:rPr>
        <w:t>照</w:t>
      </w:r>
      <w:r>
        <w:rPr>
          <w:rFonts w:hint="eastAsia"/>
          <w:sz w:val="24"/>
          <w:szCs w:val="24"/>
          <w:highlight w:val="none"/>
        </w:rPr>
        <w:t>设定的</w:t>
      </w:r>
      <w:r>
        <w:rPr>
          <w:rFonts w:hint="eastAsia"/>
          <w:sz w:val="24"/>
          <w:szCs w:val="24"/>
          <w:highlight w:val="none"/>
          <w:lang w:val="en-US" w:eastAsia="zh-CN"/>
        </w:rPr>
        <w:t>电子齿轮比的同步转动，便于更好地驱动原料板材的移动以</w:t>
      </w:r>
      <w:r>
        <w:rPr>
          <w:rFonts w:hint="eastAsia"/>
          <w:sz w:val="24"/>
          <w:szCs w:val="24"/>
          <w:highlight w:val="none"/>
        </w:rPr>
        <w:t>进行</w:t>
      </w:r>
      <w:r>
        <w:rPr>
          <w:rFonts w:hint="eastAsia"/>
          <w:sz w:val="24"/>
          <w:szCs w:val="24"/>
          <w:highlight w:val="none"/>
          <w:lang w:val="en-US" w:eastAsia="zh-CN"/>
        </w:rPr>
        <w:t>本公开实施例中的板材切割系统中的</w:t>
      </w:r>
      <w:r>
        <w:rPr>
          <w:rFonts w:hint="eastAsia"/>
          <w:sz w:val="24"/>
          <w:szCs w:val="24"/>
          <w:highlight w:val="none"/>
        </w:rPr>
        <w:t>插补运动（例如将第一电机23的第一传动轴231和第二电机24的第二传动轴241</w:t>
      </w:r>
      <w:r>
        <w:rPr>
          <w:rFonts w:hint="eastAsia"/>
          <w:sz w:val="24"/>
          <w:szCs w:val="24"/>
          <w:highlight w:val="none"/>
          <w:lang w:val="en-US" w:eastAsia="zh-CN"/>
        </w:rPr>
        <w:t>的电子齿轮比</w:t>
      </w:r>
      <w:r>
        <w:rPr>
          <w:rFonts w:hint="eastAsia"/>
          <w:sz w:val="24"/>
          <w:szCs w:val="24"/>
          <w:highlight w:val="none"/>
        </w:rPr>
        <w:t>设置为1：1，第一传动轴231和第二传动轴241</w:t>
      </w:r>
      <w:r>
        <w:rPr>
          <w:rFonts w:hint="eastAsia"/>
          <w:sz w:val="24"/>
          <w:szCs w:val="24"/>
          <w:highlight w:val="none"/>
          <w:lang w:val="en-US" w:eastAsia="zh-CN"/>
        </w:rPr>
        <w:t>则可以</w:t>
      </w:r>
      <w:r>
        <w:rPr>
          <w:rFonts w:hint="eastAsia"/>
          <w:sz w:val="24"/>
          <w:szCs w:val="24"/>
          <w:highlight w:val="none"/>
        </w:rPr>
        <w:t>按</w:t>
      </w:r>
      <w:r>
        <w:rPr>
          <w:rFonts w:hint="eastAsia"/>
          <w:sz w:val="24"/>
          <w:szCs w:val="24"/>
          <w:highlight w:val="none"/>
          <w:lang w:val="en-US" w:eastAsia="zh-CN"/>
        </w:rPr>
        <w:t>照</w:t>
      </w:r>
      <w:r>
        <w:rPr>
          <w:rFonts w:hint="eastAsia"/>
          <w:sz w:val="24"/>
          <w:szCs w:val="24"/>
          <w:highlight w:val="none"/>
        </w:rPr>
        <w:t>设定</w:t>
      </w:r>
      <w:r>
        <w:rPr>
          <w:rFonts w:hint="eastAsia"/>
          <w:sz w:val="24"/>
          <w:szCs w:val="24"/>
          <w:highlight w:val="none"/>
          <w:lang w:val="en-US" w:eastAsia="zh-CN"/>
        </w:rPr>
        <w:t>的1：1的电子齿轮比进行</w:t>
      </w:r>
      <w:r>
        <w:rPr>
          <w:rFonts w:hint="eastAsia"/>
          <w:sz w:val="24"/>
          <w:szCs w:val="24"/>
          <w:highlight w:val="none"/>
        </w:rPr>
        <w:t>运动），在设定了电子齿轮比之后，可只对第一传动轴231的转动进行编程控制，第二传动轴232也会随第一传动轴231按</w:t>
      </w:r>
      <w:r>
        <w:rPr>
          <w:rFonts w:hint="eastAsia"/>
          <w:sz w:val="24"/>
          <w:szCs w:val="24"/>
          <w:highlight w:val="none"/>
          <w:lang w:val="en-US" w:eastAsia="zh-CN"/>
        </w:rPr>
        <w:t>照该</w:t>
      </w:r>
      <w:r>
        <w:rPr>
          <w:rFonts w:hint="eastAsia"/>
          <w:sz w:val="24"/>
          <w:szCs w:val="24"/>
          <w:highlight w:val="none"/>
        </w:rPr>
        <w:t>设定</w:t>
      </w:r>
      <w:r>
        <w:rPr>
          <w:rFonts w:hint="eastAsia"/>
          <w:sz w:val="24"/>
          <w:szCs w:val="24"/>
          <w:highlight w:val="none"/>
          <w:lang w:val="en-US" w:eastAsia="zh-CN"/>
        </w:rPr>
        <w:t>的</w:t>
      </w:r>
      <w:r>
        <w:rPr>
          <w:rFonts w:hint="eastAsia"/>
          <w:sz w:val="24"/>
          <w:szCs w:val="24"/>
          <w:highlight w:val="none"/>
        </w:rPr>
        <w:t>电子齿轮比</w:t>
      </w:r>
      <w:r>
        <w:rPr>
          <w:rFonts w:hint="eastAsia"/>
          <w:sz w:val="24"/>
          <w:szCs w:val="24"/>
          <w:highlight w:val="none"/>
          <w:lang w:val="en-US" w:eastAsia="zh-CN"/>
        </w:rPr>
        <w:t>进行同步</w:t>
      </w:r>
      <w:r>
        <w:rPr>
          <w:rFonts w:hint="eastAsia"/>
          <w:sz w:val="24"/>
          <w:szCs w:val="24"/>
          <w:highlight w:val="none"/>
        </w:rPr>
        <w:t>运动（例如</w:t>
      </w:r>
      <w:r>
        <w:rPr>
          <w:rFonts w:hint="eastAsia"/>
          <w:sz w:val="24"/>
          <w:szCs w:val="24"/>
          <w:highlight w:val="none"/>
          <w:lang w:val="en-US" w:eastAsia="zh-CN"/>
        </w:rPr>
        <w:t>在一个示例中</w:t>
      </w:r>
      <w:r>
        <w:rPr>
          <w:rFonts w:hint="eastAsia"/>
          <w:sz w:val="24"/>
          <w:szCs w:val="24"/>
          <w:highlight w:val="none"/>
        </w:rPr>
        <w:t>电子齿轮比</w:t>
      </w:r>
      <w:r>
        <w:rPr>
          <w:rFonts w:hint="eastAsia"/>
          <w:sz w:val="24"/>
          <w:szCs w:val="24"/>
          <w:highlight w:val="none"/>
          <w:lang w:val="en-US" w:eastAsia="zh-CN"/>
        </w:rPr>
        <w:t>为1：1，</w:t>
      </w:r>
      <w:r>
        <w:rPr>
          <w:rFonts w:hint="eastAsia"/>
          <w:sz w:val="24"/>
          <w:szCs w:val="24"/>
          <w:highlight w:val="none"/>
        </w:rPr>
        <w:t>第一传动轴231、第二传动轴241的转速均为n，将</w:t>
      </w:r>
      <w:r>
        <w:rPr>
          <w:rFonts w:hint="eastAsia"/>
          <w:sz w:val="24"/>
          <w:szCs w:val="24"/>
          <w:highlight w:val="none"/>
          <w:lang w:eastAsia="zh-CN"/>
        </w:rPr>
        <w:t>第一传动轴</w:t>
      </w:r>
      <w:r>
        <w:rPr>
          <w:rFonts w:hint="eastAsia"/>
          <w:sz w:val="24"/>
          <w:szCs w:val="24"/>
          <w:highlight w:val="none"/>
        </w:rPr>
        <w:t>231的转速为n提高到2n，第二传动轴241也自动随着从n提高到2n。）。例如，将两者通过第一链轮和第二链轮以及传动链条26相连接，使得连接在传动链条26上的支撑组件25承载原料板材沿第一轨迹移动。随后控第二驱动单元12驱动激光切割刀11运动，并将第一传动轴231的带动原料板材的运动叠加至激光切割刀11的运动上，从而使得激光切割刀11沿第二轨迹移动，而相对于沿第一轨迹移动的原料板材来说则是沿该预设形状的轨迹移动，从而激光切割刀11最后可以从原料板材上切割出预设形状的板材。当然，这个例子并不做为对本公开实施例中的限制。</w:t>
      </w:r>
    </w:p>
    <w:p>
      <w:pPr>
        <w:spacing w:after="0" w:line="360" w:lineRule="auto"/>
        <w:ind w:firstLine="480" w:firstLineChars="200"/>
        <w:rPr>
          <w:sz w:val="24"/>
          <w:szCs w:val="24"/>
          <w:highlight w:val="none"/>
        </w:rPr>
      </w:pPr>
      <w:r>
        <w:rPr>
          <w:rFonts w:hint="eastAsia"/>
          <w:sz w:val="24"/>
          <w:szCs w:val="24"/>
          <w:highlight w:val="none"/>
        </w:rPr>
        <w:t>在一些可选的实施例中，参照图5，该板材切割系统还包括：第三电机27，第三电机27设置于运输部20，的第三电机27包括第三传动轴271，第一传动轴231上连接有第一齿轮233，第三传动轴271上连接有第二齿轮272，第二齿轮272与第一齿轮233通过同步履带273相连接；当第三传动轴271转动时，通过第二齿轮272以及同步履带273带动第一齿轮233转动，以使第一传动轴231转动，其中，第二齿轮272的外径小于第一齿轮233的外径，第二齿轮272的齿数小于第一齿轮233的齿数。</w:t>
      </w:r>
    </w:p>
    <w:p>
      <w:pPr>
        <w:spacing w:line="360" w:lineRule="auto"/>
        <w:ind w:firstLine="480" w:firstLineChars="200"/>
        <w:rPr>
          <w:sz w:val="24"/>
          <w:szCs w:val="24"/>
          <w:highlight w:val="none"/>
        </w:rPr>
      </w:pPr>
      <w:r>
        <w:rPr>
          <w:rFonts w:hint="eastAsia"/>
          <w:sz w:val="24"/>
          <w:szCs w:val="24"/>
          <w:highlight w:val="none"/>
        </w:rPr>
        <w:t>本公开实施例中的第三电机27的第三传动轴271的第二齿轮272以及第一电机23的第一传动轴231的第一齿轮233通过同步履带273连接（具体地，本公开实施例中的同步履带273内侧均匀设置有内齿，同步履带273与第一齿轮233和第二齿轮272可以实现啮合连接），且第二齿轮272的外径小于第一齿轮233的外径，第二齿轮272的齿数小于第一齿轮233的齿数，因此可以通过第三电机27对第一电机23的</w:t>
      </w:r>
      <w:r>
        <w:rPr>
          <w:rFonts w:hint="eastAsia"/>
          <w:sz w:val="24"/>
          <w:szCs w:val="24"/>
          <w:highlight w:val="none"/>
          <w:lang w:eastAsia="zh-CN"/>
        </w:rPr>
        <w:t>第一传动轴</w:t>
      </w:r>
      <w:r>
        <w:rPr>
          <w:rFonts w:hint="eastAsia"/>
          <w:sz w:val="24"/>
          <w:szCs w:val="24"/>
          <w:highlight w:val="none"/>
        </w:rPr>
        <w:t>231的转动形成减速作用，并且通过第二齿轮272和第</w:t>
      </w:r>
      <w:r>
        <w:rPr>
          <w:rFonts w:hint="eastAsia"/>
          <w:sz w:val="24"/>
          <w:szCs w:val="24"/>
          <w:highlight w:val="none"/>
          <w:lang w:val="en-US" w:eastAsia="zh-CN"/>
        </w:rPr>
        <w:t>一</w:t>
      </w:r>
      <w:r>
        <w:rPr>
          <w:rFonts w:hint="eastAsia"/>
          <w:sz w:val="24"/>
          <w:szCs w:val="24"/>
          <w:highlight w:val="none"/>
        </w:rPr>
        <w:t>齿轮233的减速比，可以调节第一电机23的</w:t>
      </w:r>
      <w:r>
        <w:rPr>
          <w:rFonts w:hint="eastAsia"/>
          <w:sz w:val="24"/>
          <w:szCs w:val="24"/>
          <w:highlight w:val="none"/>
          <w:lang w:eastAsia="zh-CN"/>
        </w:rPr>
        <w:t>第一传动轴</w:t>
      </w:r>
      <w:r>
        <w:rPr>
          <w:rFonts w:hint="eastAsia"/>
          <w:sz w:val="24"/>
          <w:szCs w:val="24"/>
          <w:highlight w:val="none"/>
        </w:rPr>
        <w:t>231的转动的扭矩，使得</w:t>
      </w:r>
      <w:r>
        <w:rPr>
          <w:rFonts w:hint="eastAsia"/>
          <w:sz w:val="24"/>
          <w:szCs w:val="24"/>
          <w:highlight w:val="none"/>
          <w:lang w:eastAsia="zh-CN"/>
        </w:rPr>
        <w:t>第一传动轴</w:t>
      </w:r>
      <w:r>
        <w:rPr>
          <w:rFonts w:hint="eastAsia"/>
          <w:sz w:val="24"/>
          <w:szCs w:val="24"/>
          <w:highlight w:val="none"/>
        </w:rPr>
        <w:t>231在转动时更加省力，减小第一电机23的工作时的负荷，便于提高本公开实施例中的板材切割系统的寿命。</w:t>
      </w:r>
    </w:p>
    <w:p>
      <w:pPr>
        <w:spacing w:line="360" w:lineRule="auto"/>
        <w:ind w:firstLine="480" w:firstLineChars="200"/>
        <w:rPr>
          <w:sz w:val="24"/>
          <w:szCs w:val="24"/>
          <w:highlight w:val="none"/>
        </w:rPr>
      </w:pPr>
      <w:r>
        <w:rPr>
          <w:rFonts w:hint="eastAsia"/>
          <w:sz w:val="24"/>
          <w:szCs w:val="24"/>
          <w:highlight w:val="none"/>
        </w:rPr>
        <w:t>在一些可选的实施例中，参照图5，该板材切割系统还包括：牵拉机构40，牵拉机构40被设置为在原料板材设置于输送单元21时与原料板材连接，以向原料板材施加沿第一直线上的第一轨迹移动的拉力。因此，牵拉机构40可以在需要时加快原料板材的沿第一直线上的第一轨迹移动的速度，从而提高激光切割刀11从原料板材上切割预设形状的板材的效率。</w:t>
      </w:r>
    </w:p>
    <w:p>
      <w:pPr>
        <w:spacing w:line="360" w:lineRule="auto"/>
        <w:ind w:firstLine="480" w:firstLineChars="200"/>
        <w:rPr>
          <w:sz w:val="24"/>
          <w:szCs w:val="24"/>
          <w:highlight w:val="none"/>
        </w:rPr>
      </w:pPr>
      <w:r>
        <w:rPr>
          <w:rFonts w:hint="eastAsia"/>
          <w:sz w:val="24"/>
          <w:szCs w:val="24"/>
          <w:highlight w:val="none"/>
        </w:rPr>
        <w:t>在一些可选的实施例中，参照图5，该板材切割系统还包括：压平机构50，压平机构50位于输送单元21的一侧，压平机构50被设置为将卷状的原料板材压平为平面状的原料板材。这样可以使得本公开实施例中的板材切割系统的对于不同类型的原料板材的板材切割任务的适用性更好，且更加方便。</w:t>
      </w:r>
    </w:p>
    <w:p>
      <w:pPr>
        <w:spacing w:line="360" w:lineRule="auto"/>
        <w:ind w:firstLine="480" w:firstLineChars="200"/>
        <w:rPr>
          <w:sz w:val="24"/>
          <w:szCs w:val="24"/>
          <w:highlight w:val="none"/>
        </w:rPr>
      </w:pPr>
      <w:r>
        <w:rPr>
          <w:rFonts w:hint="eastAsia"/>
          <w:sz w:val="24"/>
          <w:szCs w:val="24"/>
          <w:highlight w:val="none"/>
        </w:rPr>
        <w:t>可以理解的是，上述内容仅为本公开实施例中的一些示例性解释，并不作为对本公开实施例中的任何限制。</w:t>
      </w:r>
    </w:p>
    <w:p>
      <w:pPr>
        <w:spacing w:line="360" w:lineRule="auto"/>
        <w:ind w:firstLine="480" w:firstLineChars="200"/>
        <w:rPr>
          <w:sz w:val="24"/>
          <w:szCs w:val="24"/>
          <w:highlight w:val="none"/>
        </w:rPr>
      </w:pPr>
      <w:r>
        <w:rPr>
          <w:rFonts w:hint="eastAsia"/>
          <w:sz w:val="24"/>
          <w:szCs w:val="24"/>
          <w:highlight w:val="none"/>
        </w:rPr>
        <w:t>由以上内容可以看出，本公开实施例的板材切割系统中，由于其切割部10的第二驱动单元12可以基于运输部20的输送单元21带动的原料板材所沿着运动的第一轨迹以及预设形状，驱动位于输送单元21上方的激光切割刀11沿移动第二轨迹移动，以从板材原料上切割预设形状的板材，因此，本公开实施例中的板材切割系统在进行板材切割时不再局限于将只将原料板材固定，再移动切割刀对原料板材进行切割，而是能够在原料板材沿第一轨迹移动时，在基于原料板材的移动轨迹的基础上驱动激光切割刀11动态地沿第二轨迹对原料板材切割出预设形状的板材，这样也就完成了一边输送原料板材一边进行板材切割的过程，从而使得本公开实施例中的板材切割系统在板材切割时的灵活性更好，并且有效提高了板材切割的效率。</w:t>
      </w:r>
    </w:p>
    <w:p>
      <w:pPr>
        <w:spacing w:line="360" w:lineRule="auto"/>
        <w:ind w:firstLine="480" w:firstLineChars="200"/>
        <w:rPr>
          <w:sz w:val="24"/>
          <w:szCs w:val="24"/>
          <w:highlight w:val="none"/>
        </w:rPr>
      </w:pPr>
      <w:r>
        <w:rPr>
          <w:rFonts w:hint="eastAsia"/>
          <w:sz w:val="24"/>
          <w:szCs w:val="24"/>
          <w:highlight w:val="none"/>
        </w:rPr>
        <w:t>根据本公开实施例中的第二方面，还提供了一种板材切割方法，参照图6，其包括步骤S101和S102，具体地：</w:t>
      </w:r>
    </w:p>
    <w:p>
      <w:pPr>
        <w:spacing w:after="0" w:line="360" w:lineRule="auto"/>
        <w:ind w:firstLine="480" w:firstLineChars="200"/>
        <w:rPr>
          <w:sz w:val="24"/>
          <w:szCs w:val="24"/>
          <w:highlight w:val="none"/>
        </w:rPr>
      </w:pPr>
      <w:r>
        <w:rPr>
          <w:rFonts w:hint="eastAsia"/>
          <w:sz w:val="24"/>
          <w:szCs w:val="24"/>
          <w:highlight w:val="none"/>
        </w:rPr>
        <w:t>S101：在原料板材设置于运输部20的输送单元21时，控制运输部20的第一驱动单元22驱动输送单元21移动，以使输送单元21带动原料板材沿第一轨迹移动，其中，运输部20设置于台架30上，输送单元21用于输送原料板材，第一驱动单元22与输送单元21连接。</w:t>
      </w:r>
    </w:p>
    <w:p>
      <w:pPr>
        <w:spacing w:line="360" w:lineRule="auto"/>
        <w:ind w:firstLine="480" w:firstLineChars="200"/>
        <w:rPr>
          <w:sz w:val="24"/>
          <w:szCs w:val="24"/>
          <w:highlight w:val="none"/>
        </w:rPr>
      </w:pPr>
      <w:r>
        <w:rPr>
          <w:rFonts w:hint="eastAsia"/>
          <w:sz w:val="24"/>
          <w:szCs w:val="24"/>
          <w:highlight w:val="none"/>
        </w:rPr>
        <w:t>S102：控制切割部10的第二驱动单元12基于第一轨迹和预设形状驱动切割部10的激光切割刀11在原料板材上方沿第二轨迹移动，以从板材原料上切割预设形状的板材，其中，切割部10设置于台架30上，第二驱动单元12与激光切割刀11连接，激光切割刀11位于输送单元21的上方。</w:t>
      </w:r>
    </w:p>
    <w:p>
      <w:pPr>
        <w:spacing w:line="360" w:lineRule="auto"/>
        <w:ind w:firstLine="480" w:firstLineChars="200"/>
        <w:rPr>
          <w:sz w:val="24"/>
          <w:szCs w:val="24"/>
          <w:highlight w:val="none"/>
        </w:rPr>
      </w:pPr>
      <w:r>
        <w:rPr>
          <w:rFonts w:hint="eastAsia"/>
          <w:sz w:val="24"/>
          <w:szCs w:val="24"/>
          <w:highlight w:val="none"/>
        </w:rPr>
        <w:t>因此，本公开实施例中的板材切割方法在进行板材切割时不再局限于将只将原料板材固定，再移动切割刀对原料板材进行切割，而是能够在原料板材沿第一轨迹移动时，在基于原料板材的移动轨迹的基础上驱动激光切割刀11动态地沿第二轨迹对原料板材切割出预设形状的板材，从而使得本公开实施例中的板材切割系方法在板材切割时的灵活性更好，并且有效提高了板材切割的效率。</w:t>
      </w:r>
    </w:p>
    <w:p>
      <w:pPr>
        <w:spacing w:line="360" w:lineRule="auto"/>
        <w:ind w:firstLine="480" w:firstLineChars="200"/>
        <w:rPr>
          <w:sz w:val="24"/>
          <w:szCs w:val="24"/>
          <w:highlight w:val="none"/>
        </w:rPr>
      </w:pPr>
      <w:r>
        <w:rPr>
          <w:rFonts w:hint="eastAsia"/>
          <w:sz w:val="24"/>
          <w:szCs w:val="24"/>
          <w:highlight w:val="none"/>
        </w:rPr>
        <w:t>在一些可选的实施例中，所述第一驱动单元22包括第一电机23和第二电机24，所述第一电机23包括第一传动轴231，所述第二电机24包括第二传动轴241，所述第一传动轴231与所述输送单元21连接，所述第二传动轴241与所述输送单元21连接；</w:t>
      </w:r>
    </w:p>
    <w:p>
      <w:pPr>
        <w:spacing w:line="360" w:lineRule="auto"/>
        <w:ind w:firstLine="480" w:firstLineChars="200"/>
        <w:rPr>
          <w:sz w:val="24"/>
          <w:szCs w:val="24"/>
          <w:highlight w:val="none"/>
        </w:rPr>
      </w:pPr>
      <w:r>
        <w:rPr>
          <w:rFonts w:hint="eastAsia"/>
          <w:sz w:val="24"/>
          <w:szCs w:val="24"/>
          <w:highlight w:val="none"/>
        </w:rPr>
        <w:t>在此基础上，所述控制运输部20的第一驱动单元22驱动输送单元21移动，以使输送单元21带动原料板材沿第一轨迹移动，包括：</w:t>
      </w:r>
    </w:p>
    <w:p>
      <w:pPr>
        <w:spacing w:line="360" w:lineRule="auto"/>
        <w:ind w:firstLine="480" w:firstLineChars="200"/>
        <w:rPr>
          <w:sz w:val="24"/>
          <w:szCs w:val="24"/>
          <w:highlight w:val="none"/>
        </w:rPr>
      </w:pPr>
      <w:r>
        <w:rPr>
          <w:rFonts w:hint="eastAsia"/>
          <w:sz w:val="24"/>
          <w:szCs w:val="24"/>
          <w:highlight w:val="none"/>
        </w:rPr>
        <w:t>控制</w:t>
      </w:r>
      <w:r>
        <w:rPr>
          <w:rFonts w:hint="eastAsia"/>
          <w:sz w:val="24"/>
          <w:szCs w:val="24"/>
          <w:highlight w:val="none"/>
          <w:lang w:eastAsia="zh-CN"/>
        </w:rPr>
        <w:t>第一传动轴</w:t>
      </w:r>
      <w:r>
        <w:rPr>
          <w:rFonts w:hint="eastAsia"/>
          <w:sz w:val="24"/>
          <w:szCs w:val="24"/>
          <w:highlight w:val="none"/>
        </w:rPr>
        <w:t>231和</w:t>
      </w:r>
      <w:r>
        <w:rPr>
          <w:rFonts w:hint="eastAsia"/>
          <w:sz w:val="24"/>
          <w:szCs w:val="24"/>
          <w:highlight w:val="none"/>
          <w:lang w:eastAsia="zh-CN"/>
        </w:rPr>
        <w:t>第二传动轴</w:t>
      </w:r>
      <w:r>
        <w:rPr>
          <w:rFonts w:hint="eastAsia"/>
          <w:sz w:val="24"/>
          <w:szCs w:val="24"/>
          <w:highlight w:val="none"/>
        </w:rPr>
        <w:t>232同步转动，以带动所述输送单元21移动，以使所述输送单元21在所述原料板材被设置于所述输送单元21时带动所述原料板材沿第一直线上的所述第一轨迹移动。</w:t>
      </w:r>
    </w:p>
    <w:p>
      <w:pPr>
        <w:spacing w:line="360" w:lineRule="auto"/>
        <w:ind w:firstLine="480" w:firstLineChars="200"/>
        <w:rPr>
          <w:sz w:val="24"/>
          <w:szCs w:val="24"/>
          <w:highlight w:val="none"/>
        </w:rPr>
      </w:pPr>
      <w:r>
        <w:rPr>
          <w:rFonts w:hint="eastAsia"/>
          <w:sz w:val="24"/>
          <w:szCs w:val="24"/>
          <w:highlight w:val="none"/>
        </w:rPr>
        <w:t>在一些可选的实施例中，所述输送单元21包括支撑组件25、传动链条26、第一链轮232和第二链轮242，所述支撑组件25连接于所述传动链条26上，所述支撑组件25被设置为在所述原料板材设置于所述输送单元21时支撑所述原料板材，所述第一链轮232固定连接于所述第一传动轴231，所述第二链轮242固定连接于所述第二传动轴241，所述传动链条26与所述第一链轮232配合连接，且所述传动链条26与所述第二链轮242配合连接；</w:t>
      </w:r>
    </w:p>
    <w:p>
      <w:pPr>
        <w:spacing w:line="360" w:lineRule="auto"/>
        <w:ind w:firstLine="480" w:firstLineChars="200"/>
        <w:rPr>
          <w:sz w:val="24"/>
          <w:szCs w:val="24"/>
          <w:highlight w:val="none"/>
        </w:rPr>
      </w:pPr>
      <w:r>
        <w:rPr>
          <w:rFonts w:hint="eastAsia"/>
          <w:sz w:val="24"/>
          <w:szCs w:val="24"/>
          <w:highlight w:val="none"/>
        </w:rPr>
        <w:t>在此基础上，所述控制</w:t>
      </w:r>
      <w:r>
        <w:rPr>
          <w:rFonts w:hint="eastAsia"/>
          <w:sz w:val="24"/>
          <w:szCs w:val="24"/>
          <w:highlight w:val="none"/>
          <w:lang w:eastAsia="zh-CN"/>
        </w:rPr>
        <w:t>第一传动轴</w:t>
      </w:r>
      <w:r>
        <w:rPr>
          <w:rFonts w:hint="eastAsia"/>
          <w:sz w:val="24"/>
          <w:szCs w:val="24"/>
          <w:highlight w:val="none"/>
        </w:rPr>
        <w:t>231和</w:t>
      </w:r>
      <w:r>
        <w:rPr>
          <w:rFonts w:hint="eastAsia"/>
          <w:sz w:val="24"/>
          <w:szCs w:val="24"/>
          <w:highlight w:val="none"/>
          <w:lang w:eastAsia="zh-CN"/>
        </w:rPr>
        <w:t>第二传动轴</w:t>
      </w:r>
      <w:r>
        <w:rPr>
          <w:rFonts w:hint="eastAsia"/>
          <w:sz w:val="24"/>
          <w:szCs w:val="24"/>
          <w:highlight w:val="none"/>
        </w:rPr>
        <w:t>232同步转动，包括：控制</w:t>
      </w:r>
      <w:r>
        <w:rPr>
          <w:rFonts w:hint="eastAsia"/>
          <w:sz w:val="24"/>
          <w:szCs w:val="24"/>
          <w:highlight w:val="none"/>
          <w:lang w:eastAsia="zh-CN"/>
        </w:rPr>
        <w:t>第一传动轴</w:t>
      </w:r>
      <w:r>
        <w:rPr>
          <w:rFonts w:hint="eastAsia"/>
          <w:sz w:val="24"/>
          <w:szCs w:val="24"/>
          <w:highlight w:val="none"/>
        </w:rPr>
        <w:t>231与第二传动轴241同步转动，以带动第一链轮232和第二链轮242同步转动，第一链轮232和第二链轮242带动传动链条26以及支撑组件25移动，以使被支撑组件25支撑的原料板材沿第一直线上的第一轨迹移动。</w:t>
      </w:r>
    </w:p>
    <w:p>
      <w:pPr>
        <w:spacing w:line="360" w:lineRule="auto"/>
        <w:ind w:firstLine="480" w:firstLineChars="200"/>
        <w:rPr>
          <w:sz w:val="24"/>
          <w:szCs w:val="24"/>
          <w:highlight w:val="none"/>
        </w:rPr>
      </w:pPr>
      <w:r>
        <w:rPr>
          <w:rFonts w:hint="eastAsia"/>
          <w:sz w:val="24"/>
          <w:szCs w:val="24"/>
          <w:highlight w:val="none"/>
        </w:rPr>
        <w:t>在一些可选的实施例中，所述支撑组件25包括多个支撑杆251，所述多个支撑杆251间隔连接在所述传动链条26上；当所述原料板材设置于所述输送单元21时，所述多个支撑杆251中的至少两个支撑杆251支撑所述原料板材。</w:t>
      </w:r>
    </w:p>
    <w:p>
      <w:pPr>
        <w:spacing w:line="360" w:lineRule="auto"/>
        <w:ind w:firstLine="480" w:firstLineChars="200"/>
        <w:rPr>
          <w:sz w:val="24"/>
          <w:szCs w:val="24"/>
          <w:highlight w:val="none"/>
        </w:rPr>
      </w:pPr>
      <w:r>
        <w:rPr>
          <w:rFonts w:hint="eastAsia"/>
          <w:sz w:val="24"/>
          <w:szCs w:val="24"/>
          <w:highlight w:val="none"/>
        </w:rPr>
        <w:t>在一些可选的实施例中，所述支撑杆251包括杆主体252和多个支撑块253，所述多个支撑块253间隔设置于所述杆主体252上；当所述原料板材设置于所述输送单元21时，所述至少两个所述支撑杆251的至少一部分所述支撑块253支撑所述原料板材，以使所述原料板材与所述杆主体252之间存在间距。</w:t>
      </w:r>
    </w:p>
    <w:p>
      <w:pPr>
        <w:spacing w:line="360" w:lineRule="auto"/>
        <w:ind w:firstLine="480" w:firstLineChars="200"/>
        <w:rPr>
          <w:sz w:val="24"/>
          <w:szCs w:val="24"/>
          <w:highlight w:val="none"/>
        </w:rPr>
      </w:pPr>
      <w:r>
        <w:rPr>
          <w:rFonts w:hint="eastAsia"/>
          <w:sz w:val="24"/>
          <w:szCs w:val="24"/>
          <w:highlight w:val="none"/>
        </w:rPr>
        <w:t>在一些可选的实施例中，所述控制切割部10的第二驱动单元12基于第一轨迹和预设形状驱动切割部10的激光切割刀11在原料板材上方沿第二轨迹移动，以从板材原料上切割预设形状的板材，包括：</w:t>
      </w:r>
    </w:p>
    <w:p>
      <w:pPr>
        <w:spacing w:line="360" w:lineRule="auto"/>
        <w:ind w:firstLine="480" w:firstLineChars="200"/>
        <w:rPr>
          <w:sz w:val="24"/>
          <w:szCs w:val="24"/>
          <w:highlight w:val="none"/>
        </w:rPr>
      </w:pPr>
      <w:r>
        <w:rPr>
          <w:rFonts w:hint="eastAsia"/>
          <w:sz w:val="24"/>
          <w:szCs w:val="24"/>
          <w:highlight w:val="none"/>
        </w:rPr>
        <w:t>在所述原料板材沿所述第一直线上的所述第一轨迹移动时，控制第二驱动单元12基于所述第一轨迹和所述预设形状驱动所述激光切割刀11沿与所述第一直线平行或重合的第二直线以及与所述第二直线相垂直的第三直线形成的第一平面上的第二轨迹移动，以使所述激光切割刀11在所述原料板材上切割所述预设形状的板材，其中，所述第一平面平行于水平面。</w:t>
      </w:r>
    </w:p>
    <w:p>
      <w:pPr>
        <w:spacing w:line="360" w:lineRule="auto"/>
        <w:ind w:firstLine="480" w:firstLineChars="200"/>
        <w:rPr>
          <w:sz w:val="24"/>
          <w:szCs w:val="24"/>
          <w:highlight w:val="none"/>
        </w:rPr>
      </w:pPr>
      <w:r>
        <w:rPr>
          <w:rFonts w:hint="eastAsia"/>
          <w:sz w:val="24"/>
          <w:szCs w:val="24"/>
          <w:highlight w:val="none"/>
        </w:rPr>
        <w:t>在一些可选的实施例中，所述板材切割方法还包括：控制所述第二驱动单元12在所述激光切割刀11在沿所述第一平面上的第二轨迹移动的过程中驱动所述激光切割刀11沿垂直于所述第一平面的第四直线移动。</w:t>
      </w:r>
    </w:p>
    <w:p>
      <w:pPr>
        <w:spacing w:line="360" w:lineRule="auto"/>
        <w:ind w:firstLine="480" w:firstLineChars="200"/>
        <w:rPr>
          <w:sz w:val="24"/>
          <w:szCs w:val="24"/>
          <w:highlight w:val="none"/>
        </w:rPr>
      </w:pPr>
      <w:r>
        <w:rPr>
          <w:rFonts w:hint="eastAsia"/>
          <w:sz w:val="24"/>
          <w:szCs w:val="24"/>
          <w:highlight w:val="none"/>
        </w:rPr>
        <w:t>在一些可选的实施例中，所述板材切割方法还包括：控制第三电机27的</w:t>
      </w:r>
      <w:r>
        <w:rPr>
          <w:rFonts w:hint="eastAsia"/>
          <w:sz w:val="24"/>
          <w:szCs w:val="24"/>
          <w:highlight w:val="none"/>
          <w:lang w:eastAsia="zh-CN"/>
        </w:rPr>
        <w:t>第三传动轴</w:t>
      </w:r>
      <w:r>
        <w:rPr>
          <w:rFonts w:hint="eastAsia"/>
          <w:sz w:val="24"/>
          <w:szCs w:val="24"/>
          <w:highlight w:val="none"/>
        </w:rPr>
        <w:t>271转动，以通过</w:t>
      </w:r>
      <w:r>
        <w:rPr>
          <w:rFonts w:hint="eastAsia"/>
          <w:sz w:val="24"/>
          <w:szCs w:val="24"/>
          <w:highlight w:val="none"/>
          <w:lang w:eastAsia="zh-CN"/>
        </w:rPr>
        <w:t>第三传动轴</w:t>
      </w:r>
      <w:r>
        <w:rPr>
          <w:rFonts w:hint="eastAsia"/>
          <w:sz w:val="24"/>
          <w:szCs w:val="24"/>
          <w:highlight w:val="none"/>
        </w:rPr>
        <w:t>271上连接的第二齿轮272以及同步履带273带动连接在</w:t>
      </w:r>
      <w:r>
        <w:rPr>
          <w:rFonts w:hint="eastAsia"/>
          <w:sz w:val="24"/>
          <w:szCs w:val="24"/>
          <w:highlight w:val="none"/>
          <w:lang w:eastAsia="zh-CN"/>
        </w:rPr>
        <w:t>第一传动轴</w:t>
      </w:r>
      <w:r>
        <w:rPr>
          <w:rFonts w:hint="eastAsia"/>
          <w:sz w:val="24"/>
          <w:szCs w:val="24"/>
          <w:highlight w:val="none"/>
        </w:rPr>
        <w:t>上的第一齿轮233转动，以使所述第一传动轴231转动；其中，所述第三电机27设置于所述运输部20，所述第二齿轮272与所述第一齿轮233通过同步履带273相连接，所述第二齿轮272的外径小于所述第一齿轮233的外径，所述第二齿轮272的齿数小于所述第一齿轮233的齿数。</w:t>
      </w:r>
    </w:p>
    <w:p>
      <w:pPr>
        <w:spacing w:line="360" w:lineRule="auto"/>
        <w:ind w:firstLine="480" w:firstLineChars="200"/>
        <w:rPr>
          <w:sz w:val="24"/>
          <w:szCs w:val="24"/>
          <w:highlight w:val="none"/>
        </w:rPr>
      </w:pPr>
      <w:r>
        <w:rPr>
          <w:rFonts w:hint="eastAsia"/>
          <w:sz w:val="24"/>
          <w:szCs w:val="24"/>
          <w:highlight w:val="none"/>
        </w:rPr>
        <w:t>在一些可选的实施例中，所述板材切割方法还包括：控制在所述原料板材设置于所述输送单元21时与所述原料板材连接的牵拉机构40向所述原料板材施加沿所述第一直线上的第一轨迹移动的拉力。</w:t>
      </w:r>
    </w:p>
    <w:p>
      <w:pPr>
        <w:spacing w:line="360" w:lineRule="auto"/>
        <w:ind w:firstLine="480" w:firstLineChars="200"/>
        <w:rPr>
          <w:sz w:val="24"/>
          <w:szCs w:val="24"/>
          <w:highlight w:val="none"/>
        </w:rPr>
      </w:pPr>
      <w:r>
        <w:rPr>
          <w:rFonts w:hint="eastAsia"/>
          <w:sz w:val="24"/>
          <w:szCs w:val="24"/>
          <w:highlight w:val="none"/>
        </w:rPr>
        <w:t>本公开实施例中的板材切割方法可以用于一个数控设备，用于进行板材切割，其与前述第一方面的板材切割系统基于同一发明构思，其相关有益效果与前述第一方面的板材切割系统中对应的各实施例的有益效果也相同，因此可以按照前文的板材切割系统的实施例进行理解，在此不再进行赘述。</w:t>
      </w:r>
    </w:p>
    <w:p>
      <w:pPr>
        <w:spacing w:after="0" w:line="360" w:lineRule="auto"/>
        <w:ind w:firstLine="480" w:firstLineChars="200"/>
        <w:rPr>
          <w:sz w:val="24"/>
          <w:szCs w:val="24"/>
          <w:highlight w:val="none"/>
          <w:lang w:val="en-GB"/>
        </w:rPr>
      </w:pPr>
      <w:r>
        <w:rPr>
          <w:rFonts w:hint="eastAsia"/>
          <w:sz w:val="24"/>
          <w:szCs w:val="24"/>
          <w:highlight w:val="none"/>
        </w:rPr>
        <w:t>根据本公开实施例中的第三方面，本公开实施例提供了一种数控设备1000，其包括：处理器；以及</w:t>
      </w:r>
      <w:r>
        <w:rPr>
          <w:rFonts w:hint="eastAsia"/>
          <w:sz w:val="24"/>
          <w:szCs w:val="24"/>
          <w:highlight w:val="none"/>
          <w:lang w:val="en-GB"/>
        </w:rPr>
        <w:t>存储程序的存储器，其中，程序包括指令，指令在由</w:t>
      </w:r>
      <w:r>
        <w:rPr>
          <w:rFonts w:hint="eastAsia"/>
          <w:sz w:val="24"/>
          <w:szCs w:val="24"/>
          <w:highlight w:val="none"/>
        </w:rPr>
        <w:t>处理器</w:t>
      </w:r>
      <w:r>
        <w:rPr>
          <w:rFonts w:hint="eastAsia"/>
          <w:sz w:val="24"/>
          <w:szCs w:val="24"/>
          <w:highlight w:val="none"/>
          <w:lang w:val="en-GB"/>
        </w:rPr>
        <w:t>执行时使</w:t>
      </w:r>
      <w:r>
        <w:rPr>
          <w:rFonts w:hint="eastAsia"/>
          <w:sz w:val="24"/>
          <w:szCs w:val="24"/>
          <w:highlight w:val="none"/>
        </w:rPr>
        <w:t>处理器</w:t>
      </w:r>
      <w:r>
        <w:rPr>
          <w:rFonts w:hint="eastAsia"/>
          <w:sz w:val="24"/>
          <w:szCs w:val="24"/>
          <w:highlight w:val="none"/>
          <w:lang w:val="en-GB"/>
        </w:rPr>
        <w:t>执行</w:t>
      </w:r>
      <w:r>
        <w:rPr>
          <w:rFonts w:hint="eastAsia"/>
          <w:sz w:val="24"/>
          <w:szCs w:val="24"/>
          <w:highlight w:val="none"/>
        </w:rPr>
        <w:t>前</w:t>
      </w:r>
      <w:r>
        <w:rPr>
          <w:sz w:val="24"/>
          <w:szCs w:val="24"/>
          <w:highlight w:val="none"/>
          <w:lang w:val="en-GB"/>
        </w:rPr>
        <w:t>述的</w:t>
      </w:r>
      <w:r>
        <w:rPr>
          <w:rFonts w:hint="eastAsia"/>
          <w:sz w:val="24"/>
          <w:szCs w:val="24"/>
          <w:highlight w:val="none"/>
        </w:rPr>
        <w:t>板材切割方法</w:t>
      </w:r>
      <w:r>
        <w:rPr>
          <w:rFonts w:hint="eastAsia"/>
          <w:sz w:val="24"/>
          <w:szCs w:val="24"/>
          <w:highlight w:val="none"/>
          <w:lang w:val="en-GB"/>
        </w:rPr>
        <w:t>。</w:t>
      </w:r>
    </w:p>
    <w:p>
      <w:pPr>
        <w:spacing w:after="0" w:line="360" w:lineRule="auto"/>
        <w:ind w:firstLine="480" w:firstLineChars="200"/>
        <w:rPr>
          <w:sz w:val="24"/>
          <w:szCs w:val="24"/>
          <w:highlight w:val="none"/>
        </w:rPr>
      </w:pPr>
      <w:r>
        <w:rPr>
          <w:rFonts w:hint="eastAsia"/>
          <w:sz w:val="24"/>
          <w:szCs w:val="24"/>
          <w:highlight w:val="none"/>
        </w:rPr>
        <w:t>本公开实施例并不对该数控设备1000的具体实现做限定，作为示例性地，参照图7，为本公开实施例所提供的一种可选的数控设备1000的结构示意图，该数控设备1000可以包括：处理器(processor)1002、通信接口(Communications Interface)1004、存储器(memory) 1006、以及通信总线1008。其中：处理器1002、通信接口1004、以及存储器1006通过通信总线1008完成相互间的通信。</w:t>
      </w:r>
    </w:p>
    <w:p>
      <w:pPr>
        <w:spacing w:after="0" w:line="360" w:lineRule="auto"/>
        <w:ind w:firstLine="480" w:firstLineChars="200"/>
        <w:rPr>
          <w:sz w:val="24"/>
          <w:szCs w:val="24"/>
          <w:highlight w:val="none"/>
        </w:rPr>
      </w:pPr>
      <w:r>
        <w:rPr>
          <w:rFonts w:hint="eastAsia"/>
          <w:sz w:val="24"/>
          <w:szCs w:val="24"/>
          <w:highlight w:val="none"/>
        </w:rPr>
        <w:t>通信接口1004，用于与其它电子设备或服务器进行通信。</w:t>
      </w:r>
    </w:p>
    <w:p>
      <w:pPr>
        <w:spacing w:after="0" w:line="360" w:lineRule="auto"/>
        <w:ind w:firstLine="480" w:firstLineChars="200"/>
        <w:rPr>
          <w:sz w:val="24"/>
          <w:szCs w:val="24"/>
          <w:highlight w:val="none"/>
        </w:rPr>
      </w:pPr>
      <w:r>
        <w:rPr>
          <w:rFonts w:hint="eastAsia"/>
          <w:sz w:val="24"/>
          <w:szCs w:val="24"/>
          <w:highlight w:val="none"/>
        </w:rPr>
        <w:t>处理器1002，用于执行程序1010，具体可以执行前述的板材切割方法实施例中的相关步骤。</w:t>
      </w:r>
    </w:p>
    <w:p>
      <w:pPr>
        <w:spacing w:after="0" w:line="360" w:lineRule="auto"/>
        <w:ind w:firstLine="480" w:firstLineChars="200"/>
        <w:rPr>
          <w:sz w:val="24"/>
          <w:szCs w:val="24"/>
          <w:highlight w:val="none"/>
        </w:rPr>
      </w:pPr>
      <w:r>
        <w:rPr>
          <w:rFonts w:hint="eastAsia"/>
          <w:sz w:val="24"/>
          <w:szCs w:val="24"/>
          <w:highlight w:val="none"/>
        </w:rPr>
        <w:t>具体地，程序1010可以包括程序代码，该程序代码包括计算机操作指令。</w:t>
      </w:r>
    </w:p>
    <w:p>
      <w:pPr>
        <w:spacing w:after="0" w:line="360" w:lineRule="auto"/>
        <w:ind w:firstLine="480" w:firstLineChars="200"/>
        <w:rPr>
          <w:sz w:val="24"/>
          <w:szCs w:val="24"/>
          <w:highlight w:val="none"/>
        </w:rPr>
      </w:pPr>
      <w:r>
        <w:rPr>
          <w:rFonts w:hint="eastAsia"/>
          <w:sz w:val="24"/>
          <w:szCs w:val="24"/>
          <w:highlight w:val="none"/>
        </w:rPr>
        <w:t>处理器1002可能是中央处理器CPU，或者是特定集成电路ASIC（Application Specific Integrated Circuit），或者是被配置成实施本申请实施例的一个或多个集成电路。智能设备包括的一个或多个处理器，可以是同一类型的处理器，如一个或多个CPU；也可以是不同类型的处理器，如一个或多个CPU以及一个或多个ASIC。</w:t>
      </w:r>
    </w:p>
    <w:p>
      <w:pPr>
        <w:spacing w:after="0" w:line="360" w:lineRule="auto"/>
        <w:ind w:firstLine="480" w:firstLineChars="200"/>
        <w:rPr>
          <w:sz w:val="24"/>
          <w:szCs w:val="24"/>
          <w:highlight w:val="none"/>
        </w:rPr>
      </w:pPr>
      <w:r>
        <w:rPr>
          <w:rFonts w:hint="eastAsia"/>
          <w:sz w:val="24"/>
          <w:szCs w:val="24"/>
          <w:highlight w:val="none"/>
        </w:rPr>
        <w:t>存储器1006，用于存放程序1010。存储器1006可能包含高速RAM存储器，也可能还包括非易失性存储器（non-volatile memory），例如至少一个磁盘存储器。</w:t>
      </w:r>
    </w:p>
    <w:p>
      <w:pPr>
        <w:spacing w:after="0" w:line="360" w:lineRule="auto"/>
        <w:ind w:firstLine="480" w:firstLineChars="200"/>
        <w:rPr>
          <w:sz w:val="24"/>
          <w:szCs w:val="24"/>
          <w:highlight w:val="none"/>
        </w:rPr>
      </w:pPr>
      <w:r>
        <w:rPr>
          <w:rFonts w:hint="eastAsia"/>
          <w:sz w:val="24"/>
          <w:szCs w:val="24"/>
          <w:highlight w:val="none"/>
        </w:rPr>
        <w:t>程序1010具体可以用于使得处理器1002执行如前述的板材切割方法操作。</w:t>
      </w:r>
    </w:p>
    <w:p>
      <w:pPr>
        <w:spacing w:after="0" w:line="360" w:lineRule="auto"/>
        <w:ind w:firstLine="480" w:firstLineChars="200"/>
        <w:rPr>
          <w:sz w:val="24"/>
          <w:szCs w:val="24"/>
          <w:highlight w:val="none"/>
        </w:rPr>
      </w:pPr>
      <w:r>
        <w:rPr>
          <w:rFonts w:hint="eastAsia"/>
          <w:sz w:val="24"/>
          <w:szCs w:val="24"/>
          <w:highlight w:val="none"/>
        </w:rPr>
        <w:t>程序1010中各步骤的具体实现可以参见上述板材切割系统、方法实施例中的对应的描述，在此不赘述。所属领域的技术人员可以清楚地了解到，为描述的方便和简洁，上述描述的设备和模块的具体工作过程，可以参考前述系统、方法实施例中的对应过程描述，在此不再赘述。</w:t>
      </w:r>
    </w:p>
    <w:p>
      <w:pPr>
        <w:spacing w:after="0" w:line="360" w:lineRule="auto"/>
        <w:ind w:firstLine="480" w:firstLineChars="200"/>
        <w:rPr>
          <w:sz w:val="24"/>
          <w:szCs w:val="24"/>
          <w:highlight w:val="none"/>
        </w:rPr>
      </w:pPr>
      <w:r>
        <w:rPr>
          <w:rFonts w:hint="eastAsia"/>
          <w:sz w:val="24"/>
          <w:szCs w:val="24"/>
          <w:highlight w:val="none"/>
        </w:rPr>
        <w:t>根据本公开实施例中的第四方面，本公开实施例提供了一种计算机存储介质，其中，计算机存储介质存储有计算机指令，</w:t>
      </w:r>
      <w:r>
        <w:rPr>
          <w:sz w:val="24"/>
          <w:szCs w:val="24"/>
          <w:highlight w:val="none"/>
          <w:lang w:val="en-GB"/>
        </w:rPr>
        <w:t>计算机指令用于使计算机执行</w:t>
      </w:r>
      <w:r>
        <w:rPr>
          <w:rFonts w:hint="eastAsia"/>
          <w:sz w:val="24"/>
          <w:szCs w:val="24"/>
          <w:highlight w:val="none"/>
        </w:rPr>
        <w:t>前</w:t>
      </w:r>
      <w:r>
        <w:rPr>
          <w:sz w:val="24"/>
          <w:szCs w:val="24"/>
          <w:highlight w:val="none"/>
          <w:lang w:val="en-GB"/>
        </w:rPr>
        <w:t>述的</w:t>
      </w:r>
      <w:r>
        <w:rPr>
          <w:rFonts w:hint="eastAsia"/>
          <w:sz w:val="24"/>
          <w:szCs w:val="24"/>
          <w:highlight w:val="none"/>
        </w:rPr>
        <w:t>板材切割方法。</w:t>
      </w:r>
    </w:p>
    <w:p>
      <w:pPr>
        <w:spacing w:after="0" w:line="360" w:lineRule="auto"/>
        <w:ind w:firstLine="480" w:firstLineChars="200"/>
        <w:rPr>
          <w:sz w:val="24"/>
          <w:szCs w:val="24"/>
          <w:highlight w:val="none"/>
        </w:rPr>
      </w:pPr>
      <w:r>
        <w:rPr>
          <w:rFonts w:hint="eastAsia"/>
          <w:sz w:val="24"/>
          <w:szCs w:val="24"/>
          <w:highlight w:val="none"/>
        </w:rPr>
        <w:t>根据本公开实施例中的第五方面，本公开实施例提供了一种计算机程序产品，其包括：</w:t>
      </w:r>
      <w:r>
        <w:rPr>
          <w:sz w:val="24"/>
          <w:szCs w:val="24"/>
          <w:highlight w:val="none"/>
          <w:lang w:val="en-GB"/>
        </w:rPr>
        <w:t>计算机程序，其中，计算机程序在被处理器执行时实现</w:t>
      </w:r>
      <w:r>
        <w:rPr>
          <w:rFonts w:hint="eastAsia"/>
          <w:sz w:val="24"/>
          <w:szCs w:val="24"/>
          <w:highlight w:val="none"/>
        </w:rPr>
        <w:t>前</w:t>
      </w:r>
      <w:r>
        <w:rPr>
          <w:sz w:val="24"/>
          <w:szCs w:val="24"/>
          <w:highlight w:val="none"/>
          <w:lang w:val="en-GB"/>
        </w:rPr>
        <w:t>述的</w:t>
      </w:r>
      <w:r>
        <w:rPr>
          <w:rFonts w:hint="eastAsia"/>
          <w:sz w:val="24"/>
          <w:szCs w:val="24"/>
          <w:highlight w:val="none"/>
        </w:rPr>
        <w:t>板材切割方法。</w:t>
      </w:r>
    </w:p>
    <w:p>
      <w:pPr>
        <w:spacing w:after="0" w:line="360" w:lineRule="auto"/>
        <w:ind w:firstLine="480" w:firstLineChars="200"/>
        <w:rPr>
          <w:sz w:val="24"/>
          <w:szCs w:val="24"/>
          <w:highlight w:val="none"/>
        </w:rPr>
      </w:pPr>
      <w:r>
        <w:rPr>
          <w:rFonts w:hint="eastAsia"/>
          <w:sz w:val="24"/>
          <w:szCs w:val="24"/>
          <w:highlight w:val="none"/>
        </w:rPr>
        <w:t>对于板材切割方法/数控设备/计算机存储介质/计算机程序产品实施例而言，其与前述第一方面所提供的板材切割系统实施例中的相关内容和有益效果基本类似，因此在此描述的较为简略，可以依据前述板材切割系统的实施例进行理解。</w:t>
      </w:r>
    </w:p>
    <w:p>
      <w:pPr>
        <w:spacing w:line="360" w:lineRule="auto"/>
        <w:ind w:firstLine="424" w:firstLineChars="177"/>
        <w:textAlignment w:val="baseline"/>
        <w:rPr>
          <w:sz w:val="24"/>
          <w:szCs w:val="24"/>
          <w:highlight w:val="none"/>
        </w:rPr>
      </w:pPr>
      <w:r>
        <w:rPr>
          <w:rFonts w:hint="eastAsia"/>
          <w:sz w:val="24"/>
          <w:szCs w:val="24"/>
          <w:highlight w:val="none"/>
        </w:rPr>
        <w:t>应当理解，在本公开实施例中所使用的类似于“第一”、“第二”、“第一”或“第二”的表述可修饰各种部件而与顺序和/或重要性无关，但是这些表述不限制相应部件。以上表述仅配置为将部件与其它部件区分开的目的。</w:t>
      </w:r>
    </w:p>
    <w:p>
      <w:pPr>
        <w:spacing w:line="360" w:lineRule="auto"/>
        <w:ind w:firstLine="424" w:firstLineChars="177"/>
        <w:textAlignment w:val="baseline"/>
        <w:rPr>
          <w:sz w:val="24"/>
          <w:szCs w:val="24"/>
          <w:highlight w:val="none"/>
        </w:rPr>
      </w:pPr>
      <w:r>
        <w:rPr>
          <w:rFonts w:hint="eastAsia"/>
          <w:sz w:val="24"/>
          <w:szCs w:val="24"/>
          <w:highlight w:val="none"/>
        </w:rPr>
        <w:t>最后应说明的是：以上实施例仅用以说明本公开实施例的技术方案，而非对其限制；尽管参照前述实施例对本公开进行了详细的说明，本领域的普通技术人员应当理解：其依然可以对前述各实施例所记载的技术方案进行修改，或者对其中部分技术特征进行等同替换；而这些修改或者替换，并不使相应技术方案的本质脱离本公开各实施例技术方案的精神和范围。</w:t>
      </w:r>
    </w:p>
    <w:p>
      <w:pPr>
        <w:spacing w:line="360" w:lineRule="auto"/>
        <w:ind w:firstLine="424" w:firstLineChars="177"/>
        <w:textAlignment w:val="baseline"/>
        <w:rPr>
          <w:sz w:val="24"/>
          <w:szCs w:val="24"/>
          <w:highlight w:val="none"/>
        </w:rPr>
      </w:pPr>
    </w:p>
    <w:sectPr>
      <w:footerReference r:id="rId10" w:type="default"/>
      <w:pgSz w:w="11906" w:h="16838"/>
      <w:pgMar w:top="1134" w:right="1134" w:bottom="1134" w:left="1418" w:header="567" w:footer="567"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6"/>
      </w:rPr>
    </w:pPr>
    <w:r>
      <w:fldChar w:fldCharType="begin"/>
    </w:r>
    <w:r>
      <w:rPr>
        <w:rStyle w:val="16"/>
      </w:rPr>
      <w:instrText xml:space="preserve">PAGE  </w:instrText>
    </w:r>
    <w:r>
      <w:fldChar w:fldCharType="separate"/>
    </w:r>
    <w:r>
      <w:rPr>
        <w:rStyle w:val="16"/>
      </w:rPr>
      <w:t>1</w:t>
    </w:r>
    <w:r>
      <w:fldChar w:fldCharType="end"/>
    </w:r>
  </w:p>
  <w:p>
    <w:pPr>
      <w:pStyle w:val="9"/>
      <w:spacing w:line="200" w:lineRule="exact"/>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6"/>
      </w:rPr>
    </w:pPr>
    <w:r>
      <w:fldChar w:fldCharType="begin"/>
    </w:r>
    <w:r>
      <w:rPr>
        <w:rStyle w:val="16"/>
      </w:rPr>
      <w:instrText xml:space="preserve">PAGE  </w:instrText>
    </w:r>
    <w: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r>
      <w:rPr>
        <w:rFonts w:ascii="黑体" w:eastAsia="黑体"/>
      </w:rPr>
      <w:tab/>
    </w:r>
  </w:p>
  <w:p>
    <w:pPr>
      <w:pStyle w:val="9"/>
      <w:tabs>
        <w:tab w:val="center" w:pos="5040"/>
        <w:tab w:val="clear" w:pos="4153"/>
      </w:tabs>
      <w:spacing w:line="200" w:lineRule="exact"/>
      <w:jc w:val="both"/>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10"/>
      <w:pBdr>
        <w:bottom w:val="none" w:color="auto" w:sz="0" w:space="0"/>
      </w:pBdr>
      <w:jc w:val="right"/>
      <w:rPr>
        <w:rFonts w:ascii="Arial" w:hAnsi="Arial" w:eastAsia="黑体"/>
        <w:sz w:val="20"/>
      </w:rPr>
    </w:pPr>
    <w:r>
      <w:rPr>
        <w:rFonts w:hint="eastAsia" w:ascii="Arial" w:hAnsi="Arial" w:eastAsia="黑体"/>
        <w:sz w:val="20"/>
      </w:rPr>
      <w:t>[202119771]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trackRevisions w:val="1"/>
  <w:documentProtection w:enforcement="0"/>
  <w:defaultTabStop w:val="420"/>
  <w:drawingGridHorizontalSpacing w:val="105"/>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45"/>
    <w:rsid w:val="000002E7"/>
    <w:rsid w:val="00000AD4"/>
    <w:rsid w:val="00000EF9"/>
    <w:rsid w:val="00002AAA"/>
    <w:rsid w:val="000038E9"/>
    <w:rsid w:val="0000564C"/>
    <w:rsid w:val="000058D0"/>
    <w:rsid w:val="00005B26"/>
    <w:rsid w:val="00006E55"/>
    <w:rsid w:val="00007F8A"/>
    <w:rsid w:val="000104CE"/>
    <w:rsid w:val="00010769"/>
    <w:rsid w:val="000111E5"/>
    <w:rsid w:val="00012030"/>
    <w:rsid w:val="00012057"/>
    <w:rsid w:val="00014979"/>
    <w:rsid w:val="00014F1E"/>
    <w:rsid w:val="00015114"/>
    <w:rsid w:val="00016BEB"/>
    <w:rsid w:val="00016EFB"/>
    <w:rsid w:val="00017723"/>
    <w:rsid w:val="00017BED"/>
    <w:rsid w:val="00022488"/>
    <w:rsid w:val="00022B06"/>
    <w:rsid w:val="0002498F"/>
    <w:rsid w:val="00026821"/>
    <w:rsid w:val="0003160C"/>
    <w:rsid w:val="00033422"/>
    <w:rsid w:val="000336F6"/>
    <w:rsid w:val="00033A68"/>
    <w:rsid w:val="000354D9"/>
    <w:rsid w:val="00035A6E"/>
    <w:rsid w:val="00035D48"/>
    <w:rsid w:val="00035DD9"/>
    <w:rsid w:val="000368C8"/>
    <w:rsid w:val="00037ACD"/>
    <w:rsid w:val="000416B2"/>
    <w:rsid w:val="00041975"/>
    <w:rsid w:val="00043D97"/>
    <w:rsid w:val="00044CB0"/>
    <w:rsid w:val="00046457"/>
    <w:rsid w:val="00046C3C"/>
    <w:rsid w:val="00047020"/>
    <w:rsid w:val="0004761C"/>
    <w:rsid w:val="00047D3F"/>
    <w:rsid w:val="00050512"/>
    <w:rsid w:val="0005133D"/>
    <w:rsid w:val="00051EF0"/>
    <w:rsid w:val="00052DA5"/>
    <w:rsid w:val="000531EB"/>
    <w:rsid w:val="000542C4"/>
    <w:rsid w:val="00054CBA"/>
    <w:rsid w:val="00057D33"/>
    <w:rsid w:val="0006064C"/>
    <w:rsid w:val="00061166"/>
    <w:rsid w:val="00062079"/>
    <w:rsid w:val="00064B79"/>
    <w:rsid w:val="00066E07"/>
    <w:rsid w:val="0006774C"/>
    <w:rsid w:val="000706E2"/>
    <w:rsid w:val="00071EDC"/>
    <w:rsid w:val="00072514"/>
    <w:rsid w:val="00073AA1"/>
    <w:rsid w:val="0007487C"/>
    <w:rsid w:val="000757DC"/>
    <w:rsid w:val="00075999"/>
    <w:rsid w:val="000760B2"/>
    <w:rsid w:val="000762A0"/>
    <w:rsid w:val="00077341"/>
    <w:rsid w:val="000813E8"/>
    <w:rsid w:val="0008150C"/>
    <w:rsid w:val="000832F5"/>
    <w:rsid w:val="000837CB"/>
    <w:rsid w:val="00085885"/>
    <w:rsid w:val="00086B19"/>
    <w:rsid w:val="00086FA7"/>
    <w:rsid w:val="00091D7C"/>
    <w:rsid w:val="00092010"/>
    <w:rsid w:val="00093197"/>
    <w:rsid w:val="00094973"/>
    <w:rsid w:val="00095B79"/>
    <w:rsid w:val="00095F1B"/>
    <w:rsid w:val="000964EF"/>
    <w:rsid w:val="000A1550"/>
    <w:rsid w:val="000A164F"/>
    <w:rsid w:val="000A25AD"/>
    <w:rsid w:val="000A2A65"/>
    <w:rsid w:val="000A2C67"/>
    <w:rsid w:val="000A3C56"/>
    <w:rsid w:val="000A5EEB"/>
    <w:rsid w:val="000A653A"/>
    <w:rsid w:val="000A6706"/>
    <w:rsid w:val="000A7C17"/>
    <w:rsid w:val="000B0070"/>
    <w:rsid w:val="000B0211"/>
    <w:rsid w:val="000B0C12"/>
    <w:rsid w:val="000B16FE"/>
    <w:rsid w:val="000B222C"/>
    <w:rsid w:val="000B4D82"/>
    <w:rsid w:val="000B4EEC"/>
    <w:rsid w:val="000C18EC"/>
    <w:rsid w:val="000C1BE3"/>
    <w:rsid w:val="000C2068"/>
    <w:rsid w:val="000C2C6D"/>
    <w:rsid w:val="000C4FA3"/>
    <w:rsid w:val="000C621D"/>
    <w:rsid w:val="000C7BC8"/>
    <w:rsid w:val="000D214D"/>
    <w:rsid w:val="000D2347"/>
    <w:rsid w:val="000D2666"/>
    <w:rsid w:val="000D34C6"/>
    <w:rsid w:val="000D4192"/>
    <w:rsid w:val="000D4788"/>
    <w:rsid w:val="000D4B95"/>
    <w:rsid w:val="000D54DD"/>
    <w:rsid w:val="000D5BE7"/>
    <w:rsid w:val="000D6F5E"/>
    <w:rsid w:val="000D7177"/>
    <w:rsid w:val="000E01AA"/>
    <w:rsid w:val="000E094C"/>
    <w:rsid w:val="000E1444"/>
    <w:rsid w:val="000E1FFB"/>
    <w:rsid w:val="000E54AD"/>
    <w:rsid w:val="000E67EE"/>
    <w:rsid w:val="000E7A7E"/>
    <w:rsid w:val="000E7F6F"/>
    <w:rsid w:val="000F189C"/>
    <w:rsid w:val="000F1DF2"/>
    <w:rsid w:val="000F248E"/>
    <w:rsid w:val="000F2BF2"/>
    <w:rsid w:val="000F2FDC"/>
    <w:rsid w:val="000F31B2"/>
    <w:rsid w:val="000F333A"/>
    <w:rsid w:val="000F343E"/>
    <w:rsid w:val="000F657C"/>
    <w:rsid w:val="000F699E"/>
    <w:rsid w:val="000F74FD"/>
    <w:rsid w:val="000F7D1F"/>
    <w:rsid w:val="000F7FF9"/>
    <w:rsid w:val="001023D9"/>
    <w:rsid w:val="0010647E"/>
    <w:rsid w:val="00107DF1"/>
    <w:rsid w:val="0011102B"/>
    <w:rsid w:val="001128ED"/>
    <w:rsid w:val="001129FC"/>
    <w:rsid w:val="00112E1B"/>
    <w:rsid w:val="00113435"/>
    <w:rsid w:val="00114EB5"/>
    <w:rsid w:val="001156E8"/>
    <w:rsid w:val="00115853"/>
    <w:rsid w:val="00115B89"/>
    <w:rsid w:val="001170FA"/>
    <w:rsid w:val="00117F14"/>
    <w:rsid w:val="0012163D"/>
    <w:rsid w:val="00122D37"/>
    <w:rsid w:val="001239F1"/>
    <w:rsid w:val="00124EB3"/>
    <w:rsid w:val="00125980"/>
    <w:rsid w:val="00126BB2"/>
    <w:rsid w:val="00126BB4"/>
    <w:rsid w:val="001272BA"/>
    <w:rsid w:val="00127C60"/>
    <w:rsid w:val="00131B5D"/>
    <w:rsid w:val="00132335"/>
    <w:rsid w:val="00132F5C"/>
    <w:rsid w:val="00132F9D"/>
    <w:rsid w:val="00133772"/>
    <w:rsid w:val="00135B61"/>
    <w:rsid w:val="001402CA"/>
    <w:rsid w:val="00141783"/>
    <w:rsid w:val="00142E13"/>
    <w:rsid w:val="001430F2"/>
    <w:rsid w:val="00143DD0"/>
    <w:rsid w:val="001452BA"/>
    <w:rsid w:val="00146B8A"/>
    <w:rsid w:val="00146D5A"/>
    <w:rsid w:val="001477A9"/>
    <w:rsid w:val="00151355"/>
    <w:rsid w:val="001518E1"/>
    <w:rsid w:val="00153D64"/>
    <w:rsid w:val="001541AE"/>
    <w:rsid w:val="001546F7"/>
    <w:rsid w:val="00154DAE"/>
    <w:rsid w:val="00155CC5"/>
    <w:rsid w:val="00156F0F"/>
    <w:rsid w:val="00157205"/>
    <w:rsid w:val="00160151"/>
    <w:rsid w:val="001608E8"/>
    <w:rsid w:val="00160921"/>
    <w:rsid w:val="00161A8B"/>
    <w:rsid w:val="00163626"/>
    <w:rsid w:val="00163D2F"/>
    <w:rsid w:val="00166D9D"/>
    <w:rsid w:val="00167074"/>
    <w:rsid w:val="00175373"/>
    <w:rsid w:val="0017794C"/>
    <w:rsid w:val="00177A08"/>
    <w:rsid w:val="00180C3D"/>
    <w:rsid w:val="00182035"/>
    <w:rsid w:val="00183FE7"/>
    <w:rsid w:val="0018425F"/>
    <w:rsid w:val="001843C9"/>
    <w:rsid w:val="0018521B"/>
    <w:rsid w:val="0018607F"/>
    <w:rsid w:val="001916CE"/>
    <w:rsid w:val="001918CD"/>
    <w:rsid w:val="001920A0"/>
    <w:rsid w:val="00192515"/>
    <w:rsid w:val="00192D59"/>
    <w:rsid w:val="00195157"/>
    <w:rsid w:val="00196087"/>
    <w:rsid w:val="001965A5"/>
    <w:rsid w:val="00196CA2"/>
    <w:rsid w:val="001A0177"/>
    <w:rsid w:val="001A05D9"/>
    <w:rsid w:val="001A2548"/>
    <w:rsid w:val="001A2AF5"/>
    <w:rsid w:val="001A311C"/>
    <w:rsid w:val="001A5493"/>
    <w:rsid w:val="001A57C4"/>
    <w:rsid w:val="001A5AFF"/>
    <w:rsid w:val="001A7591"/>
    <w:rsid w:val="001A7BC6"/>
    <w:rsid w:val="001B1322"/>
    <w:rsid w:val="001B1745"/>
    <w:rsid w:val="001B19B6"/>
    <w:rsid w:val="001B2BE9"/>
    <w:rsid w:val="001B3027"/>
    <w:rsid w:val="001B3522"/>
    <w:rsid w:val="001B465B"/>
    <w:rsid w:val="001B4C9B"/>
    <w:rsid w:val="001B4F4E"/>
    <w:rsid w:val="001B50DC"/>
    <w:rsid w:val="001B5425"/>
    <w:rsid w:val="001B5B6C"/>
    <w:rsid w:val="001B776E"/>
    <w:rsid w:val="001C049E"/>
    <w:rsid w:val="001C0622"/>
    <w:rsid w:val="001C0AEB"/>
    <w:rsid w:val="001C20D8"/>
    <w:rsid w:val="001C21BF"/>
    <w:rsid w:val="001C42A3"/>
    <w:rsid w:val="001C42A8"/>
    <w:rsid w:val="001D3959"/>
    <w:rsid w:val="001D3E83"/>
    <w:rsid w:val="001E0463"/>
    <w:rsid w:val="001E1B27"/>
    <w:rsid w:val="001E499F"/>
    <w:rsid w:val="001E5A47"/>
    <w:rsid w:val="001E5CFB"/>
    <w:rsid w:val="001E5FBB"/>
    <w:rsid w:val="001E66D5"/>
    <w:rsid w:val="001E66D8"/>
    <w:rsid w:val="001E6B1F"/>
    <w:rsid w:val="001E7F1F"/>
    <w:rsid w:val="001F0373"/>
    <w:rsid w:val="001F16FB"/>
    <w:rsid w:val="001F1ADA"/>
    <w:rsid w:val="001F37B9"/>
    <w:rsid w:val="001F3EF9"/>
    <w:rsid w:val="001F416F"/>
    <w:rsid w:val="001F6B71"/>
    <w:rsid w:val="001F6E32"/>
    <w:rsid w:val="001F7056"/>
    <w:rsid w:val="001F7DD7"/>
    <w:rsid w:val="00204063"/>
    <w:rsid w:val="00204BC9"/>
    <w:rsid w:val="00205E8E"/>
    <w:rsid w:val="00206C0D"/>
    <w:rsid w:val="00207A6A"/>
    <w:rsid w:val="00207C84"/>
    <w:rsid w:val="002107FD"/>
    <w:rsid w:val="002118D8"/>
    <w:rsid w:val="00212144"/>
    <w:rsid w:val="00212813"/>
    <w:rsid w:val="00213147"/>
    <w:rsid w:val="00215210"/>
    <w:rsid w:val="0021624D"/>
    <w:rsid w:val="0022227E"/>
    <w:rsid w:val="00224706"/>
    <w:rsid w:val="002261B4"/>
    <w:rsid w:val="00226C82"/>
    <w:rsid w:val="0023095E"/>
    <w:rsid w:val="002316C3"/>
    <w:rsid w:val="0023370F"/>
    <w:rsid w:val="00234597"/>
    <w:rsid w:val="00242942"/>
    <w:rsid w:val="00242F44"/>
    <w:rsid w:val="002479F0"/>
    <w:rsid w:val="002516A6"/>
    <w:rsid w:val="00251FFB"/>
    <w:rsid w:val="00253168"/>
    <w:rsid w:val="00254E77"/>
    <w:rsid w:val="002552E0"/>
    <w:rsid w:val="002558CF"/>
    <w:rsid w:val="0026032E"/>
    <w:rsid w:val="00260738"/>
    <w:rsid w:val="00260E97"/>
    <w:rsid w:val="002610AF"/>
    <w:rsid w:val="00261A76"/>
    <w:rsid w:val="00263A1B"/>
    <w:rsid w:val="00264BE7"/>
    <w:rsid w:val="00265B46"/>
    <w:rsid w:val="00266310"/>
    <w:rsid w:val="002665E4"/>
    <w:rsid w:val="002669B7"/>
    <w:rsid w:val="00266A1D"/>
    <w:rsid w:val="0026752A"/>
    <w:rsid w:val="0027377B"/>
    <w:rsid w:val="00274224"/>
    <w:rsid w:val="00274791"/>
    <w:rsid w:val="002755D5"/>
    <w:rsid w:val="002768E5"/>
    <w:rsid w:val="00277301"/>
    <w:rsid w:val="00277E93"/>
    <w:rsid w:val="00285025"/>
    <w:rsid w:val="00285EEB"/>
    <w:rsid w:val="00290FB2"/>
    <w:rsid w:val="00291688"/>
    <w:rsid w:val="00291718"/>
    <w:rsid w:val="00291EC8"/>
    <w:rsid w:val="00293228"/>
    <w:rsid w:val="002941BE"/>
    <w:rsid w:val="00294330"/>
    <w:rsid w:val="0029569C"/>
    <w:rsid w:val="00296769"/>
    <w:rsid w:val="00296F77"/>
    <w:rsid w:val="00297062"/>
    <w:rsid w:val="00297257"/>
    <w:rsid w:val="002973A3"/>
    <w:rsid w:val="00297752"/>
    <w:rsid w:val="002A1B4E"/>
    <w:rsid w:val="002A1CEA"/>
    <w:rsid w:val="002A55AE"/>
    <w:rsid w:val="002A6D00"/>
    <w:rsid w:val="002A7811"/>
    <w:rsid w:val="002B16C2"/>
    <w:rsid w:val="002B39BC"/>
    <w:rsid w:val="002C30AB"/>
    <w:rsid w:val="002C314D"/>
    <w:rsid w:val="002C3293"/>
    <w:rsid w:val="002C3579"/>
    <w:rsid w:val="002C3949"/>
    <w:rsid w:val="002C4A6E"/>
    <w:rsid w:val="002C5823"/>
    <w:rsid w:val="002C7936"/>
    <w:rsid w:val="002D0412"/>
    <w:rsid w:val="002D32C1"/>
    <w:rsid w:val="002D5CE2"/>
    <w:rsid w:val="002D6D8C"/>
    <w:rsid w:val="002D7F1B"/>
    <w:rsid w:val="002E12E3"/>
    <w:rsid w:val="002E1A9A"/>
    <w:rsid w:val="002E2074"/>
    <w:rsid w:val="002E51F9"/>
    <w:rsid w:val="002E6756"/>
    <w:rsid w:val="002F0810"/>
    <w:rsid w:val="002F0EF6"/>
    <w:rsid w:val="002F1087"/>
    <w:rsid w:val="002F12A1"/>
    <w:rsid w:val="002F2140"/>
    <w:rsid w:val="002F5386"/>
    <w:rsid w:val="002F630B"/>
    <w:rsid w:val="002F65E7"/>
    <w:rsid w:val="002F662B"/>
    <w:rsid w:val="002F7565"/>
    <w:rsid w:val="00301227"/>
    <w:rsid w:val="003013CE"/>
    <w:rsid w:val="0030241B"/>
    <w:rsid w:val="00303672"/>
    <w:rsid w:val="00303AC9"/>
    <w:rsid w:val="00303D48"/>
    <w:rsid w:val="00304F9C"/>
    <w:rsid w:val="0030549D"/>
    <w:rsid w:val="00306A2E"/>
    <w:rsid w:val="003071E8"/>
    <w:rsid w:val="00312FC9"/>
    <w:rsid w:val="00313317"/>
    <w:rsid w:val="00314C5B"/>
    <w:rsid w:val="00314E8B"/>
    <w:rsid w:val="0031575B"/>
    <w:rsid w:val="00315920"/>
    <w:rsid w:val="00315EAD"/>
    <w:rsid w:val="00316FA3"/>
    <w:rsid w:val="00320A7D"/>
    <w:rsid w:val="00320C48"/>
    <w:rsid w:val="00320DC2"/>
    <w:rsid w:val="0032173B"/>
    <w:rsid w:val="00323556"/>
    <w:rsid w:val="00324F7A"/>
    <w:rsid w:val="00325449"/>
    <w:rsid w:val="00325F63"/>
    <w:rsid w:val="00326D51"/>
    <w:rsid w:val="00327302"/>
    <w:rsid w:val="003302AE"/>
    <w:rsid w:val="003307B4"/>
    <w:rsid w:val="00330CBD"/>
    <w:rsid w:val="00332051"/>
    <w:rsid w:val="003322D8"/>
    <w:rsid w:val="0033332C"/>
    <w:rsid w:val="0033434F"/>
    <w:rsid w:val="00334FAB"/>
    <w:rsid w:val="003356AC"/>
    <w:rsid w:val="00337E5C"/>
    <w:rsid w:val="00340008"/>
    <w:rsid w:val="003415B0"/>
    <w:rsid w:val="00341698"/>
    <w:rsid w:val="00343A6F"/>
    <w:rsid w:val="00345B4D"/>
    <w:rsid w:val="00347DBC"/>
    <w:rsid w:val="00351031"/>
    <w:rsid w:val="00351D5B"/>
    <w:rsid w:val="0035230E"/>
    <w:rsid w:val="00352FA6"/>
    <w:rsid w:val="0035307A"/>
    <w:rsid w:val="003539F0"/>
    <w:rsid w:val="0035506F"/>
    <w:rsid w:val="00355C5A"/>
    <w:rsid w:val="0035643E"/>
    <w:rsid w:val="0036129F"/>
    <w:rsid w:val="00361DD0"/>
    <w:rsid w:val="003623E8"/>
    <w:rsid w:val="003626C2"/>
    <w:rsid w:val="00363251"/>
    <w:rsid w:val="00363747"/>
    <w:rsid w:val="00363A77"/>
    <w:rsid w:val="00364DE6"/>
    <w:rsid w:val="0036555B"/>
    <w:rsid w:val="00365D0B"/>
    <w:rsid w:val="00365E79"/>
    <w:rsid w:val="00366491"/>
    <w:rsid w:val="003678C1"/>
    <w:rsid w:val="00370173"/>
    <w:rsid w:val="00370436"/>
    <w:rsid w:val="00370711"/>
    <w:rsid w:val="00370AA0"/>
    <w:rsid w:val="00370D8B"/>
    <w:rsid w:val="0037354E"/>
    <w:rsid w:val="00373663"/>
    <w:rsid w:val="00375595"/>
    <w:rsid w:val="00375A01"/>
    <w:rsid w:val="00377712"/>
    <w:rsid w:val="00377DB7"/>
    <w:rsid w:val="00381308"/>
    <w:rsid w:val="003813C3"/>
    <w:rsid w:val="00381882"/>
    <w:rsid w:val="0038391C"/>
    <w:rsid w:val="00383BBE"/>
    <w:rsid w:val="003848F1"/>
    <w:rsid w:val="003849F4"/>
    <w:rsid w:val="00385B29"/>
    <w:rsid w:val="00385CDD"/>
    <w:rsid w:val="00387AB3"/>
    <w:rsid w:val="003901DA"/>
    <w:rsid w:val="003907DB"/>
    <w:rsid w:val="00391275"/>
    <w:rsid w:val="00392573"/>
    <w:rsid w:val="003929CF"/>
    <w:rsid w:val="00392B3E"/>
    <w:rsid w:val="0039327C"/>
    <w:rsid w:val="00396494"/>
    <w:rsid w:val="00397071"/>
    <w:rsid w:val="003A11F7"/>
    <w:rsid w:val="003A14EE"/>
    <w:rsid w:val="003A38BD"/>
    <w:rsid w:val="003A3EAD"/>
    <w:rsid w:val="003A5BBE"/>
    <w:rsid w:val="003B12CF"/>
    <w:rsid w:val="003B1B0D"/>
    <w:rsid w:val="003B1CCD"/>
    <w:rsid w:val="003B2A8B"/>
    <w:rsid w:val="003B4207"/>
    <w:rsid w:val="003B5C2F"/>
    <w:rsid w:val="003B6801"/>
    <w:rsid w:val="003B7C14"/>
    <w:rsid w:val="003B7DA1"/>
    <w:rsid w:val="003B7F2C"/>
    <w:rsid w:val="003C0FA5"/>
    <w:rsid w:val="003C1B38"/>
    <w:rsid w:val="003C1B3E"/>
    <w:rsid w:val="003C4374"/>
    <w:rsid w:val="003C525E"/>
    <w:rsid w:val="003C53F3"/>
    <w:rsid w:val="003C5482"/>
    <w:rsid w:val="003C588F"/>
    <w:rsid w:val="003C65BD"/>
    <w:rsid w:val="003C65E7"/>
    <w:rsid w:val="003C74BE"/>
    <w:rsid w:val="003C782B"/>
    <w:rsid w:val="003D2462"/>
    <w:rsid w:val="003D27D4"/>
    <w:rsid w:val="003D2EBF"/>
    <w:rsid w:val="003D309A"/>
    <w:rsid w:val="003D3FDB"/>
    <w:rsid w:val="003D5303"/>
    <w:rsid w:val="003D5B42"/>
    <w:rsid w:val="003D6AB5"/>
    <w:rsid w:val="003D735C"/>
    <w:rsid w:val="003D7520"/>
    <w:rsid w:val="003E0CA7"/>
    <w:rsid w:val="003E325F"/>
    <w:rsid w:val="003E43B9"/>
    <w:rsid w:val="003E4F59"/>
    <w:rsid w:val="003F1720"/>
    <w:rsid w:val="003F1C9E"/>
    <w:rsid w:val="003F286B"/>
    <w:rsid w:val="003F2C73"/>
    <w:rsid w:val="003F36CF"/>
    <w:rsid w:val="003F4AC5"/>
    <w:rsid w:val="003F67E5"/>
    <w:rsid w:val="003F75A5"/>
    <w:rsid w:val="00400A5A"/>
    <w:rsid w:val="004010A0"/>
    <w:rsid w:val="00403978"/>
    <w:rsid w:val="00406272"/>
    <w:rsid w:val="00406AE9"/>
    <w:rsid w:val="00406CB3"/>
    <w:rsid w:val="00407EB5"/>
    <w:rsid w:val="00410666"/>
    <w:rsid w:val="004112ED"/>
    <w:rsid w:val="00411F21"/>
    <w:rsid w:val="00412528"/>
    <w:rsid w:val="00413D6A"/>
    <w:rsid w:val="00415635"/>
    <w:rsid w:val="0041694A"/>
    <w:rsid w:val="00416E7E"/>
    <w:rsid w:val="00417400"/>
    <w:rsid w:val="004203E8"/>
    <w:rsid w:val="00420A27"/>
    <w:rsid w:val="00420DA7"/>
    <w:rsid w:val="0042268C"/>
    <w:rsid w:val="004237C4"/>
    <w:rsid w:val="00423CF7"/>
    <w:rsid w:val="004240F0"/>
    <w:rsid w:val="00424220"/>
    <w:rsid w:val="004245A1"/>
    <w:rsid w:val="004269E1"/>
    <w:rsid w:val="00426FCF"/>
    <w:rsid w:val="00430FE3"/>
    <w:rsid w:val="00431AEA"/>
    <w:rsid w:val="00432CA7"/>
    <w:rsid w:val="00432CB9"/>
    <w:rsid w:val="00434215"/>
    <w:rsid w:val="00434600"/>
    <w:rsid w:val="004358D4"/>
    <w:rsid w:val="00436033"/>
    <w:rsid w:val="00436245"/>
    <w:rsid w:val="00437072"/>
    <w:rsid w:val="00437253"/>
    <w:rsid w:val="00437CC8"/>
    <w:rsid w:val="0044038E"/>
    <w:rsid w:val="00440B8B"/>
    <w:rsid w:val="00440BA7"/>
    <w:rsid w:val="00441D0B"/>
    <w:rsid w:val="00443EEB"/>
    <w:rsid w:val="00444D9C"/>
    <w:rsid w:val="00444F81"/>
    <w:rsid w:val="00454E4B"/>
    <w:rsid w:val="00455854"/>
    <w:rsid w:val="00455E19"/>
    <w:rsid w:val="00457015"/>
    <w:rsid w:val="0045717D"/>
    <w:rsid w:val="004602B9"/>
    <w:rsid w:val="004618D4"/>
    <w:rsid w:val="004627F4"/>
    <w:rsid w:val="00463A58"/>
    <w:rsid w:val="00465B5E"/>
    <w:rsid w:val="00470C8E"/>
    <w:rsid w:val="004710BE"/>
    <w:rsid w:val="00471DDC"/>
    <w:rsid w:val="004720A4"/>
    <w:rsid w:val="00472790"/>
    <w:rsid w:val="0047309B"/>
    <w:rsid w:val="00480131"/>
    <w:rsid w:val="0048164F"/>
    <w:rsid w:val="00481714"/>
    <w:rsid w:val="00481D4E"/>
    <w:rsid w:val="0048262F"/>
    <w:rsid w:val="0048283F"/>
    <w:rsid w:val="004829CB"/>
    <w:rsid w:val="00482AF9"/>
    <w:rsid w:val="00482C6C"/>
    <w:rsid w:val="00483030"/>
    <w:rsid w:val="004843D6"/>
    <w:rsid w:val="00485CF3"/>
    <w:rsid w:val="004863D2"/>
    <w:rsid w:val="004866D0"/>
    <w:rsid w:val="00487AF2"/>
    <w:rsid w:val="0049030F"/>
    <w:rsid w:val="0049061E"/>
    <w:rsid w:val="00490C38"/>
    <w:rsid w:val="00491662"/>
    <w:rsid w:val="004922DE"/>
    <w:rsid w:val="00492323"/>
    <w:rsid w:val="00492873"/>
    <w:rsid w:val="00496D3D"/>
    <w:rsid w:val="0049766B"/>
    <w:rsid w:val="00497D48"/>
    <w:rsid w:val="004A1DEF"/>
    <w:rsid w:val="004A20A7"/>
    <w:rsid w:val="004A3525"/>
    <w:rsid w:val="004A3777"/>
    <w:rsid w:val="004A4FAD"/>
    <w:rsid w:val="004B0760"/>
    <w:rsid w:val="004B078A"/>
    <w:rsid w:val="004B0C42"/>
    <w:rsid w:val="004B2121"/>
    <w:rsid w:val="004B3408"/>
    <w:rsid w:val="004B57DC"/>
    <w:rsid w:val="004B6CC4"/>
    <w:rsid w:val="004B6EAD"/>
    <w:rsid w:val="004B7E36"/>
    <w:rsid w:val="004C1F33"/>
    <w:rsid w:val="004C30A0"/>
    <w:rsid w:val="004C3838"/>
    <w:rsid w:val="004C4560"/>
    <w:rsid w:val="004C479F"/>
    <w:rsid w:val="004C4CA0"/>
    <w:rsid w:val="004C4DF9"/>
    <w:rsid w:val="004C5DA9"/>
    <w:rsid w:val="004C600F"/>
    <w:rsid w:val="004C6207"/>
    <w:rsid w:val="004D1801"/>
    <w:rsid w:val="004D202D"/>
    <w:rsid w:val="004D21D8"/>
    <w:rsid w:val="004D49AE"/>
    <w:rsid w:val="004D5218"/>
    <w:rsid w:val="004D649C"/>
    <w:rsid w:val="004E0718"/>
    <w:rsid w:val="004E1427"/>
    <w:rsid w:val="004E246A"/>
    <w:rsid w:val="004E2C5F"/>
    <w:rsid w:val="004E368B"/>
    <w:rsid w:val="004E50DE"/>
    <w:rsid w:val="004E7F56"/>
    <w:rsid w:val="004F63FB"/>
    <w:rsid w:val="004F6CF3"/>
    <w:rsid w:val="004F71B9"/>
    <w:rsid w:val="004F7E74"/>
    <w:rsid w:val="00501F12"/>
    <w:rsid w:val="0050324F"/>
    <w:rsid w:val="005038D9"/>
    <w:rsid w:val="00504734"/>
    <w:rsid w:val="00507B83"/>
    <w:rsid w:val="005123EF"/>
    <w:rsid w:val="00517B0E"/>
    <w:rsid w:val="00517C6D"/>
    <w:rsid w:val="00517CDD"/>
    <w:rsid w:val="00520DCE"/>
    <w:rsid w:val="0052264A"/>
    <w:rsid w:val="00522BAA"/>
    <w:rsid w:val="0052308F"/>
    <w:rsid w:val="005243EF"/>
    <w:rsid w:val="005250EC"/>
    <w:rsid w:val="0053000B"/>
    <w:rsid w:val="005309E8"/>
    <w:rsid w:val="00531E74"/>
    <w:rsid w:val="005321E4"/>
    <w:rsid w:val="00532F25"/>
    <w:rsid w:val="005334C0"/>
    <w:rsid w:val="00533ACD"/>
    <w:rsid w:val="00533EE5"/>
    <w:rsid w:val="00534760"/>
    <w:rsid w:val="005347F6"/>
    <w:rsid w:val="005401C3"/>
    <w:rsid w:val="0054126A"/>
    <w:rsid w:val="005416C8"/>
    <w:rsid w:val="005418D0"/>
    <w:rsid w:val="005423CC"/>
    <w:rsid w:val="00542437"/>
    <w:rsid w:val="005429FA"/>
    <w:rsid w:val="00545B54"/>
    <w:rsid w:val="00546B2D"/>
    <w:rsid w:val="00553E30"/>
    <w:rsid w:val="005550AD"/>
    <w:rsid w:val="00556B0F"/>
    <w:rsid w:val="00557DE3"/>
    <w:rsid w:val="00557FDD"/>
    <w:rsid w:val="00561D6F"/>
    <w:rsid w:val="00561FC4"/>
    <w:rsid w:val="00562C5E"/>
    <w:rsid w:val="005655CB"/>
    <w:rsid w:val="0056715C"/>
    <w:rsid w:val="00567779"/>
    <w:rsid w:val="0057036B"/>
    <w:rsid w:val="00571A74"/>
    <w:rsid w:val="005725D2"/>
    <w:rsid w:val="0057292B"/>
    <w:rsid w:val="00574765"/>
    <w:rsid w:val="0057487D"/>
    <w:rsid w:val="00574F31"/>
    <w:rsid w:val="0058020C"/>
    <w:rsid w:val="005802FE"/>
    <w:rsid w:val="0058285A"/>
    <w:rsid w:val="00582DDF"/>
    <w:rsid w:val="0058416C"/>
    <w:rsid w:val="00584350"/>
    <w:rsid w:val="0058523F"/>
    <w:rsid w:val="00585B97"/>
    <w:rsid w:val="00586E2B"/>
    <w:rsid w:val="005870C6"/>
    <w:rsid w:val="00587572"/>
    <w:rsid w:val="0058774E"/>
    <w:rsid w:val="00590090"/>
    <w:rsid w:val="005905DC"/>
    <w:rsid w:val="00590AC9"/>
    <w:rsid w:val="00591272"/>
    <w:rsid w:val="005918A1"/>
    <w:rsid w:val="00593851"/>
    <w:rsid w:val="0059559C"/>
    <w:rsid w:val="00595FD5"/>
    <w:rsid w:val="00596434"/>
    <w:rsid w:val="005966A1"/>
    <w:rsid w:val="00597A0C"/>
    <w:rsid w:val="005A165A"/>
    <w:rsid w:val="005A4918"/>
    <w:rsid w:val="005A5339"/>
    <w:rsid w:val="005A619E"/>
    <w:rsid w:val="005B113E"/>
    <w:rsid w:val="005B2157"/>
    <w:rsid w:val="005B2346"/>
    <w:rsid w:val="005B3949"/>
    <w:rsid w:val="005B48C9"/>
    <w:rsid w:val="005B59AF"/>
    <w:rsid w:val="005B6139"/>
    <w:rsid w:val="005B76DC"/>
    <w:rsid w:val="005B7AF8"/>
    <w:rsid w:val="005C0D7C"/>
    <w:rsid w:val="005C1D1F"/>
    <w:rsid w:val="005C230A"/>
    <w:rsid w:val="005C3C2D"/>
    <w:rsid w:val="005C40FD"/>
    <w:rsid w:val="005C410F"/>
    <w:rsid w:val="005C79FF"/>
    <w:rsid w:val="005C7F97"/>
    <w:rsid w:val="005D0B4B"/>
    <w:rsid w:val="005D0EF6"/>
    <w:rsid w:val="005D1012"/>
    <w:rsid w:val="005D238D"/>
    <w:rsid w:val="005D3D2D"/>
    <w:rsid w:val="005D6310"/>
    <w:rsid w:val="005D63E6"/>
    <w:rsid w:val="005D6626"/>
    <w:rsid w:val="005D7576"/>
    <w:rsid w:val="005E077D"/>
    <w:rsid w:val="005E1104"/>
    <w:rsid w:val="005E1828"/>
    <w:rsid w:val="005E1C92"/>
    <w:rsid w:val="005E1E87"/>
    <w:rsid w:val="005E278D"/>
    <w:rsid w:val="005E3AB9"/>
    <w:rsid w:val="005E3AC6"/>
    <w:rsid w:val="005E6B8D"/>
    <w:rsid w:val="005F0E1D"/>
    <w:rsid w:val="005F1A1A"/>
    <w:rsid w:val="005F3050"/>
    <w:rsid w:val="005F3731"/>
    <w:rsid w:val="005F5CBD"/>
    <w:rsid w:val="005F7013"/>
    <w:rsid w:val="00604191"/>
    <w:rsid w:val="006059F0"/>
    <w:rsid w:val="00605B69"/>
    <w:rsid w:val="00605F2C"/>
    <w:rsid w:val="00606933"/>
    <w:rsid w:val="00607975"/>
    <w:rsid w:val="0061000C"/>
    <w:rsid w:val="006100E4"/>
    <w:rsid w:val="00610201"/>
    <w:rsid w:val="00610652"/>
    <w:rsid w:val="006107C0"/>
    <w:rsid w:val="00611C26"/>
    <w:rsid w:val="00611F16"/>
    <w:rsid w:val="00612445"/>
    <w:rsid w:val="006128F4"/>
    <w:rsid w:val="006129E1"/>
    <w:rsid w:val="00613216"/>
    <w:rsid w:val="00613EB4"/>
    <w:rsid w:val="0061544E"/>
    <w:rsid w:val="006163F1"/>
    <w:rsid w:val="0061698C"/>
    <w:rsid w:val="00616D5E"/>
    <w:rsid w:val="00617002"/>
    <w:rsid w:val="00617A02"/>
    <w:rsid w:val="00617DCF"/>
    <w:rsid w:val="0062052F"/>
    <w:rsid w:val="00620CC8"/>
    <w:rsid w:val="0062336C"/>
    <w:rsid w:val="00624ED2"/>
    <w:rsid w:val="00626896"/>
    <w:rsid w:val="00626EF0"/>
    <w:rsid w:val="00627716"/>
    <w:rsid w:val="0062772B"/>
    <w:rsid w:val="00627DF2"/>
    <w:rsid w:val="00630547"/>
    <w:rsid w:val="00630B56"/>
    <w:rsid w:val="00630FC5"/>
    <w:rsid w:val="00631B72"/>
    <w:rsid w:val="00631F04"/>
    <w:rsid w:val="00632F6F"/>
    <w:rsid w:val="00637B7A"/>
    <w:rsid w:val="00637DEA"/>
    <w:rsid w:val="006414E5"/>
    <w:rsid w:val="006432C4"/>
    <w:rsid w:val="006439CA"/>
    <w:rsid w:val="006443A3"/>
    <w:rsid w:val="00644487"/>
    <w:rsid w:val="006467AC"/>
    <w:rsid w:val="00646BF2"/>
    <w:rsid w:val="00647E12"/>
    <w:rsid w:val="006545AC"/>
    <w:rsid w:val="00655987"/>
    <w:rsid w:val="00661188"/>
    <w:rsid w:val="00661C37"/>
    <w:rsid w:val="006621F5"/>
    <w:rsid w:val="00663EEA"/>
    <w:rsid w:val="006657F0"/>
    <w:rsid w:val="0066594A"/>
    <w:rsid w:val="00665C1B"/>
    <w:rsid w:val="00665C8E"/>
    <w:rsid w:val="00666B9B"/>
    <w:rsid w:val="00670CBC"/>
    <w:rsid w:val="00671D99"/>
    <w:rsid w:val="00672A1D"/>
    <w:rsid w:val="0067382A"/>
    <w:rsid w:val="006741D1"/>
    <w:rsid w:val="00676BCC"/>
    <w:rsid w:val="00676DAA"/>
    <w:rsid w:val="006772E6"/>
    <w:rsid w:val="006776DF"/>
    <w:rsid w:val="00681142"/>
    <w:rsid w:val="006814D9"/>
    <w:rsid w:val="00681948"/>
    <w:rsid w:val="006838FF"/>
    <w:rsid w:val="00685613"/>
    <w:rsid w:val="00685FB5"/>
    <w:rsid w:val="0069214C"/>
    <w:rsid w:val="00692A1C"/>
    <w:rsid w:val="00693500"/>
    <w:rsid w:val="006938DD"/>
    <w:rsid w:val="006939B7"/>
    <w:rsid w:val="00693B5C"/>
    <w:rsid w:val="00693DFF"/>
    <w:rsid w:val="00696E98"/>
    <w:rsid w:val="006971E6"/>
    <w:rsid w:val="006A0D7F"/>
    <w:rsid w:val="006A297F"/>
    <w:rsid w:val="006A469C"/>
    <w:rsid w:val="006A4745"/>
    <w:rsid w:val="006A4FC5"/>
    <w:rsid w:val="006A5AEE"/>
    <w:rsid w:val="006B17E7"/>
    <w:rsid w:val="006B2A5F"/>
    <w:rsid w:val="006B2CF6"/>
    <w:rsid w:val="006B3DCE"/>
    <w:rsid w:val="006B5D89"/>
    <w:rsid w:val="006B5EF1"/>
    <w:rsid w:val="006B63BB"/>
    <w:rsid w:val="006B7CC9"/>
    <w:rsid w:val="006C154C"/>
    <w:rsid w:val="006C2465"/>
    <w:rsid w:val="006C2E7C"/>
    <w:rsid w:val="006C4325"/>
    <w:rsid w:val="006C5F89"/>
    <w:rsid w:val="006C6A94"/>
    <w:rsid w:val="006C6D7E"/>
    <w:rsid w:val="006D1439"/>
    <w:rsid w:val="006D1D51"/>
    <w:rsid w:val="006D5810"/>
    <w:rsid w:val="006D7B42"/>
    <w:rsid w:val="006D7D73"/>
    <w:rsid w:val="006E1D9D"/>
    <w:rsid w:val="006E20E3"/>
    <w:rsid w:val="006E2A78"/>
    <w:rsid w:val="006E394D"/>
    <w:rsid w:val="006E444F"/>
    <w:rsid w:val="006E4756"/>
    <w:rsid w:val="006E729D"/>
    <w:rsid w:val="006E7640"/>
    <w:rsid w:val="006F1989"/>
    <w:rsid w:val="006F3467"/>
    <w:rsid w:val="006F3E4A"/>
    <w:rsid w:val="006F4562"/>
    <w:rsid w:val="006F4903"/>
    <w:rsid w:val="006F4ED3"/>
    <w:rsid w:val="006F5601"/>
    <w:rsid w:val="006F5B84"/>
    <w:rsid w:val="006F6CF6"/>
    <w:rsid w:val="006F7DD4"/>
    <w:rsid w:val="007014A0"/>
    <w:rsid w:val="0070290C"/>
    <w:rsid w:val="00703838"/>
    <w:rsid w:val="00706B3C"/>
    <w:rsid w:val="00707029"/>
    <w:rsid w:val="00707414"/>
    <w:rsid w:val="00707F3A"/>
    <w:rsid w:val="007117EE"/>
    <w:rsid w:val="00711F5B"/>
    <w:rsid w:val="0071250F"/>
    <w:rsid w:val="00712A20"/>
    <w:rsid w:val="00712C6B"/>
    <w:rsid w:val="00713BF8"/>
    <w:rsid w:val="00713CC4"/>
    <w:rsid w:val="007147FB"/>
    <w:rsid w:val="00714A79"/>
    <w:rsid w:val="0071528D"/>
    <w:rsid w:val="0071581C"/>
    <w:rsid w:val="00715B37"/>
    <w:rsid w:val="00717DE1"/>
    <w:rsid w:val="00720AEE"/>
    <w:rsid w:val="00721000"/>
    <w:rsid w:val="007214B2"/>
    <w:rsid w:val="007221DB"/>
    <w:rsid w:val="00723B77"/>
    <w:rsid w:val="007244AE"/>
    <w:rsid w:val="00727584"/>
    <w:rsid w:val="007277CC"/>
    <w:rsid w:val="00727A2F"/>
    <w:rsid w:val="007301BC"/>
    <w:rsid w:val="007304A8"/>
    <w:rsid w:val="007323E4"/>
    <w:rsid w:val="0073249F"/>
    <w:rsid w:val="007328D9"/>
    <w:rsid w:val="00734360"/>
    <w:rsid w:val="00737836"/>
    <w:rsid w:val="007401F5"/>
    <w:rsid w:val="007411B8"/>
    <w:rsid w:val="0074236B"/>
    <w:rsid w:val="00747E01"/>
    <w:rsid w:val="00750550"/>
    <w:rsid w:val="007521CE"/>
    <w:rsid w:val="007527F5"/>
    <w:rsid w:val="00752F30"/>
    <w:rsid w:val="00753FF0"/>
    <w:rsid w:val="007545EE"/>
    <w:rsid w:val="00754EF3"/>
    <w:rsid w:val="0075672C"/>
    <w:rsid w:val="007605C9"/>
    <w:rsid w:val="00761815"/>
    <w:rsid w:val="00761F2E"/>
    <w:rsid w:val="00764F6C"/>
    <w:rsid w:val="0076531D"/>
    <w:rsid w:val="007662FA"/>
    <w:rsid w:val="00767387"/>
    <w:rsid w:val="00767A90"/>
    <w:rsid w:val="007707AD"/>
    <w:rsid w:val="00771905"/>
    <w:rsid w:val="00772B8B"/>
    <w:rsid w:val="00772EF1"/>
    <w:rsid w:val="00773E3B"/>
    <w:rsid w:val="00775815"/>
    <w:rsid w:val="00775C61"/>
    <w:rsid w:val="007763F8"/>
    <w:rsid w:val="00777B6D"/>
    <w:rsid w:val="00777C32"/>
    <w:rsid w:val="00781AD0"/>
    <w:rsid w:val="0078332C"/>
    <w:rsid w:val="0078528E"/>
    <w:rsid w:val="00790F82"/>
    <w:rsid w:val="00792ABD"/>
    <w:rsid w:val="00794680"/>
    <w:rsid w:val="0079612C"/>
    <w:rsid w:val="007979CF"/>
    <w:rsid w:val="007A0D1E"/>
    <w:rsid w:val="007A0D7A"/>
    <w:rsid w:val="007A137C"/>
    <w:rsid w:val="007A2051"/>
    <w:rsid w:val="007A39D2"/>
    <w:rsid w:val="007A3FC8"/>
    <w:rsid w:val="007A44AA"/>
    <w:rsid w:val="007A4C8D"/>
    <w:rsid w:val="007A5941"/>
    <w:rsid w:val="007A660F"/>
    <w:rsid w:val="007A7A3D"/>
    <w:rsid w:val="007B48D0"/>
    <w:rsid w:val="007B4EC5"/>
    <w:rsid w:val="007B5487"/>
    <w:rsid w:val="007B5705"/>
    <w:rsid w:val="007B5FA0"/>
    <w:rsid w:val="007B641F"/>
    <w:rsid w:val="007B6EB1"/>
    <w:rsid w:val="007B762F"/>
    <w:rsid w:val="007C07CD"/>
    <w:rsid w:val="007C11B5"/>
    <w:rsid w:val="007C2747"/>
    <w:rsid w:val="007C288C"/>
    <w:rsid w:val="007C3487"/>
    <w:rsid w:val="007C3E96"/>
    <w:rsid w:val="007C4CC4"/>
    <w:rsid w:val="007C513D"/>
    <w:rsid w:val="007C65F7"/>
    <w:rsid w:val="007C74A7"/>
    <w:rsid w:val="007C781D"/>
    <w:rsid w:val="007C7BCD"/>
    <w:rsid w:val="007D08E8"/>
    <w:rsid w:val="007D0FC1"/>
    <w:rsid w:val="007D2DC9"/>
    <w:rsid w:val="007D35DD"/>
    <w:rsid w:val="007D3630"/>
    <w:rsid w:val="007D458F"/>
    <w:rsid w:val="007D54C7"/>
    <w:rsid w:val="007D5926"/>
    <w:rsid w:val="007D626E"/>
    <w:rsid w:val="007D6709"/>
    <w:rsid w:val="007D6B99"/>
    <w:rsid w:val="007D6FA5"/>
    <w:rsid w:val="007E0E0E"/>
    <w:rsid w:val="007E149C"/>
    <w:rsid w:val="007E1809"/>
    <w:rsid w:val="007E1992"/>
    <w:rsid w:val="007E2603"/>
    <w:rsid w:val="007E2A61"/>
    <w:rsid w:val="007E2CAB"/>
    <w:rsid w:val="007E47A7"/>
    <w:rsid w:val="007E621E"/>
    <w:rsid w:val="007E6A38"/>
    <w:rsid w:val="007E6BDA"/>
    <w:rsid w:val="007E7942"/>
    <w:rsid w:val="007E7977"/>
    <w:rsid w:val="007F1C1B"/>
    <w:rsid w:val="007F1D70"/>
    <w:rsid w:val="007F24D5"/>
    <w:rsid w:val="007F44BB"/>
    <w:rsid w:val="007F4F1B"/>
    <w:rsid w:val="007F56BE"/>
    <w:rsid w:val="007F5E26"/>
    <w:rsid w:val="007F706D"/>
    <w:rsid w:val="00801F51"/>
    <w:rsid w:val="008026CF"/>
    <w:rsid w:val="0080314D"/>
    <w:rsid w:val="00803201"/>
    <w:rsid w:val="00803220"/>
    <w:rsid w:val="00803D05"/>
    <w:rsid w:val="00804C8E"/>
    <w:rsid w:val="00805201"/>
    <w:rsid w:val="00805A5C"/>
    <w:rsid w:val="00805AA7"/>
    <w:rsid w:val="0080612C"/>
    <w:rsid w:val="00806B9C"/>
    <w:rsid w:val="00807BCA"/>
    <w:rsid w:val="008114ED"/>
    <w:rsid w:val="00811A20"/>
    <w:rsid w:val="00811A5E"/>
    <w:rsid w:val="00813379"/>
    <w:rsid w:val="008134E9"/>
    <w:rsid w:val="008145F3"/>
    <w:rsid w:val="008154D2"/>
    <w:rsid w:val="00815FEC"/>
    <w:rsid w:val="00816754"/>
    <w:rsid w:val="00816B47"/>
    <w:rsid w:val="00817F25"/>
    <w:rsid w:val="008214A1"/>
    <w:rsid w:val="00824BBE"/>
    <w:rsid w:val="00824E56"/>
    <w:rsid w:val="0082713C"/>
    <w:rsid w:val="008316F8"/>
    <w:rsid w:val="0083312C"/>
    <w:rsid w:val="008352B4"/>
    <w:rsid w:val="0083636C"/>
    <w:rsid w:val="00836F76"/>
    <w:rsid w:val="00837FBC"/>
    <w:rsid w:val="00840AB6"/>
    <w:rsid w:val="00842654"/>
    <w:rsid w:val="00843A51"/>
    <w:rsid w:val="00843CF9"/>
    <w:rsid w:val="00845FEB"/>
    <w:rsid w:val="00846E1D"/>
    <w:rsid w:val="00850188"/>
    <w:rsid w:val="00850A35"/>
    <w:rsid w:val="00851784"/>
    <w:rsid w:val="00853C24"/>
    <w:rsid w:val="00854A23"/>
    <w:rsid w:val="00857E2D"/>
    <w:rsid w:val="008600DC"/>
    <w:rsid w:val="008604A5"/>
    <w:rsid w:val="00861D17"/>
    <w:rsid w:val="0086208C"/>
    <w:rsid w:val="0086237B"/>
    <w:rsid w:val="00862508"/>
    <w:rsid w:val="00864CD3"/>
    <w:rsid w:val="00865E1D"/>
    <w:rsid w:val="00866D11"/>
    <w:rsid w:val="008672AB"/>
    <w:rsid w:val="0086761D"/>
    <w:rsid w:val="00867F87"/>
    <w:rsid w:val="00870976"/>
    <w:rsid w:val="00870D58"/>
    <w:rsid w:val="00871BA2"/>
    <w:rsid w:val="00872D98"/>
    <w:rsid w:val="008739E6"/>
    <w:rsid w:val="0088475D"/>
    <w:rsid w:val="00885808"/>
    <w:rsid w:val="0088674C"/>
    <w:rsid w:val="008869F6"/>
    <w:rsid w:val="0088746A"/>
    <w:rsid w:val="008875D2"/>
    <w:rsid w:val="00892E41"/>
    <w:rsid w:val="008932AD"/>
    <w:rsid w:val="008938A2"/>
    <w:rsid w:val="00893DD5"/>
    <w:rsid w:val="0089670B"/>
    <w:rsid w:val="008971F5"/>
    <w:rsid w:val="008A0D73"/>
    <w:rsid w:val="008A12A4"/>
    <w:rsid w:val="008A4176"/>
    <w:rsid w:val="008A4B6D"/>
    <w:rsid w:val="008A6D95"/>
    <w:rsid w:val="008B02D1"/>
    <w:rsid w:val="008B1D09"/>
    <w:rsid w:val="008B1E0B"/>
    <w:rsid w:val="008B2B15"/>
    <w:rsid w:val="008B3656"/>
    <w:rsid w:val="008B3BCE"/>
    <w:rsid w:val="008B4263"/>
    <w:rsid w:val="008B6CDB"/>
    <w:rsid w:val="008B743F"/>
    <w:rsid w:val="008B7D71"/>
    <w:rsid w:val="008C083E"/>
    <w:rsid w:val="008C2C17"/>
    <w:rsid w:val="008C4392"/>
    <w:rsid w:val="008C4DB5"/>
    <w:rsid w:val="008C6279"/>
    <w:rsid w:val="008C6AD5"/>
    <w:rsid w:val="008D0C7D"/>
    <w:rsid w:val="008D2B1C"/>
    <w:rsid w:val="008D3781"/>
    <w:rsid w:val="008D4488"/>
    <w:rsid w:val="008D5DDD"/>
    <w:rsid w:val="008D6B25"/>
    <w:rsid w:val="008D760E"/>
    <w:rsid w:val="008D775A"/>
    <w:rsid w:val="008D7776"/>
    <w:rsid w:val="008D77E1"/>
    <w:rsid w:val="008E1237"/>
    <w:rsid w:val="008E135D"/>
    <w:rsid w:val="008E16C7"/>
    <w:rsid w:val="008E17EE"/>
    <w:rsid w:val="008E3346"/>
    <w:rsid w:val="008E4A51"/>
    <w:rsid w:val="008E655C"/>
    <w:rsid w:val="008E6860"/>
    <w:rsid w:val="008E7A66"/>
    <w:rsid w:val="008F094D"/>
    <w:rsid w:val="008F4A22"/>
    <w:rsid w:val="008F58C7"/>
    <w:rsid w:val="008F6364"/>
    <w:rsid w:val="008F66C3"/>
    <w:rsid w:val="008F7BFE"/>
    <w:rsid w:val="00901E31"/>
    <w:rsid w:val="00905A77"/>
    <w:rsid w:val="00907F4D"/>
    <w:rsid w:val="00910A26"/>
    <w:rsid w:val="009118C0"/>
    <w:rsid w:val="00911AEF"/>
    <w:rsid w:val="00912557"/>
    <w:rsid w:val="009128C3"/>
    <w:rsid w:val="009156EB"/>
    <w:rsid w:val="0091604E"/>
    <w:rsid w:val="009162E1"/>
    <w:rsid w:val="00916FEE"/>
    <w:rsid w:val="0091741B"/>
    <w:rsid w:val="0091765C"/>
    <w:rsid w:val="009201F1"/>
    <w:rsid w:val="00921953"/>
    <w:rsid w:val="009219E8"/>
    <w:rsid w:val="00921BF8"/>
    <w:rsid w:val="009231F4"/>
    <w:rsid w:val="009259E8"/>
    <w:rsid w:val="00925AAE"/>
    <w:rsid w:val="009262AA"/>
    <w:rsid w:val="00926467"/>
    <w:rsid w:val="00926EB2"/>
    <w:rsid w:val="009274FC"/>
    <w:rsid w:val="009275BA"/>
    <w:rsid w:val="009276C8"/>
    <w:rsid w:val="00927713"/>
    <w:rsid w:val="00930948"/>
    <w:rsid w:val="0093180F"/>
    <w:rsid w:val="00931F39"/>
    <w:rsid w:val="0093213A"/>
    <w:rsid w:val="009324A1"/>
    <w:rsid w:val="00932CAF"/>
    <w:rsid w:val="00933549"/>
    <w:rsid w:val="00934712"/>
    <w:rsid w:val="00934BCB"/>
    <w:rsid w:val="00937441"/>
    <w:rsid w:val="00940BA0"/>
    <w:rsid w:val="0094223D"/>
    <w:rsid w:val="009436F5"/>
    <w:rsid w:val="0094401A"/>
    <w:rsid w:val="00944AE0"/>
    <w:rsid w:val="00944F7F"/>
    <w:rsid w:val="00946DC2"/>
    <w:rsid w:val="00946F3C"/>
    <w:rsid w:val="00947010"/>
    <w:rsid w:val="00950AD2"/>
    <w:rsid w:val="009519BC"/>
    <w:rsid w:val="00952004"/>
    <w:rsid w:val="00953072"/>
    <w:rsid w:val="00953407"/>
    <w:rsid w:val="00953596"/>
    <w:rsid w:val="009547DC"/>
    <w:rsid w:val="009565A1"/>
    <w:rsid w:val="00956C67"/>
    <w:rsid w:val="00957E13"/>
    <w:rsid w:val="009604A2"/>
    <w:rsid w:val="00960E8F"/>
    <w:rsid w:val="00961821"/>
    <w:rsid w:val="00963289"/>
    <w:rsid w:val="009636E2"/>
    <w:rsid w:val="0096418F"/>
    <w:rsid w:val="00964E53"/>
    <w:rsid w:val="0097055E"/>
    <w:rsid w:val="009717CE"/>
    <w:rsid w:val="0097282E"/>
    <w:rsid w:val="00974802"/>
    <w:rsid w:val="009758F0"/>
    <w:rsid w:val="009766D5"/>
    <w:rsid w:val="00976A51"/>
    <w:rsid w:val="0097771F"/>
    <w:rsid w:val="00977CAD"/>
    <w:rsid w:val="0098053F"/>
    <w:rsid w:val="0098245D"/>
    <w:rsid w:val="00984BA7"/>
    <w:rsid w:val="00985994"/>
    <w:rsid w:val="009865A3"/>
    <w:rsid w:val="00987A9D"/>
    <w:rsid w:val="00987F16"/>
    <w:rsid w:val="00990B06"/>
    <w:rsid w:val="009910E4"/>
    <w:rsid w:val="00992460"/>
    <w:rsid w:val="0099383D"/>
    <w:rsid w:val="0099439D"/>
    <w:rsid w:val="0099524A"/>
    <w:rsid w:val="00995378"/>
    <w:rsid w:val="00996ABC"/>
    <w:rsid w:val="00996F2F"/>
    <w:rsid w:val="0099702E"/>
    <w:rsid w:val="0099718C"/>
    <w:rsid w:val="009A0E93"/>
    <w:rsid w:val="009A205B"/>
    <w:rsid w:val="009A2331"/>
    <w:rsid w:val="009A2C8A"/>
    <w:rsid w:val="009A7DF7"/>
    <w:rsid w:val="009B0459"/>
    <w:rsid w:val="009B15A5"/>
    <w:rsid w:val="009B18F3"/>
    <w:rsid w:val="009B2905"/>
    <w:rsid w:val="009B3F61"/>
    <w:rsid w:val="009B41DF"/>
    <w:rsid w:val="009B54D0"/>
    <w:rsid w:val="009B699C"/>
    <w:rsid w:val="009B6B2D"/>
    <w:rsid w:val="009C028A"/>
    <w:rsid w:val="009C0515"/>
    <w:rsid w:val="009C165E"/>
    <w:rsid w:val="009C1A38"/>
    <w:rsid w:val="009C235D"/>
    <w:rsid w:val="009C2CEC"/>
    <w:rsid w:val="009C5583"/>
    <w:rsid w:val="009D022B"/>
    <w:rsid w:val="009D0385"/>
    <w:rsid w:val="009D09EA"/>
    <w:rsid w:val="009D4F3F"/>
    <w:rsid w:val="009D511D"/>
    <w:rsid w:val="009D55F2"/>
    <w:rsid w:val="009D5CCF"/>
    <w:rsid w:val="009D64D7"/>
    <w:rsid w:val="009D6781"/>
    <w:rsid w:val="009D7D9F"/>
    <w:rsid w:val="009E26D6"/>
    <w:rsid w:val="009E28BA"/>
    <w:rsid w:val="009E2C40"/>
    <w:rsid w:val="009E4B98"/>
    <w:rsid w:val="009E5B9D"/>
    <w:rsid w:val="009F0F84"/>
    <w:rsid w:val="009F2CBD"/>
    <w:rsid w:val="009F3F19"/>
    <w:rsid w:val="009F51DC"/>
    <w:rsid w:val="009F56F3"/>
    <w:rsid w:val="009F5D7E"/>
    <w:rsid w:val="009F5E04"/>
    <w:rsid w:val="009F695C"/>
    <w:rsid w:val="00A00934"/>
    <w:rsid w:val="00A018AD"/>
    <w:rsid w:val="00A030D1"/>
    <w:rsid w:val="00A032D1"/>
    <w:rsid w:val="00A05620"/>
    <w:rsid w:val="00A06672"/>
    <w:rsid w:val="00A07125"/>
    <w:rsid w:val="00A21BFF"/>
    <w:rsid w:val="00A22E77"/>
    <w:rsid w:val="00A24D15"/>
    <w:rsid w:val="00A254C3"/>
    <w:rsid w:val="00A25F47"/>
    <w:rsid w:val="00A276EB"/>
    <w:rsid w:val="00A3340A"/>
    <w:rsid w:val="00A3616C"/>
    <w:rsid w:val="00A368A7"/>
    <w:rsid w:val="00A37C76"/>
    <w:rsid w:val="00A407F9"/>
    <w:rsid w:val="00A40F10"/>
    <w:rsid w:val="00A4247E"/>
    <w:rsid w:val="00A436C8"/>
    <w:rsid w:val="00A44FD2"/>
    <w:rsid w:val="00A46312"/>
    <w:rsid w:val="00A46436"/>
    <w:rsid w:val="00A46E8E"/>
    <w:rsid w:val="00A50A82"/>
    <w:rsid w:val="00A50CB9"/>
    <w:rsid w:val="00A52BF6"/>
    <w:rsid w:val="00A53E88"/>
    <w:rsid w:val="00A5435E"/>
    <w:rsid w:val="00A57DD9"/>
    <w:rsid w:val="00A602C0"/>
    <w:rsid w:val="00A61A53"/>
    <w:rsid w:val="00A6213E"/>
    <w:rsid w:val="00A626F3"/>
    <w:rsid w:val="00A62F77"/>
    <w:rsid w:val="00A63F9D"/>
    <w:rsid w:val="00A65449"/>
    <w:rsid w:val="00A665E3"/>
    <w:rsid w:val="00A6686F"/>
    <w:rsid w:val="00A70556"/>
    <w:rsid w:val="00A72352"/>
    <w:rsid w:val="00A732D7"/>
    <w:rsid w:val="00A751B4"/>
    <w:rsid w:val="00A755B5"/>
    <w:rsid w:val="00A76D4A"/>
    <w:rsid w:val="00A7704B"/>
    <w:rsid w:val="00A84F12"/>
    <w:rsid w:val="00A907C9"/>
    <w:rsid w:val="00A94A25"/>
    <w:rsid w:val="00A95714"/>
    <w:rsid w:val="00A96082"/>
    <w:rsid w:val="00A9626B"/>
    <w:rsid w:val="00A9750D"/>
    <w:rsid w:val="00A97954"/>
    <w:rsid w:val="00AA0EBF"/>
    <w:rsid w:val="00AA22BC"/>
    <w:rsid w:val="00AA34ED"/>
    <w:rsid w:val="00AA3BD2"/>
    <w:rsid w:val="00AA4C55"/>
    <w:rsid w:val="00AA7062"/>
    <w:rsid w:val="00AA7C51"/>
    <w:rsid w:val="00AB1766"/>
    <w:rsid w:val="00AB20F5"/>
    <w:rsid w:val="00AB2404"/>
    <w:rsid w:val="00AB2742"/>
    <w:rsid w:val="00AB362E"/>
    <w:rsid w:val="00AB4B8B"/>
    <w:rsid w:val="00AB5CB2"/>
    <w:rsid w:val="00AB5EF2"/>
    <w:rsid w:val="00AC030D"/>
    <w:rsid w:val="00AC2894"/>
    <w:rsid w:val="00AC32B3"/>
    <w:rsid w:val="00AC34B0"/>
    <w:rsid w:val="00AC6B6D"/>
    <w:rsid w:val="00AC6D0A"/>
    <w:rsid w:val="00AD0406"/>
    <w:rsid w:val="00AD06E1"/>
    <w:rsid w:val="00AD0B17"/>
    <w:rsid w:val="00AD1137"/>
    <w:rsid w:val="00AD164C"/>
    <w:rsid w:val="00AD1BEE"/>
    <w:rsid w:val="00AD1ECB"/>
    <w:rsid w:val="00AD1F3F"/>
    <w:rsid w:val="00AD2485"/>
    <w:rsid w:val="00AD338F"/>
    <w:rsid w:val="00AD4BB9"/>
    <w:rsid w:val="00AD50D7"/>
    <w:rsid w:val="00AD5E84"/>
    <w:rsid w:val="00AD7707"/>
    <w:rsid w:val="00AE0F0E"/>
    <w:rsid w:val="00AE0F20"/>
    <w:rsid w:val="00AE369D"/>
    <w:rsid w:val="00AE38C8"/>
    <w:rsid w:val="00AE3E4B"/>
    <w:rsid w:val="00AE64F7"/>
    <w:rsid w:val="00AE683C"/>
    <w:rsid w:val="00AF015C"/>
    <w:rsid w:val="00AF12B4"/>
    <w:rsid w:val="00AF1D17"/>
    <w:rsid w:val="00AF3AAF"/>
    <w:rsid w:val="00AF3DAB"/>
    <w:rsid w:val="00AF60C2"/>
    <w:rsid w:val="00AF798B"/>
    <w:rsid w:val="00B0132A"/>
    <w:rsid w:val="00B0170F"/>
    <w:rsid w:val="00B02318"/>
    <w:rsid w:val="00B0269B"/>
    <w:rsid w:val="00B02827"/>
    <w:rsid w:val="00B030C2"/>
    <w:rsid w:val="00B04E0F"/>
    <w:rsid w:val="00B060AB"/>
    <w:rsid w:val="00B0658C"/>
    <w:rsid w:val="00B06972"/>
    <w:rsid w:val="00B073CC"/>
    <w:rsid w:val="00B079BD"/>
    <w:rsid w:val="00B10312"/>
    <w:rsid w:val="00B10582"/>
    <w:rsid w:val="00B106F0"/>
    <w:rsid w:val="00B11B91"/>
    <w:rsid w:val="00B12498"/>
    <w:rsid w:val="00B133FE"/>
    <w:rsid w:val="00B138F7"/>
    <w:rsid w:val="00B155B0"/>
    <w:rsid w:val="00B15714"/>
    <w:rsid w:val="00B15755"/>
    <w:rsid w:val="00B159E0"/>
    <w:rsid w:val="00B17EFF"/>
    <w:rsid w:val="00B204F9"/>
    <w:rsid w:val="00B2134E"/>
    <w:rsid w:val="00B21AEB"/>
    <w:rsid w:val="00B22CBE"/>
    <w:rsid w:val="00B240A0"/>
    <w:rsid w:val="00B2629F"/>
    <w:rsid w:val="00B263BD"/>
    <w:rsid w:val="00B271E2"/>
    <w:rsid w:val="00B2742B"/>
    <w:rsid w:val="00B30411"/>
    <w:rsid w:val="00B30C6C"/>
    <w:rsid w:val="00B31779"/>
    <w:rsid w:val="00B31C0E"/>
    <w:rsid w:val="00B32942"/>
    <w:rsid w:val="00B359B9"/>
    <w:rsid w:val="00B35BE7"/>
    <w:rsid w:val="00B36505"/>
    <w:rsid w:val="00B36600"/>
    <w:rsid w:val="00B36A9A"/>
    <w:rsid w:val="00B37789"/>
    <w:rsid w:val="00B37816"/>
    <w:rsid w:val="00B42108"/>
    <w:rsid w:val="00B4306E"/>
    <w:rsid w:val="00B466CA"/>
    <w:rsid w:val="00B473E3"/>
    <w:rsid w:val="00B47672"/>
    <w:rsid w:val="00B50145"/>
    <w:rsid w:val="00B50360"/>
    <w:rsid w:val="00B51AC9"/>
    <w:rsid w:val="00B53262"/>
    <w:rsid w:val="00B53BE4"/>
    <w:rsid w:val="00B55BB6"/>
    <w:rsid w:val="00B5783E"/>
    <w:rsid w:val="00B61991"/>
    <w:rsid w:val="00B62860"/>
    <w:rsid w:val="00B62EB7"/>
    <w:rsid w:val="00B62F7D"/>
    <w:rsid w:val="00B6315C"/>
    <w:rsid w:val="00B63307"/>
    <w:rsid w:val="00B64CC0"/>
    <w:rsid w:val="00B650B1"/>
    <w:rsid w:val="00B66176"/>
    <w:rsid w:val="00B661F2"/>
    <w:rsid w:val="00B6668E"/>
    <w:rsid w:val="00B67041"/>
    <w:rsid w:val="00B673EE"/>
    <w:rsid w:val="00B725D2"/>
    <w:rsid w:val="00B729A1"/>
    <w:rsid w:val="00B753FD"/>
    <w:rsid w:val="00B75B1D"/>
    <w:rsid w:val="00B75FA5"/>
    <w:rsid w:val="00B7616C"/>
    <w:rsid w:val="00B8055A"/>
    <w:rsid w:val="00B81FB8"/>
    <w:rsid w:val="00B82E7A"/>
    <w:rsid w:val="00B832F6"/>
    <w:rsid w:val="00B84749"/>
    <w:rsid w:val="00B84C28"/>
    <w:rsid w:val="00B84DF4"/>
    <w:rsid w:val="00B85905"/>
    <w:rsid w:val="00B864DA"/>
    <w:rsid w:val="00B866E8"/>
    <w:rsid w:val="00B877E8"/>
    <w:rsid w:val="00B879C0"/>
    <w:rsid w:val="00B9037C"/>
    <w:rsid w:val="00B9176A"/>
    <w:rsid w:val="00B917B7"/>
    <w:rsid w:val="00B92102"/>
    <w:rsid w:val="00B93418"/>
    <w:rsid w:val="00B93D16"/>
    <w:rsid w:val="00B93F17"/>
    <w:rsid w:val="00B9452E"/>
    <w:rsid w:val="00B94F26"/>
    <w:rsid w:val="00B95A53"/>
    <w:rsid w:val="00B9641B"/>
    <w:rsid w:val="00BA01FD"/>
    <w:rsid w:val="00BA0743"/>
    <w:rsid w:val="00BA1070"/>
    <w:rsid w:val="00BA13D0"/>
    <w:rsid w:val="00BA35E8"/>
    <w:rsid w:val="00BA758D"/>
    <w:rsid w:val="00BB1692"/>
    <w:rsid w:val="00BB1A86"/>
    <w:rsid w:val="00BB2FC1"/>
    <w:rsid w:val="00BB54FC"/>
    <w:rsid w:val="00BC16A4"/>
    <w:rsid w:val="00BC192F"/>
    <w:rsid w:val="00BC2EC8"/>
    <w:rsid w:val="00BC3B09"/>
    <w:rsid w:val="00BC42D5"/>
    <w:rsid w:val="00BC42D8"/>
    <w:rsid w:val="00BC463E"/>
    <w:rsid w:val="00BC4861"/>
    <w:rsid w:val="00BC53F5"/>
    <w:rsid w:val="00BC68B0"/>
    <w:rsid w:val="00BC68BB"/>
    <w:rsid w:val="00BC6954"/>
    <w:rsid w:val="00BC6E79"/>
    <w:rsid w:val="00BD069B"/>
    <w:rsid w:val="00BD4733"/>
    <w:rsid w:val="00BD5006"/>
    <w:rsid w:val="00BD59CE"/>
    <w:rsid w:val="00BD6237"/>
    <w:rsid w:val="00BD7B41"/>
    <w:rsid w:val="00BE2245"/>
    <w:rsid w:val="00BE2623"/>
    <w:rsid w:val="00BE3488"/>
    <w:rsid w:val="00BE4217"/>
    <w:rsid w:val="00BE6366"/>
    <w:rsid w:val="00BE6967"/>
    <w:rsid w:val="00BE6C1F"/>
    <w:rsid w:val="00BF06C2"/>
    <w:rsid w:val="00BF076D"/>
    <w:rsid w:val="00BF1DCF"/>
    <w:rsid w:val="00BF2027"/>
    <w:rsid w:val="00BF2862"/>
    <w:rsid w:val="00BF294B"/>
    <w:rsid w:val="00BF3FD1"/>
    <w:rsid w:val="00BF422A"/>
    <w:rsid w:val="00BF4505"/>
    <w:rsid w:val="00BF4A06"/>
    <w:rsid w:val="00BF6227"/>
    <w:rsid w:val="00BF71E6"/>
    <w:rsid w:val="00BF7862"/>
    <w:rsid w:val="00C0028A"/>
    <w:rsid w:val="00C01293"/>
    <w:rsid w:val="00C0154A"/>
    <w:rsid w:val="00C04581"/>
    <w:rsid w:val="00C05252"/>
    <w:rsid w:val="00C100F6"/>
    <w:rsid w:val="00C117BA"/>
    <w:rsid w:val="00C11A87"/>
    <w:rsid w:val="00C12480"/>
    <w:rsid w:val="00C127A1"/>
    <w:rsid w:val="00C12A58"/>
    <w:rsid w:val="00C13CB6"/>
    <w:rsid w:val="00C15571"/>
    <w:rsid w:val="00C16835"/>
    <w:rsid w:val="00C16F91"/>
    <w:rsid w:val="00C1749D"/>
    <w:rsid w:val="00C2007E"/>
    <w:rsid w:val="00C20608"/>
    <w:rsid w:val="00C20EEB"/>
    <w:rsid w:val="00C223FE"/>
    <w:rsid w:val="00C22D84"/>
    <w:rsid w:val="00C23488"/>
    <w:rsid w:val="00C25886"/>
    <w:rsid w:val="00C25F31"/>
    <w:rsid w:val="00C26F38"/>
    <w:rsid w:val="00C27BA9"/>
    <w:rsid w:val="00C30FFF"/>
    <w:rsid w:val="00C32DA9"/>
    <w:rsid w:val="00C33D57"/>
    <w:rsid w:val="00C343A1"/>
    <w:rsid w:val="00C36087"/>
    <w:rsid w:val="00C37172"/>
    <w:rsid w:val="00C371D0"/>
    <w:rsid w:val="00C42003"/>
    <w:rsid w:val="00C4293F"/>
    <w:rsid w:val="00C433CC"/>
    <w:rsid w:val="00C433DA"/>
    <w:rsid w:val="00C436EC"/>
    <w:rsid w:val="00C4795C"/>
    <w:rsid w:val="00C5051B"/>
    <w:rsid w:val="00C52738"/>
    <w:rsid w:val="00C52C56"/>
    <w:rsid w:val="00C54114"/>
    <w:rsid w:val="00C5486F"/>
    <w:rsid w:val="00C555DA"/>
    <w:rsid w:val="00C61A60"/>
    <w:rsid w:val="00C6381E"/>
    <w:rsid w:val="00C66321"/>
    <w:rsid w:val="00C673AE"/>
    <w:rsid w:val="00C674D8"/>
    <w:rsid w:val="00C67C55"/>
    <w:rsid w:val="00C702D3"/>
    <w:rsid w:val="00C721D0"/>
    <w:rsid w:val="00C72754"/>
    <w:rsid w:val="00C73A8E"/>
    <w:rsid w:val="00C74C15"/>
    <w:rsid w:val="00C756C5"/>
    <w:rsid w:val="00C758C1"/>
    <w:rsid w:val="00C75D1E"/>
    <w:rsid w:val="00C75EC5"/>
    <w:rsid w:val="00C75F5B"/>
    <w:rsid w:val="00C76ABB"/>
    <w:rsid w:val="00C77205"/>
    <w:rsid w:val="00C834D3"/>
    <w:rsid w:val="00C85AEB"/>
    <w:rsid w:val="00C87153"/>
    <w:rsid w:val="00C87E6E"/>
    <w:rsid w:val="00C937E0"/>
    <w:rsid w:val="00C93AA5"/>
    <w:rsid w:val="00C94989"/>
    <w:rsid w:val="00C94A01"/>
    <w:rsid w:val="00C95B31"/>
    <w:rsid w:val="00C9713B"/>
    <w:rsid w:val="00CA1075"/>
    <w:rsid w:val="00CA1474"/>
    <w:rsid w:val="00CA215D"/>
    <w:rsid w:val="00CA2F61"/>
    <w:rsid w:val="00CA47BD"/>
    <w:rsid w:val="00CA4C58"/>
    <w:rsid w:val="00CA50F1"/>
    <w:rsid w:val="00CA7604"/>
    <w:rsid w:val="00CB0061"/>
    <w:rsid w:val="00CB0965"/>
    <w:rsid w:val="00CB09D4"/>
    <w:rsid w:val="00CB0E60"/>
    <w:rsid w:val="00CB1E06"/>
    <w:rsid w:val="00CB296E"/>
    <w:rsid w:val="00CB2EE1"/>
    <w:rsid w:val="00CB3927"/>
    <w:rsid w:val="00CB4604"/>
    <w:rsid w:val="00CB4662"/>
    <w:rsid w:val="00CB4A75"/>
    <w:rsid w:val="00CB6C26"/>
    <w:rsid w:val="00CB6C61"/>
    <w:rsid w:val="00CB763B"/>
    <w:rsid w:val="00CC03C1"/>
    <w:rsid w:val="00CC14E5"/>
    <w:rsid w:val="00CC40E1"/>
    <w:rsid w:val="00CC447E"/>
    <w:rsid w:val="00CC688C"/>
    <w:rsid w:val="00CC6D17"/>
    <w:rsid w:val="00CD081E"/>
    <w:rsid w:val="00CD09AA"/>
    <w:rsid w:val="00CD0F65"/>
    <w:rsid w:val="00CD1D63"/>
    <w:rsid w:val="00CD28A6"/>
    <w:rsid w:val="00CD386A"/>
    <w:rsid w:val="00CD38A8"/>
    <w:rsid w:val="00CD58BB"/>
    <w:rsid w:val="00CD58E4"/>
    <w:rsid w:val="00CD5A77"/>
    <w:rsid w:val="00CD5E44"/>
    <w:rsid w:val="00CD70A2"/>
    <w:rsid w:val="00CD750A"/>
    <w:rsid w:val="00CE0EA7"/>
    <w:rsid w:val="00CE0F69"/>
    <w:rsid w:val="00CE1819"/>
    <w:rsid w:val="00CE1B68"/>
    <w:rsid w:val="00CE1EC8"/>
    <w:rsid w:val="00CE4B82"/>
    <w:rsid w:val="00CE5873"/>
    <w:rsid w:val="00CE5B2C"/>
    <w:rsid w:val="00CE6BE1"/>
    <w:rsid w:val="00CE75A4"/>
    <w:rsid w:val="00CF5B0B"/>
    <w:rsid w:val="00CF6459"/>
    <w:rsid w:val="00CF77C0"/>
    <w:rsid w:val="00D00052"/>
    <w:rsid w:val="00D01497"/>
    <w:rsid w:val="00D01D7B"/>
    <w:rsid w:val="00D02740"/>
    <w:rsid w:val="00D04AAC"/>
    <w:rsid w:val="00D060D6"/>
    <w:rsid w:val="00D0717E"/>
    <w:rsid w:val="00D1019D"/>
    <w:rsid w:val="00D101CF"/>
    <w:rsid w:val="00D10229"/>
    <w:rsid w:val="00D10FCE"/>
    <w:rsid w:val="00D12AF6"/>
    <w:rsid w:val="00D12D6F"/>
    <w:rsid w:val="00D130C5"/>
    <w:rsid w:val="00D139B0"/>
    <w:rsid w:val="00D13E35"/>
    <w:rsid w:val="00D1419A"/>
    <w:rsid w:val="00D14CB8"/>
    <w:rsid w:val="00D1509C"/>
    <w:rsid w:val="00D15720"/>
    <w:rsid w:val="00D15932"/>
    <w:rsid w:val="00D16368"/>
    <w:rsid w:val="00D1655A"/>
    <w:rsid w:val="00D204B6"/>
    <w:rsid w:val="00D241DE"/>
    <w:rsid w:val="00D24960"/>
    <w:rsid w:val="00D2661D"/>
    <w:rsid w:val="00D33217"/>
    <w:rsid w:val="00D34949"/>
    <w:rsid w:val="00D35CAE"/>
    <w:rsid w:val="00D36583"/>
    <w:rsid w:val="00D40773"/>
    <w:rsid w:val="00D41527"/>
    <w:rsid w:val="00D42625"/>
    <w:rsid w:val="00D451A4"/>
    <w:rsid w:val="00D463EF"/>
    <w:rsid w:val="00D46D4D"/>
    <w:rsid w:val="00D51D37"/>
    <w:rsid w:val="00D523BB"/>
    <w:rsid w:val="00D529AB"/>
    <w:rsid w:val="00D52B52"/>
    <w:rsid w:val="00D52F14"/>
    <w:rsid w:val="00D53C08"/>
    <w:rsid w:val="00D546A2"/>
    <w:rsid w:val="00D5475C"/>
    <w:rsid w:val="00D55586"/>
    <w:rsid w:val="00D55699"/>
    <w:rsid w:val="00D5646A"/>
    <w:rsid w:val="00D575CE"/>
    <w:rsid w:val="00D5790A"/>
    <w:rsid w:val="00D57E84"/>
    <w:rsid w:val="00D6017D"/>
    <w:rsid w:val="00D60395"/>
    <w:rsid w:val="00D608BE"/>
    <w:rsid w:val="00D62982"/>
    <w:rsid w:val="00D62CAE"/>
    <w:rsid w:val="00D62EE8"/>
    <w:rsid w:val="00D65741"/>
    <w:rsid w:val="00D679C3"/>
    <w:rsid w:val="00D7007A"/>
    <w:rsid w:val="00D70A0E"/>
    <w:rsid w:val="00D70B7E"/>
    <w:rsid w:val="00D73FD8"/>
    <w:rsid w:val="00D77F42"/>
    <w:rsid w:val="00D8065D"/>
    <w:rsid w:val="00D83391"/>
    <w:rsid w:val="00D83921"/>
    <w:rsid w:val="00D83937"/>
    <w:rsid w:val="00D85968"/>
    <w:rsid w:val="00D86BD1"/>
    <w:rsid w:val="00D877C8"/>
    <w:rsid w:val="00D91797"/>
    <w:rsid w:val="00D923FA"/>
    <w:rsid w:val="00D9294E"/>
    <w:rsid w:val="00D940CF"/>
    <w:rsid w:val="00D9450C"/>
    <w:rsid w:val="00DA0724"/>
    <w:rsid w:val="00DA2CEA"/>
    <w:rsid w:val="00DA2E33"/>
    <w:rsid w:val="00DA3F1C"/>
    <w:rsid w:val="00DA4C5B"/>
    <w:rsid w:val="00DA58C8"/>
    <w:rsid w:val="00DA61D6"/>
    <w:rsid w:val="00DA6932"/>
    <w:rsid w:val="00DA6957"/>
    <w:rsid w:val="00DA797E"/>
    <w:rsid w:val="00DA7D6A"/>
    <w:rsid w:val="00DB0D8D"/>
    <w:rsid w:val="00DB138E"/>
    <w:rsid w:val="00DB1469"/>
    <w:rsid w:val="00DB29CE"/>
    <w:rsid w:val="00DB38D4"/>
    <w:rsid w:val="00DB54E2"/>
    <w:rsid w:val="00DC01AF"/>
    <w:rsid w:val="00DC1304"/>
    <w:rsid w:val="00DC173D"/>
    <w:rsid w:val="00DC1B23"/>
    <w:rsid w:val="00DC4837"/>
    <w:rsid w:val="00DC6709"/>
    <w:rsid w:val="00DC6EB8"/>
    <w:rsid w:val="00DC7783"/>
    <w:rsid w:val="00DD004A"/>
    <w:rsid w:val="00DD06D2"/>
    <w:rsid w:val="00DD0E5C"/>
    <w:rsid w:val="00DD165D"/>
    <w:rsid w:val="00DD21A5"/>
    <w:rsid w:val="00DD3AF2"/>
    <w:rsid w:val="00DD411D"/>
    <w:rsid w:val="00DD43A0"/>
    <w:rsid w:val="00DD56A0"/>
    <w:rsid w:val="00DD7FCC"/>
    <w:rsid w:val="00DE0021"/>
    <w:rsid w:val="00DE0140"/>
    <w:rsid w:val="00DE0716"/>
    <w:rsid w:val="00DE1E88"/>
    <w:rsid w:val="00DE46F4"/>
    <w:rsid w:val="00DE4822"/>
    <w:rsid w:val="00DE5024"/>
    <w:rsid w:val="00DE57B8"/>
    <w:rsid w:val="00DE6B8D"/>
    <w:rsid w:val="00DF1B0F"/>
    <w:rsid w:val="00DF1F40"/>
    <w:rsid w:val="00DF261E"/>
    <w:rsid w:val="00DF2659"/>
    <w:rsid w:val="00DF3FB1"/>
    <w:rsid w:val="00DF6752"/>
    <w:rsid w:val="00DF67E4"/>
    <w:rsid w:val="00DF7DB0"/>
    <w:rsid w:val="00E00331"/>
    <w:rsid w:val="00E03A88"/>
    <w:rsid w:val="00E04672"/>
    <w:rsid w:val="00E04C2E"/>
    <w:rsid w:val="00E050EF"/>
    <w:rsid w:val="00E05A77"/>
    <w:rsid w:val="00E05CE3"/>
    <w:rsid w:val="00E06725"/>
    <w:rsid w:val="00E072E4"/>
    <w:rsid w:val="00E07784"/>
    <w:rsid w:val="00E07BC5"/>
    <w:rsid w:val="00E1015A"/>
    <w:rsid w:val="00E10FAB"/>
    <w:rsid w:val="00E136B8"/>
    <w:rsid w:val="00E152A2"/>
    <w:rsid w:val="00E15AF4"/>
    <w:rsid w:val="00E163E9"/>
    <w:rsid w:val="00E17F22"/>
    <w:rsid w:val="00E20740"/>
    <w:rsid w:val="00E262B9"/>
    <w:rsid w:val="00E27985"/>
    <w:rsid w:val="00E3032C"/>
    <w:rsid w:val="00E30A6D"/>
    <w:rsid w:val="00E329AE"/>
    <w:rsid w:val="00E3463F"/>
    <w:rsid w:val="00E34C67"/>
    <w:rsid w:val="00E34CB0"/>
    <w:rsid w:val="00E36D26"/>
    <w:rsid w:val="00E37A70"/>
    <w:rsid w:val="00E40A1C"/>
    <w:rsid w:val="00E40CCC"/>
    <w:rsid w:val="00E423C5"/>
    <w:rsid w:val="00E42733"/>
    <w:rsid w:val="00E44144"/>
    <w:rsid w:val="00E449C0"/>
    <w:rsid w:val="00E46984"/>
    <w:rsid w:val="00E51998"/>
    <w:rsid w:val="00E51A69"/>
    <w:rsid w:val="00E5572B"/>
    <w:rsid w:val="00E560FF"/>
    <w:rsid w:val="00E6168A"/>
    <w:rsid w:val="00E618E0"/>
    <w:rsid w:val="00E6353B"/>
    <w:rsid w:val="00E657F9"/>
    <w:rsid w:val="00E65A5E"/>
    <w:rsid w:val="00E7015D"/>
    <w:rsid w:val="00E702C7"/>
    <w:rsid w:val="00E716FD"/>
    <w:rsid w:val="00E74DB5"/>
    <w:rsid w:val="00E75B37"/>
    <w:rsid w:val="00E76A87"/>
    <w:rsid w:val="00E76BE2"/>
    <w:rsid w:val="00E807ED"/>
    <w:rsid w:val="00E82E79"/>
    <w:rsid w:val="00E849FF"/>
    <w:rsid w:val="00E84B76"/>
    <w:rsid w:val="00E84DEA"/>
    <w:rsid w:val="00E8564E"/>
    <w:rsid w:val="00E85B55"/>
    <w:rsid w:val="00E85C88"/>
    <w:rsid w:val="00E86AF4"/>
    <w:rsid w:val="00E87C14"/>
    <w:rsid w:val="00E90680"/>
    <w:rsid w:val="00E90F82"/>
    <w:rsid w:val="00E9127B"/>
    <w:rsid w:val="00E9454F"/>
    <w:rsid w:val="00E94C76"/>
    <w:rsid w:val="00E958A3"/>
    <w:rsid w:val="00E971D5"/>
    <w:rsid w:val="00E97625"/>
    <w:rsid w:val="00EA0440"/>
    <w:rsid w:val="00EA08C7"/>
    <w:rsid w:val="00EA212C"/>
    <w:rsid w:val="00EA3253"/>
    <w:rsid w:val="00EA3806"/>
    <w:rsid w:val="00EA383E"/>
    <w:rsid w:val="00EA51A8"/>
    <w:rsid w:val="00EA714E"/>
    <w:rsid w:val="00EA7A3D"/>
    <w:rsid w:val="00EB231B"/>
    <w:rsid w:val="00EB30C7"/>
    <w:rsid w:val="00EB367C"/>
    <w:rsid w:val="00EB6316"/>
    <w:rsid w:val="00EB6A03"/>
    <w:rsid w:val="00EB7579"/>
    <w:rsid w:val="00EB7D6D"/>
    <w:rsid w:val="00EC3B8D"/>
    <w:rsid w:val="00EC4D4E"/>
    <w:rsid w:val="00EC78CB"/>
    <w:rsid w:val="00ED0661"/>
    <w:rsid w:val="00ED074A"/>
    <w:rsid w:val="00ED0BA3"/>
    <w:rsid w:val="00ED26DD"/>
    <w:rsid w:val="00ED3B64"/>
    <w:rsid w:val="00ED44A0"/>
    <w:rsid w:val="00ED5CEC"/>
    <w:rsid w:val="00ED6D18"/>
    <w:rsid w:val="00EE0E94"/>
    <w:rsid w:val="00EE4330"/>
    <w:rsid w:val="00EE46AF"/>
    <w:rsid w:val="00EE4AB6"/>
    <w:rsid w:val="00EE4C2D"/>
    <w:rsid w:val="00EE4DFF"/>
    <w:rsid w:val="00EE5CEA"/>
    <w:rsid w:val="00EF0568"/>
    <w:rsid w:val="00EF0AB0"/>
    <w:rsid w:val="00EF0C15"/>
    <w:rsid w:val="00EF4C14"/>
    <w:rsid w:val="00EF5BF9"/>
    <w:rsid w:val="00EF5F8D"/>
    <w:rsid w:val="00EF6357"/>
    <w:rsid w:val="00EF74A4"/>
    <w:rsid w:val="00EF7504"/>
    <w:rsid w:val="00EF777F"/>
    <w:rsid w:val="00F00CAC"/>
    <w:rsid w:val="00F022A9"/>
    <w:rsid w:val="00F03D15"/>
    <w:rsid w:val="00F0635D"/>
    <w:rsid w:val="00F069F6"/>
    <w:rsid w:val="00F123ED"/>
    <w:rsid w:val="00F12B4B"/>
    <w:rsid w:val="00F13969"/>
    <w:rsid w:val="00F14810"/>
    <w:rsid w:val="00F14B1D"/>
    <w:rsid w:val="00F17530"/>
    <w:rsid w:val="00F17F17"/>
    <w:rsid w:val="00F21907"/>
    <w:rsid w:val="00F225B7"/>
    <w:rsid w:val="00F22B99"/>
    <w:rsid w:val="00F22F0F"/>
    <w:rsid w:val="00F25772"/>
    <w:rsid w:val="00F26024"/>
    <w:rsid w:val="00F260A3"/>
    <w:rsid w:val="00F2650F"/>
    <w:rsid w:val="00F26665"/>
    <w:rsid w:val="00F3418A"/>
    <w:rsid w:val="00F351E7"/>
    <w:rsid w:val="00F363F4"/>
    <w:rsid w:val="00F372F8"/>
    <w:rsid w:val="00F37E99"/>
    <w:rsid w:val="00F37EF0"/>
    <w:rsid w:val="00F40332"/>
    <w:rsid w:val="00F4121E"/>
    <w:rsid w:val="00F41B15"/>
    <w:rsid w:val="00F43715"/>
    <w:rsid w:val="00F43E2C"/>
    <w:rsid w:val="00F44D5E"/>
    <w:rsid w:val="00F459A8"/>
    <w:rsid w:val="00F475E0"/>
    <w:rsid w:val="00F47C50"/>
    <w:rsid w:val="00F51E90"/>
    <w:rsid w:val="00F52173"/>
    <w:rsid w:val="00F5237D"/>
    <w:rsid w:val="00F52EAD"/>
    <w:rsid w:val="00F5479D"/>
    <w:rsid w:val="00F5638A"/>
    <w:rsid w:val="00F56438"/>
    <w:rsid w:val="00F5719A"/>
    <w:rsid w:val="00F5791E"/>
    <w:rsid w:val="00F6266B"/>
    <w:rsid w:val="00F63E12"/>
    <w:rsid w:val="00F6593C"/>
    <w:rsid w:val="00F66B96"/>
    <w:rsid w:val="00F67661"/>
    <w:rsid w:val="00F701C8"/>
    <w:rsid w:val="00F73EE6"/>
    <w:rsid w:val="00F74D4E"/>
    <w:rsid w:val="00F754EB"/>
    <w:rsid w:val="00F756EB"/>
    <w:rsid w:val="00F759D5"/>
    <w:rsid w:val="00F75EE6"/>
    <w:rsid w:val="00F76C4B"/>
    <w:rsid w:val="00F77A99"/>
    <w:rsid w:val="00F8085D"/>
    <w:rsid w:val="00F808AE"/>
    <w:rsid w:val="00F81AEF"/>
    <w:rsid w:val="00F81B12"/>
    <w:rsid w:val="00F83777"/>
    <w:rsid w:val="00F839B2"/>
    <w:rsid w:val="00F83E85"/>
    <w:rsid w:val="00F84678"/>
    <w:rsid w:val="00F8532E"/>
    <w:rsid w:val="00F857FD"/>
    <w:rsid w:val="00F85933"/>
    <w:rsid w:val="00F859BF"/>
    <w:rsid w:val="00F86041"/>
    <w:rsid w:val="00F8694C"/>
    <w:rsid w:val="00F87573"/>
    <w:rsid w:val="00F902E0"/>
    <w:rsid w:val="00F90392"/>
    <w:rsid w:val="00F91853"/>
    <w:rsid w:val="00F9283A"/>
    <w:rsid w:val="00F92C6E"/>
    <w:rsid w:val="00F9334D"/>
    <w:rsid w:val="00F93B92"/>
    <w:rsid w:val="00F95522"/>
    <w:rsid w:val="00F96301"/>
    <w:rsid w:val="00F9666B"/>
    <w:rsid w:val="00FA1AFD"/>
    <w:rsid w:val="00FA2838"/>
    <w:rsid w:val="00FA2A8A"/>
    <w:rsid w:val="00FA4E1D"/>
    <w:rsid w:val="00FA5037"/>
    <w:rsid w:val="00FB004A"/>
    <w:rsid w:val="00FB0B80"/>
    <w:rsid w:val="00FB199A"/>
    <w:rsid w:val="00FB21BC"/>
    <w:rsid w:val="00FB5FA1"/>
    <w:rsid w:val="00FB6C43"/>
    <w:rsid w:val="00FB6FE8"/>
    <w:rsid w:val="00FC1A4A"/>
    <w:rsid w:val="00FC28E8"/>
    <w:rsid w:val="00FC4665"/>
    <w:rsid w:val="00FC5BB3"/>
    <w:rsid w:val="00FC60AF"/>
    <w:rsid w:val="00FC6292"/>
    <w:rsid w:val="00FC73FA"/>
    <w:rsid w:val="00FD05C7"/>
    <w:rsid w:val="00FD3CE4"/>
    <w:rsid w:val="00FD3EC7"/>
    <w:rsid w:val="00FD4C91"/>
    <w:rsid w:val="00FE1E61"/>
    <w:rsid w:val="00FE27F1"/>
    <w:rsid w:val="00FE467D"/>
    <w:rsid w:val="00FE4AB3"/>
    <w:rsid w:val="00FE4C0C"/>
    <w:rsid w:val="00FE4E19"/>
    <w:rsid w:val="00FE5640"/>
    <w:rsid w:val="00FE676C"/>
    <w:rsid w:val="00FE7094"/>
    <w:rsid w:val="00FF158F"/>
    <w:rsid w:val="00FF1FE4"/>
    <w:rsid w:val="00FF2D4D"/>
    <w:rsid w:val="00FF32A3"/>
    <w:rsid w:val="00FF5141"/>
    <w:rsid w:val="00FF5354"/>
    <w:rsid w:val="00FF5729"/>
    <w:rsid w:val="00FF673A"/>
    <w:rsid w:val="00FF6BB6"/>
    <w:rsid w:val="00FF7E07"/>
    <w:rsid w:val="01031C93"/>
    <w:rsid w:val="01354FF9"/>
    <w:rsid w:val="018900D0"/>
    <w:rsid w:val="01A232D6"/>
    <w:rsid w:val="01C15185"/>
    <w:rsid w:val="01CE76AB"/>
    <w:rsid w:val="023E5083"/>
    <w:rsid w:val="02577555"/>
    <w:rsid w:val="02621A86"/>
    <w:rsid w:val="0296029D"/>
    <w:rsid w:val="039A7C19"/>
    <w:rsid w:val="03B50703"/>
    <w:rsid w:val="03EF3573"/>
    <w:rsid w:val="04494CEB"/>
    <w:rsid w:val="047700BC"/>
    <w:rsid w:val="048E55D9"/>
    <w:rsid w:val="04A43BF0"/>
    <w:rsid w:val="05037F29"/>
    <w:rsid w:val="05633E66"/>
    <w:rsid w:val="0568082B"/>
    <w:rsid w:val="05DB2D01"/>
    <w:rsid w:val="067C3235"/>
    <w:rsid w:val="06CD56BD"/>
    <w:rsid w:val="08737D6C"/>
    <w:rsid w:val="087C39DE"/>
    <w:rsid w:val="089A6CA3"/>
    <w:rsid w:val="09606FA8"/>
    <w:rsid w:val="09910CA5"/>
    <w:rsid w:val="09DB4B85"/>
    <w:rsid w:val="09FA411B"/>
    <w:rsid w:val="0A4E2B47"/>
    <w:rsid w:val="0B9A6DDE"/>
    <w:rsid w:val="0C183B7F"/>
    <w:rsid w:val="0D970322"/>
    <w:rsid w:val="0DA652E0"/>
    <w:rsid w:val="0E5075AC"/>
    <w:rsid w:val="0E557488"/>
    <w:rsid w:val="0E7B4725"/>
    <w:rsid w:val="0E830902"/>
    <w:rsid w:val="0EA24124"/>
    <w:rsid w:val="0F30633E"/>
    <w:rsid w:val="0F4A6494"/>
    <w:rsid w:val="0F680BFD"/>
    <w:rsid w:val="100A43AC"/>
    <w:rsid w:val="10246DC3"/>
    <w:rsid w:val="10345229"/>
    <w:rsid w:val="10715438"/>
    <w:rsid w:val="10725157"/>
    <w:rsid w:val="11DC7D7B"/>
    <w:rsid w:val="1246218D"/>
    <w:rsid w:val="12D909B2"/>
    <w:rsid w:val="1324663D"/>
    <w:rsid w:val="133B3DDC"/>
    <w:rsid w:val="13C03773"/>
    <w:rsid w:val="14241116"/>
    <w:rsid w:val="14C95A72"/>
    <w:rsid w:val="156631FB"/>
    <w:rsid w:val="158B64CC"/>
    <w:rsid w:val="15EB7E82"/>
    <w:rsid w:val="16171A34"/>
    <w:rsid w:val="165D02FC"/>
    <w:rsid w:val="16E538BB"/>
    <w:rsid w:val="16EC0DA3"/>
    <w:rsid w:val="17515ABD"/>
    <w:rsid w:val="17910F6B"/>
    <w:rsid w:val="17CE2BEB"/>
    <w:rsid w:val="17CF3CE0"/>
    <w:rsid w:val="186F592D"/>
    <w:rsid w:val="18A15083"/>
    <w:rsid w:val="18A47451"/>
    <w:rsid w:val="18FF0318"/>
    <w:rsid w:val="191732A2"/>
    <w:rsid w:val="197371C5"/>
    <w:rsid w:val="1A616F43"/>
    <w:rsid w:val="1AE5178F"/>
    <w:rsid w:val="1B6E5C6C"/>
    <w:rsid w:val="1BE12345"/>
    <w:rsid w:val="1C1339AA"/>
    <w:rsid w:val="1C620EC5"/>
    <w:rsid w:val="1CA375BE"/>
    <w:rsid w:val="1CDF396C"/>
    <w:rsid w:val="1DF92AF9"/>
    <w:rsid w:val="1E46316D"/>
    <w:rsid w:val="1E510A29"/>
    <w:rsid w:val="1E533548"/>
    <w:rsid w:val="1E5F4113"/>
    <w:rsid w:val="1E9457C8"/>
    <w:rsid w:val="1E992A89"/>
    <w:rsid w:val="1EB60EDF"/>
    <w:rsid w:val="1F0423EA"/>
    <w:rsid w:val="1F4502EB"/>
    <w:rsid w:val="1F4671F2"/>
    <w:rsid w:val="1FB101FA"/>
    <w:rsid w:val="20491192"/>
    <w:rsid w:val="20745753"/>
    <w:rsid w:val="20F36497"/>
    <w:rsid w:val="217252FE"/>
    <w:rsid w:val="21845EA6"/>
    <w:rsid w:val="21E200E0"/>
    <w:rsid w:val="2237598D"/>
    <w:rsid w:val="22495D58"/>
    <w:rsid w:val="22A35969"/>
    <w:rsid w:val="22EC5E08"/>
    <w:rsid w:val="23427010"/>
    <w:rsid w:val="234A22A1"/>
    <w:rsid w:val="234D435F"/>
    <w:rsid w:val="23574047"/>
    <w:rsid w:val="23DC47A6"/>
    <w:rsid w:val="241145AA"/>
    <w:rsid w:val="25864F07"/>
    <w:rsid w:val="25881FF6"/>
    <w:rsid w:val="25E07252"/>
    <w:rsid w:val="260748B7"/>
    <w:rsid w:val="260A7B98"/>
    <w:rsid w:val="266603C7"/>
    <w:rsid w:val="266A27B2"/>
    <w:rsid w:val="26AC3632"/>
    <w:rsid w:val="26C30307"/>
    <w:rsid w:val="26D44E3A"/>
    <w:rsid w:val="273052DC"/>
    <w:rsid w:val="27594F03"/>
    <w:rsid w:val="275E4ED3"/>
    <w:rsid w:val="277F7BD2"/>
    <w:rsid w:val="27B2416C"/>
    <w:rsid w:val="27E830CB"/>
    <w:rsid w:val="27FB7254"/>
    <w:rsid w:val="280B31B3"/>
    <w:rsid w:val="28335804"/>
    <w:rsid w:val="28735398"/>
    <w:rsid w:val="29C45060"/>
    <w:rsid w:val="2A12770E"/>
    <w:rsid w:val="2A53217D"/>
    <w:rsid w:val="2A901052"/>
    <w:rsid w:val="2ABA2E0C"/>
    <w:rsid w:val="2BDC21CC"/>
    <w:rsid w:val="2CA906DC"/>
    <w:rsid w:val="2D11780B"/>
    <w:rsid w:val="2D9371D6"/>
    <w:rsid w:val="2DD21503"/>
    <w:rsid w:val="2DD53426"/>
    <w:rsid w:val="2E2724E2"/>
    <w:rsid w:val="2ECB3B13"/>
    <w:rsid w:val="2EF85CB7"/>
    <w:rsid w:val="305C2245"/>
    <w:rsid w:val="30775555"/>
    <w:rsid w:val="30B62AD3"/>
    <w:rsid w:val="31744F94"/>
    <w:rsid w:val="319C4B1E"/>
    <w:rsid w:val="325C134B"/>
    <w:rsid w:val="33F239F6"/>
    <w:rsid w:val="340B1D25"/>
    <w:rsid w:val="344A2DEE"/>
    <w:rsid w:val="34752641"/>
    <w:rsid w:val="34926ACC"/>
    <w:rsid w:val="34A6227A"/>
    <w:rsid w:val="34EE6A39"/>
    <w:rsid w:val="35C832C3"/>
    <w:rsid w:val="36482EA5"/>
    <w:rsid w:val="36D011B4"/>
    <w:rsid w:val="372B5776"/>
    <w:rsid w:val="374619A0"/>
    <w:rsid w:val="37E021B5"/>
    <w:rsid w:val="38511A4D"/>
    <w:rsid w:val="38627169"/>
    <w:rsid w:val="389454A5"/>
    <w:rsid w:val="39081FDF"/>
    <w:rsid w:val="39256038"/>
    <w:rsid w:val="39C85FAD"/>
    <w:rsid w:val="39CE4E01"/>
    <w:rsid w:val="39D273DB"/>
    <w:rsid w:val="3A907332"/>
    <w:rsid w:val="3B0E1C2C"/>
    <w:rsid w:val="3B1335BA"/>
    <w:rsid w:val="3B6A0662"/>
    <w:rsid w:val="3B821A25"/>
    <w:rsid w:val="3B864054"/>
    <w:rsid w:val="3C1B0BB3"/>
    <w:rsid w:val="3C71027B"/>
    <w:rsid w:val="3C717EB6"/>
    <w:rsid w:val="3DD9712A"/>
    <w:rsid w:val="3E712637"/>
    <w:rsid w:val="3EC4624F"/>
    <w:rsid w:val="3F0D229A"/>
    <w:rsid w:val="3F227FFE"/>
    <w:rsid w:val="3F70544A"/>
    <w:rsid w:val="40483245"/>
    <w:rsid w:val="406E3C22"/>
    <w:rsid w:val="40EA204F"/>
    <w:rsid w:val="40F522E5"/>
    <w:rsid w:val="411678A8"/>
    <w:rsid w:val="411C0A0A"/>
    <w:rsid w:val="413977B2"/>
    <w:rsid w:val="415905D8"/>
    <w:rsid w:val="41FF6301"/>
    <w:rsid w:val="426A728D"/>
    <w:rsid w:val="42CF3B2B"/>
    <w:rsid w:val="42E168E7"/>
    <w:rsid w:val="437F4A47"/>
    <w:rsid w:val="44033080"/>
    <w:rsid w:val="445C59A0"/>
    <w:rsid w:val="44A006DC"/>
    <w:rsid w:val="44B25939"/>
    <w:rsid w:val="45313A1A"/>
    <w:rsid w:val="4557045E"/>
    <w:rsid w:val="45AE47EC"/>
    <w:rsid w:val="45F573C3"/>
    <w:rsid w:val="46A56F79"/>
    <w:rsid w:val="470A3E42"/>
    <w:rsid w:val="471B2904"/>
    <w:rsid w:val="47445C05"/>
    <w:rsid w:val="478321DB"/>
    <w:rsid w:val="47945A4E"/>
    <w:rsid w:val="47EB5F6F"/>
    <w:rsid w:val="49124ACD"/>
    <w:rsid w:val="495C0A84"/>
    <w:rsid w:val="497639F7"/>
    <w:rsid w:val="49E06296"/>
    <w:rsid w:val="4A0E68D8"/>
    <w:rsid w:val="4A4B4700"/>
    <w:rsid w:val="4A5163E6"/>
    <w:rsid w:val="4AA85A37"/>
    <w:rsid w:val="4AC21727"/>
    <w:rsid w:val="4BC73374"/>
    <w:rsid w:val="4BCC2214"/>
    <w:rsid w:val="4C324212"/>
    <w:rsid w:val="4C5417A5"/>
    <w:rsid w:val="4C6778C5"/>
    <w:rsid w:val="4C686572"/>
    <w:rsid w:val="4CCE447C"/>
    <w:rsid w:val="4D5E19AF"/>
    <w:rsid w:val="4D6832C0"/>
    <w:rsid w:val="4D897798"/>
    <w:rsid w:val="4DD87895"/>
    <w:rsid w:val="4E836B6F"/>
    <w:rsid w:val="4E946C80"/>
    <w:rsid w:val="4EA75AA0"/>
    <w:rsid w:val="4F503E19"/>
    <w:rsid w:val="4F9C3FC1"/>
    <w:rsid w:val="50044C9E"/>
    <w:rsid w:val="50326546"/>
    <w:rsid w:val="50543249"/>
    <w:rsid w:val="50A605ED"/>
    <w:rsid w:val="522241C2"/>
    <w:rsid w:val="52257A90"/>
    <w:rsid w:val="523E6102"/>
    <w:rsid w:val="52944229"/>
    <w:rsid w:val="52D74A71"/>
    <w:rsid w:val="53BB2E33"/>
    <w:rsid w:val="53E41A1D"/>
    <w:rsid w:val="54AE0E24"/>
    <w:rsid w:val="55002E4A"/>
    <w:rsid w:val="552E0EA0"/>
    <w:rsid w:val="55433892"/>
    <w:rsid w:val="555746DF"/>
    <w:rsid w:val="55D016E7"/>
    <w:rsid w:val="56107B3D"/>
    <w:rsid w:val="57C939D3"/>
    <w:rsid w:val="58AA7073"/>
    <w:rsid w:val="58C007DA"/>
    <w:rsid w:val="59774DA9"/>
    <w:rsid w:val="5A6D433E"/>
    <w:rsid w:val="5AF55C86"/>
    <w:rsid w:val="5B3A7298"/>
    <w:rsid w:val="5B852A67"/>
    <w:rsid w:val="5B88124F"/>
    <w:rsid w:val="5BB2799D"/>
    <w:rsid w:val="5C0D1AC5"/>
    <w:rsid w:val="5CC00801"/>
    <w:rsid w:val="5CF97942"/>
    <w:rsid w:val="5EC8300D"/>
    <w:rsid w:val="5F4D341C"/>
    <w:rsid w:val="5FA056FE"/>
    <w:rsid w:val="602C3FB7"/>
    <w:rsid w:val="60332C51"/>
    <w:rsid w:val="60921A6B"/>
    <w:rsid w:val="60A633F2"/>
    <w:rsid w:val="610355A2"/>
    <w:rsid w:val="61CA7B65"/>
    <w:rsid w:val="61CC493F"/>
    <w:rsid w:val="61DE60A0"/>
    <w:rsid w:val="61FA5F55"/>
    <w:rsid w:val="622F1D74"/>
    <w:rsid w:val="62C93BDC"/>
    <w:rsid w:val="63B21462"/>
    <w:rsid w:val="64513768"/>
    <w:rsid w:val="655E0E34"/>
    <w:rsid w:val="65645EA7"/>
    <w:rsid w:val="65F05E3B"/>
    <w:rsid w:val="65FE72F2"/>
    <w:rsid w:val="66523A2B"/>
    <w:rsid w:val="66796883"/>
    <w:rsid w:val="667F35E5"/>
    <w:rsid w:val="67233209"/>
    <w:rsid w:val="6747156D"/>
    <w:rsid w:val="67586741"/>
    <w:rsid w:val="69610822"/>
    <w:rsid w:val="69DE3C22"/>
    <w:rsid w:val="6B2638F5"/>
    <w:rsid w:val="6C5F646F"/>
    <w:rsid w:val="6C936BF1"/>
    <w:rsid w:val="6D2140AA"/>
    <w:rsid w:val="6D375578"/>
    <w:rsid w:val="6D915A2C"/>
    <w:rsid w:val="6EEE2EDB"/>
    <w:rsid w:val="6F3F4194"/>
    <w:rsid w:val="70483FD5"/>
    <w:rsid w:val="70705241"/>
    <w:rsid w:val="70966D84"/>
    <w:rsid w:val="70CB5E5C"/>
    <w:rsid w:val="713E19E7"/>
    <w:rsid w:val="717F0214"/>
    <w:rsid w:val="718564E2"/>
    <w:rsid w:val="7230578B"/>
    <w:rsid w:val="723D3219"/>
    <w:rsid w:val="73667D54"/>
    <w:rsid w:val="739126F8"/>
    <w:rsid w:val="73A044F2"/>
    <w:rsid w:val="73C350EF"/>
    <w:rsid w:val="744A73F2"/>
    <w:rsid w:val="74893D65"/>
    <w:rsid w:val="74A65310"/>
    <w:rsid w:val="74CF4D8E"/>
    <w:rsid w:val="750419F8"/>
    <w:rsid w:val="7545135B"/>
    <w:rsid w:val="75F047A3"/>
    <w:rsid w:val="76D67DD3"/>
    <w:rsid w:val="76E34CBC"/>
    <w:rsid w:val="77582952"/>
    <w:rsid w:val="78507234"/>
    <w:rsid w:val="793D445D"/>
    <w:rsid w:val="79411103"/>
    <w:rsid w:val="798A7E82"/>
    <w:rsid w:val="798F1A83"/>
    <w:rsid w:val="799D12FF"/>
    <w:rsid w:val="79B71946"/>
    <w:rsid w:val="79D469FD"/>
    <w:rsid w:val="7A017F6B"/>
    <w:rsid w:val="7ADD3052"/>
    <w:rsid w:val="7AF67344"/>
    <w:rsid w:val="7B9A1E5B"/>
    <w:rsid w:val="7BA21705"/>
    <w:rsid w:val="7C232CF1"/>
    <w:rsid w:val="7C456E10"/>
    <w:rsid w:val="7C4A006A"/>
    <w:rsid w:val="7C5902DE"/>
    <w:rsid w:val="7DEC75D5"/>
    <w:rsid w:val="7DF50526"/>
    <w:rsid w:val="7E2D6191"/>
    <w:rsid w:val="7E532467"/>
    <w:rsid w:val="7F4858E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0"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pBdr>
        <w:bottom w:val="single" w:color="auto" w:sz="12" w:space="0"/>
      </w:pBdr>
      <w:adjustRightInd w:val="0"/>
      <w:spacing w:after="60" w:line="0" w:lineRule="atLeast"/>
      <w:jc w:val="center"/>
      <w:textAlignment w:val="baseline"/>
      <w:outlineLvl w:val="0"/>
    </w:pPr>
    <w:rPr>
      <w:rFonts w:eastAsia="楷体"/>
      <w:b/>
      <w:kern w:val="28"/>
      <w:sz w:val="36"/>
    </w:rPr>
  </w:style>
  <w:style w:type="paragraph" w:styleId="3">
    <w:name w:val="heading 3"/>
    <w:basedOn w:val="1"/>
    <w:next w:val="1"/>
    <w:link w:val="26"/>
    <w:semiHidden/>
    <w:unhideWhenUsed/>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4"/>
    <w:qFormat/>
    <w:uiPriority w:val="99"/>
    <w:rPr>
      <w:sz w:val="20"/>
    </w:rPr>
  </w:style>
  <w:style w:type="paragraph" w:styleId="5">
    <w:name w:val="Body Text"/>
    <w:basedOn w:val="1"/>
    <w:qFormat/>
    <w:uiPriority w:val="0"/>
    <w:pPr>
      <w:adjustRightInd w:val="0"/>
      <w:spacing w:after="120" w:line="460" w:lineRule="exact"/>
      <w:ind w:firstLine="601"/>
      <w:textAlignment w:val="baseline"/>
    </w:pPr>
    <w:rPr>
      <w:rFonts w:eastAsia="楷体"/>
      <w:kern w:val="28"/>
      <w:sz w:val="28"/>
    </w:rPr>
  </w:style>
  <w:style w:type="paragraph" w:styleId="6">
    <w:name w:val="Body Text Indent"/>
    <w:basedOn w:val="1"/>
    <w:link w:val="27"/>
    <w:semiHidden/>
    <w:unhideWhenUsed/>
    <w:qFormat/>
    <w:uiPriority w:val="0"/>
    <w:pPr>
      <w:spacing w:after="120"/>
      <w:ind w:left="420" w:leftChars="200"/>
    </w:pPr>
  </w:style>
  <w:style w:type="paragraph" w:styleId="7">
    <w:name w:val="Body Text Indent 2"/>
    <w:basedOn w:val="1"/>
    <w:qFormat/>
    <w:uiPriority w:val="0"/>
    <w:pPr>
      <w:autoSpaceDE w:val="0"/>
      <w:autoSpaceDN w:val="0"/>
      <w:ind w:firstLine="480"/>
      <w:textAlignment w:val="bottom"/>
    </w:pPr>
    <w:rPr>
      <w:rFonts w:ascii="宋体"/>
      <w:sz w:val="28"/>
    </w:rPr>
  </w:style>
  <w:style w:type="paragraph" w:styleId="8">
    <w:name w:val="Balloon Text"/>
    <w:basedOn w:val="1"/>
    <w:qFormat/>
    <w:uiPriority w:val="0"/>
    <w:rPr>
      <w:sz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rPr>
  </w:style>
  <w:style w:type="paragraph" w:styleId="11">
    <w:name w:val="Normal (Web)"/>
    <w:basedOn w:val="1"/>
    <w:semiHidden/>
    <w:unhideWhenUsed/>
    <w:qFormat/>
    <w:uiPriority w:val="0"/>
    <w:pPr>
      <w:spacing w:beforeAutospacing="1" w:afterAutospacing="1"/>
      <w:jc w:val="left"/>
    </w:pPr>
    <w:rPr>
      <w:kern w:val="0"/>
      <w:sz w:val="24"/>
    </w:rPr>
  </w:style>
  <w:style w:type="paragraph" w:styleId="12">
    <w:name w:val="annotation subject"/>
    <w:basedOn w:val="4"/>
    <w:next w:val="4"/>
    <w:link w:val="25"/>
    <w:qFormat/>
    <w:uiPriority w:val="0"/>
    <w:rPr>
      <w:b/>
      <w:bCs/>
    </w:rPr>
  </w:style>
  <w:style w:type="table" w:styleId="14">
    <w:name w:val="Table Grid"/>
    <w:basedOn w:val="13"/>
    <w:qFormat/>
    <w:uiPriority w:val="59"/>
    <w:rPr>
      <w:lang w:val="de-DE" w:eastAsia="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qFormat/>
    <w:uiPriority w:val="0"/>
  </w:style>
  <w:style w:type="character" w:styleId="17">
    <w:name w:val="FollowedHyperlink"/>
    <w:basedOn w:val="15"/>
    <w:semiHidden/>
    <w:unhideWhenUsed/>
    <w:qFormat/>
    <w:uiPriority w:val="0"/>
    <w:rPr>
      <w:color w:val="800080" w:themeColor="followedHyperlink"/>
      <w:u w:val="single"/>
      <w14:textFill>
        <w14:solidFill>
          <w14:schemeClr w14:val="folHlink"/>
        </w14:solidFill>
      </w14:textFill>
    </w:rPr>
  </w:style>
  <w:style w:type="character" w:styleId="18">
    <w:name w:val="line number"/>
    <w:basedOn w:val="15"/>
    <w:qFormat/>
    <w:uiPriority w:val="0"/>
  </w:style>
  <w:style w:type="character" w:styleId="19">
    <w:name w:val="Hyperlink"/>
    <w:basedOn w:val="15"/>
    <w:qFormat/>
    <w:uiPriority w:val="0"/>
    <w:rPr>
      <w:color w:val="0000FF" w:themeColor="hyperlink"/>
      <w:u w:val="single"/>
      <w14:textFill>
        <w14:solidFill>
          <w14:schemeClr w14:val="hlink"/>
        </w14:solidFill>
      </w14:textFill>
    </w:rPr>
  </w:style>
  <w:style w:type="character" w:styleId="20">
    <w:name w:val="annotation reference"/>
    <w:basedOn w:val="15"/>
    <w:qFormat/>
    <w:uiPriority w:val="99"/>
    <w:rPr>
      <w:sz w:val="16"/>
      <w:szCs w:val="16"/>
    </w:rPr>
  </w:style>
  <w:style w:type="paragraph" w:customStyle="1" w:styleId="21">
    <w:name w:val="Default"/>
    <w:qFormat/>
    <w:uiPriority w:val="0"/>
    <w:pPr>
      <w:widowControl w:val="0"/>
      <w:autoSpaceDE w:val="0"/>
      <w:autoSpaceDN w:val="0"/>
      <w:spacing w:after="160" w:line="259" w:lineRule="auto"/>
    </w:pPr>
    <w:rPr>
      <w:rFonts w:hint="eastAsia" w:ascii="Arial" w:hAnsi="Arial" w:eastAsia="Arial" w:cs="Times New Roman"/>
      <w:color w:val="000000"/>
      <w:sz w:val="24"/>
      <w:lang w:val="en-US" w:eastAsia="zh-CN" w:bidi="ar-SA"/>
    </w:rPr>
  </w:style>
  <w:style w:type="character" w:styleId="22">
    <w:name w:val="Placeholder Text"/>
    <w:basedOn w:val="15"/>
    <w:semiHidden/>
    <w:qFormat/>
    <w:uiPriority w:val="99"/>
    <w:rPr>
      <w:color w:val="808080"/>
    </w:rPr>
  </w:style>
  <w:style w:type="paragraph" w:styleId="23">
    <w:name w:val="List Paragraph"/>
    <w:basedOn w:val="1"/>
    <w:qFormat/>
    <w:uiPriority w:val="34"/>
    <w:pPr>
      <w:ind w:left="720"/>
      <w:contextualSpacing/>
    </w:pPr>
  </w:style>
  <w:style w:type="character" w:customStyle="1" w:styleId="24">
    <w:name w:val="Comment Text Char"/>
    <w:basedOn w:val="15"/>
    <w:link w:val="4"/>
    <w:qFormat/>
    <w:uiPriority w:val="99"/>
    <w:rPr>
      <w:kern w:val="2"/>
    </w:rPr>
  </w:style>
  <w:style w:type="character" w:customStyle="1" w:styleId="25">
    <w:name w:val="Comment Subject Char"/>
    <w:basedOn w:val="24"/>
    <w:link w:val="12"/>
    <w:qFormat/>
    <w:uiPriority w:val="0"/>
    <w:rPr>
      <w:b/>
      <w:bCs/>
      <w:kern w:val="2"/>
    </w:rPr>
  </w:style>
  <w:style w:type="character" w:customStyle="1" w:styleId="26">
    <w:name w:val="Heading 3 Char"/>
    <w:basedOn w:val="15"/>
    <w:link w:val="3"/>
    <w:semiHidden/>
    <w:qFormat/>
    <w:uiPriority w:val="0"/>
    <w:rPr>
      <w:b/>
      <w:bCs/>
      <w:kern w:val="2"/>
      <w:sz w:val="32"/>
      <w:szCs w:val="32"/>
    </w:rPr>
  </w:style>
  <w:style w:type="character" w:customStyle="1" w:styleId="27">
    <w:name w:val="Body Text Indent Char"/>
    <w:basedOn w:val="15"/>
    <w:link w:val="6"/>
    <w:semiHidden/>
    <w:qFormat/>
    <w:uiPriority w:val="0"/>
    <w:rPr>
      <w:kern w:val="2"/>
      <w:sz w:val="21"/>
    </w:rPr>
  </w:style>
  <w:style w:type="paragraph" w:customStyle="1" w:styleId="28">
    <w:name w:val="04 正文(首行缩进2)"/>
    <w:qFormat/>
    <w:uiPriority w:val="0"/>
    <w:pPr>
      <w:widowControl w:val="0"/>
      <w:adjustRightInd w:val="0"/>
      <w:snapToGrid w:val="0"/>
      <w:spacing w:after="160" w:line="300" w:lineRule="auto"/>
      <w:ind w:firstLine="200" w:firstLineChars="200"/>
      <w:jc w:val="both"/>
      <w:textAlignment w:val="baseline"/>
    </w:pPr>
    <w:rPr>
      <w:rFonts w:ascii="Times New Roman" w:hAnsi="Times New Roman" w:eastAsia="宋体" w:cs="Times New Roman"/>
      <w:b/>
      <w:snapToGrid w:val="0"/>
      <w:sz w:val="28"/>
      <w:szCs w:val="22"/>
      <w:lang w:val="en-US" w:eastAsia="zh-CN" w:bidi="ar-SA"/>
    </w:rPr>
  </w:style>
  <w:style w:type="paragraph" w:customStyle="1" w:styleId="29">
    <w:name w:val="修订1"/>
    <w:hidden/>
    <w:semiHidden/>
    <w:qFormat/>
    <w:uiPriority w:val="99"/>
    <w:pPr>
      <w:spacing w:after="160" w:line="259" w:lineRule="auto"/>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860A72-BE11-4799-AB49-62B6AEB7FB1D}">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Company>HD</Company>
  <Pages>20</Pages>
  <Words>2837</Words>
  <Characters>16177</Characters>
  <Lines>134</Lines>
  <Paragraphs>37</Paragraphs>
  <TotalTime>10</TotalTime>
  <ScaleCrop>false</ScaleCrop>
  <LinksUpToDate>false</LinksUpToDate>
  <CharactersWithSpaces>18977</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2021-11-04T09:06:00Z</dcterms:created>
  <dc:creator>soroia</dc:creator>
  <cp:keywords>C_Restricted</cp:keywords>
  <cp:lastModifiedBy>administrator</cp:lastModifiedBy>
  <cp:lastPrinted>2008-07-10T13:18:00Z</cp:lastPrinted>
  <dcterms:modified xsi:type="dcterms:W3CDTF">2022-01-17T10:14:22Z</dcterms:modified>
  <dc:title>说明书摘要</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Document Confidentiality">
    <vt:lpwstr>Restricted</vt:lpwstr>
  </property>
  <property fmtid="{D5CDD505-2E9C-101B-9397-08002B2CF9AE}" pid="4" name="_AdHocReviewCycleID">
    <vt:i4>-345016301</vt:i4>
  </property>
  <property fmtid="{D5CDD505-2E9C-101B-9397-08002B2CF9AE}" pid="5" name="_NewReviewCycle">
    <vt:lpwstr/>
  </property>
  <property fmtid="{D5CDD505-2E9C-101B-9397-08002B2CF9AE}" pid="6" name="_EmailSubject">
    <vt:lpwstr>Patent Application Draft_2018E26588CN_1稿</vt:lpwstr>
  </property>
  <property fmtid="{D5CDD505-2E9C-101B-9397-08002B2CF9AE}" pid="7" name="_AuthorEmail">
    <vt:lpwstr>junhu.liang@siemens.com</vt:lpwstr>
  </property>
  <property fmtid="{D5CDD505-2E9C-101B-9397-08002B2CF9AE}" pid="8" name="_AuthorEmailDisplayName">
    <vt:lpwstr>Liang, Jun Hu (DI MC GMC R&amp;D GM 4)</vt:lpwstr>
  </property>
  <property fmtid="{D5CDD505-2E9C-101B-9397-08002B2CF9AE}" pid="9" name="_PreviousAdHocReviewCycleID">
    <vt:i4>-2045843102</vt:i4>
  </property>
  <property fmtid="{D5CDD505-2E9C-101B-9397-08002B2CF9AE}" pid="10" name="_ReviewingToolsShownOnce">
    <vt:lpwstr/>
  </property>
  <property fmtid="{D5CDD505-2E9C-101B-9397-08002B2CF9AE}" pid="11" name="MSIP_Label_a59b6cd5-d141-4a33-8bf1-0ca04484304f_Enabled">
    <vt:lpwstr>true</vt:lpwstr>
  </property>
  <property fmtid="{D5CDD505-2E9C-101B-9397-08002B2CF9AE}" pid="12" name="MSIP_Label_a59b6cd5-d141-4a33-8bf1-0ca04484304f_SetDate">
    <vt:lpwstr>2022-01-14T09:33:23Z</vt:lpwstr>
  </property>
  <property fmtid="{D5CDD505-2E9C-101B-9397-08002B2CF9AE}" pid="13" name="MSIP_Label_a59b6cd5-d141-4a33-8bf1-0ca04484304f_Method">
    <vt:lpwstr>Standard</vt:lpwstr>
  </property>
  <property fmtid="{D5CDD505-2E9C-101B-9397-08002B2CF9AE}" pid="14" name="MSIP_Label_a59b6cd5-d141-4a33-8bf1-0ca04484304f_Name">
    <vt:lpwstr>restricted-default</vt:lpwstr>
  </property>
  <property fmtid="{D5CDD505-2E9C-101B-9397-08002B2CF9AE}" pid="15" name="MSIP_Label_a59b6cd5-d141-4a33-8bf1-0ca04484304f_SiteId">
    <vt:lpwstr>38ae3bcd-9579-4fd4-adda-b42e1495d55a</vt:lpwstr>
  </property>
  <property fmtid="{D5CDD505-2E9C-101B-9397-08002B2CF9AE}" pid="16" name="MSIP_Label_a59b6cd5-d141-4a33-8bf1-0ca04484304f_ActionId">
    <vt:lpwstr>e0ed78eb-6574-4633-8ea7-d25f7875ceab</vt:lpwstr>
  </property>
  <property fmtid="{D5CDD505-2E9C-101B-9397-08002B2CF9AE}" pid="17" name="MSIP_Label_a59b6cd5-d141-4a33-8bf1-0ca04484304f_ContentBits">
    <vt:lpwstr>0</vt:lpwstr>
  </property>
  <property fmtid="{D5CDD505-2E9C-101B-9397-08002B2CF9AE}" pid="18" name="Document_Confidentiality">
    <vt:lpwstr>Restricted</vt:lpwstr>
  </property>
</Properties>
</file>