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qblehytnuyt" w:id="0"/>
      <w:bookmarkEnd w:id="0"/>
      <w:r w:rsidDel="00000000" w:rsidR="00000000" w:rsidRPr="00000000">
        <w:rPr>
          <w:rtl w:val="0"/>
        </w:rPr>
        <w:t xml:space="preserve">TD2 - Conception du portail du département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Périmètre étudié :</w:t>
      </w:r>
      <w:r w:rsidDel="00000000" w:rsidR="00000000" w:rsidRPr="00000000">
        <w:rPr>
          <w:rtl w:val="0"/>
        </w:rPr>
        <w:t xml:space="preserve"> Service APPRENTISSAGE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Formation :</w:t>
      </w:r>
      <w:r w:rsidDel="00000000" w:rsidR="00000000" w:rsidRPr="00000000">
        <w:rPr>
          <w:rtl w:val="0"/>
        </w:rPr>
        <w:t xml:space="preserve"> BUT Informatique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Auteurs :</w:t>
      </w:r>
      <w:r w:rsidDel="00000000" w:rsidR="00000000" w:rsidRPr="00000000">
        <w:rPr>
          <w:rtl w:val="0"/>
        </w:rPr>
        <w:t xml:space="preserve"> Dylan, Mathéo, Armand et Louis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e8v95r0zive" w:id="1"/>
      <w:bookmarkEnd w:id="1"/>
      <w:r w:rsidDel="00000000" w:rsidR="00000000" w:rsidRPr="00000000">
        <w:rPr>
          <w:rtl w:val="0"/>
        </w:rPr>
        <w:t xml:space="preserve">1. Cadrage du service Apprentissage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jk2d9coc1hh" w:id="2"/>
      <w:bookmarkEnd w:id="2"/>
      <w:r w:rsidDel="00000000" w:rsidR="00000000" w:rsidRPr="00000000">
        <w:rPr>
          <w:rtl w:val="0"/>
        </w:rPr>
        <w:t xml:space="preserve">1.1 Utilisateurs et acteurs identifiés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L'étudiant (candidat ou alternant) :</w:t>
      </w:r>
      <w:r w:rsidDel="00000000" w:rsidR="00000000" w:rsidRPr="00000000">
        <w:rPr>
          <w:rtl w:val="0"/>
        </w:rPr>
        <w:t xml:space="preserve"> cherche les documents types, les offres, fait valider ses missions, transmet ses contrats et consulte les plannings.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responsable de l'apprentissage (enseignant) :</w:t>
      </w:r>
      <w:r w:rsidDel="00000000" w:rsidR="00000000" w:rsidRPr="00000000">
        <w:rPr>
          <w:rtl w:val="0"/>
        </w:rPr>
        <w:t xml:space="preserve"> vérifie la conformité pédagogique des missions proposées par les entreprises, valide les fiches d'engagement, attribue les tuteurs IUT.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secrétariat pédagogique / Bureau de l'apprentissage :</w:t>
      </w:r>
      <w:r w:rsidDel="00000000" w:rsidR="00000000" w:rsidRPr="00000000">
        <w:rPr>
          <w:rtl w:val="0"/>
        </w:rPr>
        <w:t xml:space="preserve"> gère les aspects administratifs, vérifie les pièces obligatoires, fait le lien avec le CFA universitaire (ou le service formation continue/alternance) et archive les conventions.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L'entreprise / Maître d'apprentissage :</w:t>
      </w:r>
      <w:r w:rsidDel="00000000" w:rsidR="00000000" w:rsidRPr="00000000">
        <w:rPr>
          <w:rtl w:val="0"/>
        </w:rPr>
        <w:t xml:space="preserve"> complète la fiche d'engagement, définit les missions techniques, demande le calendrier d'alternance et signe les conventions.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tuteur pédagogique (enseignant IUT) :</w:t>
      </w:r>
      <w:r w:rsidDel="00000000" w:rsidR="00000000" w:rsidRPr="00000000">
        <w:rPr>
          <w:rtl w:val="0"/>
        </w:rPr>
        <w:t xml:space="preserve"> assure le suivi semestriel de l'étudiant, réalise les visites en entreprise et évalue les compétences acquises.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nyg5awlrsv7" w:id="3"/>
      <w:bookmarkEnd w:id="3"/>
      <w:r w:rsidDel="00000000" w:rsidR="00000000" w:rsidRPr="00000000">
        <w:rPr>
          <w:rtl w:val="0"/>
        </w:rPr>
        <w:t xml:space="preserve">1.2 Principaux cas d'usage identifiés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 d'usage 1 : Comment obtenir son apprentissage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dqi2ttwoc7kb" w:id="4"/>
      <w:bookmarkEnd w:id="4"/>
      <w:r w:rsidDel="00000000" w:rsidR="00000000" w:rsidRPr="00000000">
        <w:rPr>
          <w:rtl w:val="0"/>
        </w:rPr>
        <w:t xml:space="preserve">2. Choix effectué avec la cliente (Cadrage et priorisation)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 (L'utilisateur cible)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QUOI (Le cas d'usage prioritaire)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POURQUOI (Raison de ce choix et enjeux) 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2"/>
        <w:szCs w:val="22"/>
        <w:lang w:val="fr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a5568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