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5B1AF" w14:textId="77777777" w:rsidR="00E702D0" w:rsidRPr="00ED08C5" w:rsidRDefault="00E702D0" w:rsidP="00E702D0">
      <w:pPr>
        <w:jc w:val="center"/>
      </w:pPr>
      <w:r w:rsidRPr="00ED08C5">
        <w:t>YNOV Campus – Bordeaux</w:t>
      </w:r>
    </w:p>
    <w:p w14:paraId="540E711F" w14:textId="535FCF9E" w:rsidR="00E702D0" w:rsidRPr="00ED08C5" w:rsidRDefault="00E702D0" w:rsidP="00E702D0">
      <w:pPr>
        <w:jc w:val="center"/>
      </w:pPr>
      <w:r w:rsidRPr="00ED08C5">
        <w:t>Titre RNCP : Expert en Architecture des Systèmes d’Information</w:t>
      </w:r>
    </w:p>
    <w:p w14:paraId="49169757" w14:textId="77777777" w:rsidR="00E702D0" w:rsidRPr="00ED08C5" w:rsidRDefault="00E702D0" w:rsidP="00E702D0">
      <w:r w:rsidRPr="00ED08C5">
        <w:br/>
      </w:r>
    </w:p>
    <w:p w14:paraId="02B8BFB9" w14:textId="77777777" w:rsidR="00E702D0" w:rsidRPr="00ED08C5" w:rsidRDefault="00E702D0" w:rsidP="00ED08C5">
      <w:pPr>
        <w:jc w:val="center"/>
        <w:rPr>
          <w:sz w:val="32"/>
          <w:szCs w:val="32"/>
        </w:rPr>
      </w:pPr>
      <w:r w:rsidRPr="00ED08C5">
        <w:rPr>
          <w:sz w:val="32"/>
          <w:szCs w:val="32"/>
        </w:rPr>
        <w:t>Projet de fin d’étude</w:t>
      </w:r>
    </w:p>
    <w:p w14:paraId="01374688" w14:textId="19E4F76F" w:rsidR="00E702D0" w:rsidRPr="00ED08C5" w:rsidRDefault="006A7650" w:rsidP="006A7650">
      <w:pPr>
        <w:jc w:val="center"/>
      </w:pPr>
      <w:r w:rsidRPr="006A7650">
        <w:rPr>
          <w:sz w:val="32"/>
          <w:szCs w:val="32"/>
        </w:rPr>
        <w:t>Bloc 3 – Maintenir en condition opérationnelle le S</w:t>
      </w:r>
      <w:r>
        <w:rPr>
          <w:sz w:val="32"/>
          <w:szCs w:val="32"/>
        </w:rPr>
        <w:t>I</w:t>
      </w:r>
      <w:r w:rsidR="00E702D0" w:rsidRPr="00ED08C5">
        <w:br/>
      </w:r>
    </w:p>
    <w:p w14:paraId="40996E45" w14:textId="772C208C" w:rsidR="00E702D0" w:rsidRPr="00ED08C5" w:rsidRDefault="00E702D0" w:rsidP="00ED08C5">
      <w:pPr>
        <w:rPr>
          <w:sz w:val="32"/>
          <w:szCs w:val="32"/>
        </w:rPr>
      </w:pPr>
      <w:r w:rsidRPr="00ED08C5">
        <w:rPr>
          <w:sz w:val="32"/>
          <w:szCs w:val="32"/>
        </w:rPr>
        <w:t xml:space="preserve">Sujet </w:t>
      </w:r>
      <w:r w:rsidR="00736903" w:rsidRPr="00ED08C5">
        <w:rPr>
          <w:sz w:val="32"/>
          <w:szCs w:val="32"/>
        </w:rPr>
        <w:t>:</w:t>
      </w:r>
    </w:p>
    <w:p w14:paraId="5928115B" w14:textId="3672EF16" w:rsidR="00E702D0" w:rsidRPr="00ED08C5" w:rsidRDefault="002E07DD" w:rsidP="00E702D0">
      <w:pPr>
        <w:jc w:val="center"/>
      </w:pPr>
      <w:r>
        <w:t>Modernisation du SI de l’entreprise</w:t>
      </w:r>
      <w:r w:rsidR="00CF4520">
        <w:t xml:space="preserve"> (fictive) Logistique et CIE</w:t>
      </w:r>
    </w:p>
    <w:p w14:paraId="712EA89F" w14:textId="77777777" w:rsidR="00E702D0" w:rsidRPr="00ED08C5" w:rsidRDefault="00E702D0" w:rsidP="00E702D0">
      <w:r w:rsidRPr="00ED08C5">
        <w:br/>
      </w:r>
    </w:p>
    <w:p w14:paraId="2607D06D" w14:textId="02EB4D6D" w:rsidR="00E702D0" w:rsidRPr="00ED08C5" w:rsidRDefault="00E702D0" w:rsidP="00E702D0">
      <w:r w:rsidRPr="00ED08C5">
        <w:t>Candidat : Luc Garrabos</w:t>
      </w:r>
    </w:p>
    <w:p w14:paraId="1955C985" w14:textId="3756FDED" w:rsidR="00E702D0" w:rsidRPr="00ED08C5" w:rsidRDefault="00E702D0" w:rsidP="00E702D0">
      <w:r w:rsidRPr="00ED08C5">
        <w:t xml:space="preserve">Année académique : 2024 </w:t>
      </w:r>
      <w:r w:rsidR="00736903">
        <w:t>-</w:t>
      </w:r>
      <w:r w:rsidRPr="00ED08C5">
        <w:t xml:space="preserve"> 2026</w:t>
      </w:r>
    </w:p>
    <w:p w14:paraId="0B20AA18" w14:textId="77777777" w:rsidR="00E702D0" w:rsidRPr="00ED08C5" w:rsidRDefault="00E702D0" w:rsidP="00E702D0">
      <w:r w:rsidRPr="00ED08C5">
        <w:br/>
      </w:r>
    </w:p>
    <w:p w14:paraId="0F8D874E" w14:textId="77777777" w:rsidR="00E702D0" w:rsidRPr="00ED08C5" w:rsidRDefault="00E702D0" w:rsidP="00E702D0"/>
    <w:p w14:paraId="7DA0B1F0" w14:textId="77777777" w:rsidR="00E702D0" w:rsidRPr="00ED08C5" w:rsidRDefault="00E702D0" w:rsidP="00E702D0"/>
    <w:p w14:paraId="14E907C5" w14:textId="77777777" w:rsidR="00E702D0" w:rsidRPr="00ED08C5" w:rsidRDefault="00E702D0" w:rsidP="001600B9">
      <w:pPr>
        <w:jc w:val="center"/>
      </w:pPr>
    </w:p>
    <w:p w14:paraId="6B645285" w14:textId="77777777" w:rsidR="00E702D0" w:rsidRPr="00ED08C5" w:rsidRDefault="00E702D0" w:rsidP="00E702D0"/>
    <w:p w14:paraId="67E50D11" w14:textId="77777777" w:rsidR="00E702D0" w:rsidRPr="00ED08C5" w:rsidRDefault="00E702D0" w:rsidP="00E702D0"/>
    <w:p w14:paraId="1C16C427" w14:textId="77777777" w:rsidR="00E702D0" w:rsidRPr="00ED08C5" w:rsidRDefault="00E702D0" w:rsidP="00E702D0"/>
    <w:p w14:paraId="4C28D6D1" w14:textId="77777777" w:rsidR="00E702D0" w:rsidRPr="00ED08C5" w:rsidRDefault="00E702D0" w:rsidP="00E702D0"/>
    <w:p w14:paraId="2D81C599" w14:textId="1C34A096" w:rsidR="00D20030" w:rsidRPr="00ED08C5" w:rsidRDefault="00E702D0" w:rsidP="00D20030">
      <w:pPr>
        <w:jc w:val="center"/>
      </w:pPr>
      <w:r w:rsidRPr="00ED08C5">
        <w:t xml:space="preserve">Mention : Ce document constitue le livrable du Bloc </w:t>
      </w:r>
      <w:r w:rsidR="005E09C3">
        <w:t>3</w:t>
      </w:r>
      <w:r w:rsidRPr="00ED08C5">
        <w:t xml:space="preserve"> du projet de fin d’étude et répond aux compétences définies par le référentiel RNCP39582.</w:t>
      </w:r>
    </w:p>
    <w:sdt>
      <w:sdtPr>
        <w:rPr>
          <w:rFonts w:ascii="Calibri" w:eastAsiaTheme="minorEastAsia" w:hAnsi="Calibri" w:cstheme="minorBidi"/>
          <w:color w:val="auto"/>
          <w:sz w:val="24"/>
          <w:szCs w:val="22"/>
          <w:lang w:eastAsia="en-US"/>
        </w:rPr>
        <w:id w:val="1862935459"/>
        <w:docPartObj>
          <w:docPartGallery w:val="Table of Contents"/>
          <w:docPartUnique/>
        </w:docPartObj>
      </w:sdtPr>
      <w:sdtEndPr>
        <w:rPr>
          <w:b/>
          <w:bCs/>
        </w:rPr>
      </w:sdtEndPr>
      <w:sdtContent>
        <w:p w14:paraId="4DF43BEC" w14:textId="06CE6856" w:rsidR="00D20030" w:rsidRPr="00ED08C5" w:rsidRDefault="00D20030">
          <w:pPr>
            <w:pStyle w:val="En-ttedetabledesmatires"/>
          </w:pPr>
          <w:r w:rsidRPr="00ED08C5">
            <w:t>Table des matières</w:t>
          </w:r>
        </w:p>
        <w:p w14:paraId="7B00F688" w14:textId="551614E5" w:rsidR="001C3491" w:rsidRDefault="00D20030">
          <w:pPr>
            <w:pStyle w:val="TM1"/>
            <w:tabs>
              <w:tab w:val="right" w:leader="dot" w:pos="8630"/>
            </w:tabs>
            <w:rPr>
              <w:rFonts w:asciiTheme="minorHAnsi" w:hAnsiTheme="minorHAnsi"/>
              <w:noProof/>
              <w:kern w:val="2"/>
              <w:szCs w:val="24"/>
              <w:lang w:eastAsia="fr-FR"/>
              <w14:ligatures w14:val="standardContextual"/>
            </w:rPr>
          </w:pPr>
          <w:r w:rsidRPr="00ED08C5">
            <w:fldChar w:fldCharType="begin"/>
          </w:r>
          <w:r w:rsidRPr="00ED08C5">
            <w:instrText xml:space="preserve"> TOC \o "1-3" \h \z \u </w:instrText>
          </w:r>
          <w:r w:rsidRPr="00ED08C5">
            <w:fldChar w:fldCharType="separate"/>
          </w:r>
          <w:hyperlink w:anchor="_Toc237682460" w:history="1">
            <w:r w:rsidR="001C3491" w:rsidRPr="004733DF">
              <w:rPr>
                <w:rStyle w:val="Lienhypertexte"/>
                <w:noProof/>
              </w:rPr>
              <w:t>Introduction</w:t>
            </w:r>
            <w:r w:rsidR="001C3491">
              <w:rPr>
                <w:noProof/>
                <w:webHidden/>
              </w:rPr>
              <w:tab/>
            </w:r>
            <w:r w:rsidR="001C3491">
              <w:rPr>
                <w:noProof/>
                <w:webHidden/>
              </w:rPr>
              <w:fldChar w:fldCharType="begin"/>
            </w:r>
            <w:r w:rsidR="001C3491">
              <w:rPr>
                <w:noProof/>
                <w:webHidden/>
              </w:rPr>
              <w:instrText xml:space="preserve"> PAGEREF _Toc237682460 \h </w:instrText>
            </w:r>
            <w:r w:rsidR="001C3491">
              <w:rPr>
                <w:noProof/>
                <w:webHidden/>
              </w:rPr>
            </w:r>
            <w:r w:rsidR="001C3491">
              <w:rPr>
                <w:noProof/>
                <w:webHidden/>
              </w:rPr>
              <w:fldChar w:fldCharType="separate"/>
            </w:r>
            <w:r w:rsidR="001C3491">
              <w:rPr>
                <w:noProof/>
                <w:webHidden/>
              </w:rPr>
              <w:t>4</w:t>
            </w:r>
            <w:r w:rsidR="001C3491">
              <w:rPr>
                <w:noProof/>
                <w:webHidden/>
              </w:rPr>
              <w:fldChar w:fldCharType="end"/>
            </w:r>
          </w:hyperlink>
        </w:p>
        <w:p w14:paraId="6EFEBEDB" w14:textId="030E132F" w:rsidR="001C3491" w:rsidRDefault="001C3491">
          <w:pPr>
            <w:pStyle w:val="TM1"/>
            <w:tabs>
              <w:tab w:val="right" w:leader="dot" w:pos="8630"/>
            </w:tabs>
            <w:rPr>
              <w:rFonts w:asciiTheme="minorHAnsi" w:hAnsiTheme="minorHAnsi"/>
              <w:noProof/>
              <w:kern w:val="2"/>
              <w:szCs w:val="24"/>
              <w:lang w:eastAsia="fr-FR"/>
              <w14:ligatures w14:val="standardContextual"/>
            </w:rPr>
          </w:pPr>
          <w:hyperlink w:anchor="_Toc237682461" w:history="1">
            <w:r w:rsidRPr="004733DF">
              <w:rPr>
                <w:rStyle w:val="Lienhypertexte"/>
                <w:noProof/>
              </w:rPr>
              <w:t>1. Organisation du maintien en condition opérationnelle</w:t>
            </w:r>
            <w:r>
              <w:rPr>
                <w:noProof/>
                <w:webHidden/>
              </w:rPr>
              <w:tab/>
            </w:r>
            <w:r>
              <w:rPr>
                <w:noProof/>
                <w:webHidden/>
              </w:rPr>
              <w:fldChar w:fldCharType="begin"/>
            </w:r>
            <w:r>
              <w:rPr>
                <w:noProof/>
                <w:webHidden/>
              </w:rPr>
              <w:instrText xml:space="preserve"> PAGEREF _Toc237682461 \h </w:instrText>
            </w:r>
            <w:r>
              <w:rPr>
                <w:noProof/>
                <w:webHidden/>
              </w:rPr>
            </w:r>
            <w:r>
              <w:rPr>
                <w:noProof/>
                <w:webHidden/>
              </w:rPr>
              <w:fldChar w:fldCharType="separate"/>
            </w:r>
            <w:r>
              <w:rPr>
                <w:noProof/>
                <w:webHidden/>
              </w:rPr>
              <w:t>5</w:t>
            </w:r>
            <w:r>
              <w:rPr>
                <w:noProof/>
                <w:webHidden/>
              </w:rPr>
              <w:fldChar w:fldCharType="end"/>
            </w:r>
          </w:hyperlink>
        </w:p>
        <w:p w14:paraId="3DECD6B6" w14:textId="58844DA7" w:rsidR="001C3491" w:rsidRDefault="001C3491">
          <w:pPr>
            <w:pStyle w:val="TM2"/>
            <w:tabs>
              <w:tab w:val="right" w:leader="dot" w:pos="8630"/>
            </w:tabs>
            <w:rPr>
              <w:rFonts w:asciiTheme="minorHAnsi" w:hAnsiTheme="minorHAnsi"/>
              <w:noProof/>
              <w:kern w:val="2"/>
              <w:szCs w:val="24"/>
              <w:lang w:eastAsia="fr-FR"/>
              <w14:ligatures w14:val="standardContextual"/>
            </w:rPr>
          </w:pPr>
          <w:hyperlink w:anchor="_Toc237682462" w:history="1">
            <w:r w:rsidRPr="004733DF">
              <w:rPr>
                <w:rStyle w:val="Lienhypertexte"/>
                <w:noProof/>
              </w:rPr>
              <w:t>1.1 Enjeux du MCO pour Logistique et CIE</w:t>
            </w:r>
            <w:r>
              <w:rPr>
                <w:noProof/>
                <w:webHidden/>
              </w:rPr>
              <w:tab/>
            </w:r>
            <w:r>
              <w:rPr>
                <w:noProof/>
                <w:webHidden/>
              </w:rPr>
              <w:fldChar w:fldCharType="begin"/>
            </w:r>
            <w:r>
              <w:rPr>
                <w:noProof/>
                <w:webHidden/>
              </w:rPr>
              <w:instrText xml:space="preserve"> PAGEREF _Toc237682462 \h </w:instrText>
            </w:r>
            <w:r>
              <w:rPr>
                <w:noProof/>
                <w:webHidden/>
              </w:rPr>
            </w:r>
            <w:r>
              <w:rPr>
                <w:noProof/>
                <w:webHidden/>
              </w:rPr>
              <w:fldChar w:fldCharType="separate"/>
            </w:r>
            <w:r>
              <w:rPr>
                <w:noProof/>
                <w:webHidden/>
              </w:rPr>
              <w:t>5</w:t>
            </w:r>
            <w:r>
              <w:rPr>
                <w:noProof/>
                <w:webHidden/>
              </w:rPr>
              <w:fldChar w:fldCharType="end"/>
            </w:r>
          </w:hyperlink>
        </w:p>
        <w:p w14:paraId="41F5E766" w14:textId="377FFA87" w:rsidR="001C3491" w:rsidRDefault="001C3491">
          <w:pPr>
            <w:pStyle w:val="TM2"/>
            <w:tabs>
              <w:tab w:val="right" w:leader="dot" w:pos="8630"/>
            </w:tabs>
            <w:rPr>
              <w:rFonts w:asciiTheme="minorHAnsi" w:hAnsiTheme="minorHAnsi"/>
              <w:noProof/>
              <w:kern w:val="2"/>
              <w:szCs w:val="24"/>
              <w:lang w:eastAsia="fr-FR"/>
              <w14:ligatures w14:val="standardContextual"/>
            </w:rPr>
          </w:pPr>
          <w:hyperlink w:anchor="_Toc237682463" w:history="1">
            <w:r w:rsidRPr="004733DF">
              <w:rPr>
                <w:rStyle w:val="Lienhypertexte"/>
                <w:noProof/>
              </w:rPr>
              <w:t>1.2 Organisation et acteurs de la maintenance</w:t>
            </w:r>
            <w:r>
              <w:rPr>
                <w:noProof/>
                <w:webHidden/>
              </w:rPr>
              <w:tab/>
            </w:r>
            <w:r>
              <w:rPr>
                <w:noProof/>
                <w:webHidden/>
              </w:rPr>
              <w:fldChar w:fldCharType="begin"/>
            </w:r>
            <w:r>
              <w:rPr>
                <w:noProof/>
                <w:webHidden/>
              </w:rPr>
              <w:instrText xml:space="preserve"> PAGEREF _Toc237682463 \h </w:instrText>
            </w:r>
            <w:r>
              <w:rPr>
                <w:noProof/>
                <w:webHidden/>
              </w:rPr>
            </w:r>
            <w:r>
              <w:rPr>
                <w:noProof/>
                <w:webHidden/>
              </w:rPr>
              <w:fldChar w:fldCharType="separate"/>
            </w:r>
            <w:r>
              <w:rPr>
                <w:noProof/>
                <w:webHidden/>
              </w:rPr>
              <w:t>5</w:t>
            </w:r>
            <w:r>
              <w:rPr>
                <w:noProof/>
                <w:webHidden/>
              </w:rPr>
              <w:fldChar w:fldCharType="end"/>
            </w:r>
          </w:hyperlink>
        </w:p>
        <w:p w14:paraId="11BB0162" w14:textId="7371E6B2" w:rsidR="001C3491" w:rsidRDefault="001C3491">
          <w:pPr>
            <w:pStyle w:val="TM2"/>
            <w:tabs>
              <w:tab w:val="right" w:leader="dot" w:pos="8630"/>
            </w:tabs>
            <w:rPr>
              <w:rFonts w:asciiTheme="minorHAnsi" w:hAnsiTheme="minorHAnsi"/>
              <w:noProof/>
              <w:kern w:val="2"/>
              <w:szCs w:val="24"/>
              <w:lang w:eastAsia="fr-FR"/>
              <w14:ligatures w14:val="standardContextual"/>
            </w:rPr>
          </w:pPr>
          <w:hyperlink w:anchor="_Toc237682464" w:history="1">
            <w:r w:rsidRPr="004733DF">
              <w:rPr>
                <w:rStyle w:val="Lienhypertexte"/>
                <w:noProof/>
              </w:rPr>
              <w:t>1.3 Processus de maintenance et gestion des changements</w:t>
            </w:r>
            <w:r>
              <w:rPr>
                <w:noProof/>
                <w:webHidden/>
              </w:rPr>
              <w:tab/>
            </w:r>
            <w:r>
              <w:rPr>
                <w:noProof/>
                <w:webHidden/>
              </w:rPr>
              <w:fldChar w:fldCharType="begin"/>
            </w:r>
            <w:r>
              <w:rPr>
                <w:noProof/>
                <w:webHidden/>
              </w:rPr>
              <w:instrText xml:space="preserve"> PAGEREF _Toc237682464 \h </w:instrText>
            </w:r>
            <w:r>
              <w:rPr>
                <w:noProof/>
                <w:webHidden/>
              </w:rPr>
            </w:r>
            <w:r>
              <w:rPr>
                <w:noProof/>
                <w:webHidden/>
              </w:rPr>
              <w:fldChar w:fldCharType="separate"/>
            </w:r>
            <w:r>
              <w:rPr>
                <w:noProof/>
                <w:webHidden/>
              </w:rPr>
              <w:t>6</w:t>
            </w:r>
            <w:r>
              <w:rPr>
                <w:noProof/>
                <w:webHidden/>
              </w:rPr>
              <w:fldChar w:fldCharType="end"/>
            </w:r>
          </w:hyperlink>
        </w:p>
        <w:p w14:paraId="4E30D176" w14:textId="2DE8B006" w:rsidR="001C3491" w:rsidRDefault="001C3491">
          <w:pPr>
            <w:pStyle w:val="TM1"/>
            <w:tabs>
              <w:tab w:val="right" w:leader="dot" w:pos="8630"/>
            </w:tabs>
            <w:rPr>
              <w:rFonts w:asciiTheme="minorHAnsi" w:hAnsiTheme="minorHAnsi"/>
              <w:noProof/>
              <w:kern w:val="2"/>
              <w:szCs w:val="24"/>
              <w:lang w:eastAsia="fr-FR"/>
              <w14:ligatures w14:val="standardContextual"/>
            </w:rPr>
          </w:pPr>
          <w:hyperlink w:anchor="_Toc237682465" w:history="1">
            <w:r w:rsidRPr="004733DF">
              <w:rPr>
                <w:rStyle w:val="Lienhypertexte"/>
                <w:noProof/>
              </w:rPr>
              <w:t>2. Outils de maintenance et de supervision</w:t>
            </w:r>
            <w:r>
              <w:rPr>
                <w:noProof/>
                <w:webHidden/>
              </w:rPr>
              <w:tab/>
            </w:r>
            <w:r>
              <w:rPr>
                <w:noProof/>
                <w:webHidden/>
              </w:rPr>
              <w:fldChar w:fldCharType="begin"/>
            </w:r>
            <w:r>
              <w:rPr>
                <w:noProof/>
                <w:webHidden/>
              </w:rPr>
              <w:instrText xml:space="preserve"> PAGEREF _Toc237682465 \h </w:instrText>
            </w:r>
            <w:r>
              <w:rPr>
                <w:noProof/>
                <w:webHidden/>
              </w:rPr>
            </w:r>
            <w:r>
              <w:rPr>
                <w:noProof/>
                <w:webHidden/>
              </w:rPr>
              <w:fldChar w:fldCharType="separate"/>
            </w:r>
            <w:r>
              <w:rPr>
                <w:noProof/>
                <w:webHidden/>
              </w:rPr>
              <w:t>8</w:t>
            </w:r>
            <w:r>
              <w:rPr>
                <w:noProof/>
                <w:webHidden/>
              </w:rPr>
              <w:fldChar w:fldCharType="end"/>
            </w:r>
          </w:hyperlink>
        </w:p>
        <w:p w14:paraId="41E072EF" w14:textId="1F00838F" w:rsidR="001C3491" w:rsidRDefault="001C3491">
          <w:pPr>
            <w:pStyle w:val="TM2"/>
            <w:tabs>
              <w:tab w:val="right" w:leader="dot" w:pos="8630"/>
            </w:tabs>
            <w:rPr>
              <w:rFonts w:asciiTheme="minorHAnsi" w:hAnsiTheme="minorHAnsi"/>
              <w:noProof/>
              <w:kern w:val="2"/>
              <w:szCs w:val="24"/>
              <w:lang w:eastAsia="fr-FR"/>
              <w14:ligatures w14:val="standardContextual"/>
            </w:rPr>
          </w:pPr>
          <w:hyperlink w:anchor="_Toc237682466" w:history="1">
            <w:r w:rsidRPr="004733DF">
              <w:rPr>
                <w:rStyle w:val="Lienhypertexte"/>
                <w:noProof/>
              </w:rPr>
              <w:t>2.1 Besoins et critères de sélection</w:t>
            </w:r>
            <w:r>
              <w:rPr>
                <w:noProof/>
                <w:webHidden/>
              </w:rPr>
              <w:tab/>
            </w:r>
            <w:r>
              <w:rPr>
                <w:noProof/>
                <w:webHidden/>
              </w:rPr>
              <w:fldChar w:fldCharType="begin"/>
            </w:r>
            <w:r>
              <w:rPr>
                <w:noProof/>
                <w:webHidden/>
              </w:rPr>
              <w:instrText xml:space="preserve"> PAGEREF _Toc237682466 \h </w:instrText>
            </w:r>
            <w:r>
              <w:rPr>
                <w:noProof/>
                <w:webHidden/>
              </w:rPr>
            </w:r>
            <w:r>
              <w:rPr>
                <w:noProof/>
                <w:webHidden/>
              </w:rPr>
              <w:fldChar w:fldCharType="separate"/>
            </w:r>
            <w:r>
              <w:rPr>
                <w:noProof/>
                <w:webHidden/>
              </w:rPr>
              <w:t>8</w:t>
            </w:r>
            <w:r>
              <w:rPr>
                <w:noProof/>
                <w:webHidden/>
              </w:rPr>
              <w:fldChar w:fldCharType="end"/>
            </w:r>
          </w:hyperlink>
        </w:p>
        <w:p w14:paraId="5AA61736" w14:textId="00979075" w:rsidR="001C3491" w:rsidRDefault="001C3491">
          <w:pPr>
            <w:pStyle w:val="TM2"/>
            <w:tabs>
              <w:tab w:val="right" w:leader="dot" w:pos="8630"/>
            </w:tabs>
            <w:rPr>
              <w:rFonts w:asciiTheme="minorHAnsi" w:hAnsiTheme="minorHAnsi"/>
              <w:noProof/>
              <w:kern w:val="2"/>
              <w:szCs w:val="24"/>
              <w:lang w:eastAsia="fr-FR"/>
              <w14:ligatures w14:val="standardContextual"/>
            </w:rPr>
          </w:pPr>
          <w:hyperlink w:anchor="_Toc237682467" w:history="1">
            <w:r w:rsidRPr="004733DF">
              <w:rPr>
                <w:rStyle w:val="Lienhypertexte"/>
                <w:noProof/>
              </w:rPr>
              <w:t>2.2 Étude comparative et sélection des outils</w:t>
            </w:r>
            <w:r>
              <w:rPr>
                <w:noProof/>
                <w:webHidden/>
              </w:rPr>
              <w:tab/>
            </w:r>
            <w:r>
              <w:rPr>
                <w:noProof/>
                <w:webHidden/>
              </w:rPr>
              <w:fldChar w:fldCharType="begin"/>
            </w:r>
            <w:r>
              <w:rPr>
                <w:noProof/>
                <w:webHidden/>
              </w:rPr>
              <w:instrText xml:space="preserve"> PAGEREF _Toc237682467 \h </w:instrText>
            </w:r>
            <w:r>
              <w:rPr>
                <w:noProof/>
                <w:webHidden/>
              </w:rPr>
            </w:r>
            <w:r>
              <w:rPr>
                <w:noProof/>
                <w:webHidden/>
              </w:rPr>
              <w:fldChar w:fldCharType="separate"/>
            </w:r>
            <w:r>
              <w:rPr>
                <w:noProof/>
                <w:webHidden/>
              </w:rPr>
              <w:t>8</w:t>
            </w:r>
            <w:r>
              <w:rPr>
                <w:noProof/>
                <w:webHidden/>
              </w:rPr>
              <w:fldChar w:fldCharType="end"/>
            </w:r>
          </w:hyperlink>
        </w:p>
        <w:p w14:paraId="30D54B09" w14:textId="3ED56722" w:rsidR="001C3491" w:rsidRDefault="001C3491">
          <w:pPr>
            <w:pStyle w:val="TM3"/>
            <w:tabs>
              <w:tab w:val="right" w:leader="dot" w:pos="8630"/>
            </w:tabs>
            <w:rPr>
              <w:rFonts w:asciiTheme="minorHAnsi" w:hAnsiTheme="minorHAnsi"/>
              <w:noProof/>
              <w:kern w:val="2"/>
              <w:szCs w:val="24"/>
              <w:lang w:eastAsia="fr-FR"/>
              <w14:ligatures w14:val="standardContextual"/>
            </w:rPr>
          </w:pPr>
          <w:hyperlink w:anchor="_Toc237682468" w:history="1">
            <w:r w:rsidRPr="004733DF">
              <w:rPr>
                <w:rStyle w:val="Lienhypertexte"/>
                <w:noProof/>
              </w:rPr>
              <w:t>2.2.1 Supervision et alertes</w:t>
            </w:r>
            <w:r>
              <w:rPr>
                <w:noProof/>
                <w:webHidden/>
              </w:rPr>
              <w:tab/>
            </w:r>
            <w:r>
              <w:rPr>
                <w:noProof/>
                <w:webHidden/>
              </w:rPr>
              <w:fldChar w:fldCharType="begin"/>
            </w:r>
            <w:r>
              <w:rPr>
                <w:noProof/>
                <w:webHidden/>
              </w:rPr>
              <w:instrText xml:space="preserve"> PAGEREF _Toc237682468 \h </w:instrText>
            </w:r>
            <w:r>
              <w:rPr>
                <w:noProof/>
                <w:webHidden/>
              </w:rPr>
            </w:r>
            <w:r>
              <w:rPr>
                <w:noProof/>
                <w:webHidden/>
              </w:rPr>
              <w:fldChar w:fldCharType="separate"/>
            </w:r>
            <w:r>
              <w:rPr>
                <w:noProof/>
                <w:webHidden/>
              </w:rPr>
              <w:t>9</w:t>
            </w:r>
            <w:r>
              <w:rPr>
                <w:noProof/>
                <w:webHidden/>
              </w:rPr>
              <w:fldChar w:fldCharType="end"/>
            </w:r>
          </w:hyperlink>
        </w:p>
        <w:p w14:paraId="01AC58A3" w14:textId="54662642" w:rsidR="001C3491" w:rsidRDefault="001C3491">
          <w:pPr>
            <w:pStyle w:val="TM3"/>
            <w:tabs>
              <w:tab w:val="right" w:leader="dot" w:pos="8630"/>
            </w:tabs>
            <w:rPr>
              <w:rFonts w:asciiTheme="minorHAnsi" w:hAnsiTheme="minorHAnsi"/>
              <w:noProof/>
              <w:kern w:val="2"/>
              <w:szCs w:val="24"/>
              <w:lang w:eastAsia="fr-FR"/>
              <w14:ligatures w14:val="standardContextual"/>
            </w:rPr>
          </w:pPr>
          <w:hyperlink w:anchor="_Toc237682469" w:history="1">
            <w:r w:rsidRPr="004733DF">
              <w:rPr>
                <w:rStyle w:val="Lienhypertexte"/>
                <w:noProof/>
              </w:rPr>
              <w:t>2.2.2 Gestion et traçabilité des incidents</w:t>
            </w:r>
            <w:r>
              <w:rPr>
                <w:noProof/>
                <w:webHidden/>
              </w:rPr>
              <w:tab/>
            </w:r>
            <w:r>
              <w:rPr>
                <w:noProof/>
                <w:webHidden/>
              </w:rPr>
              <w:fldChar w:fldCharType="begin"/>
            </w:r>
            <w:r>
              <w:rPr>
                <w:noProof/>
                <w:webHidden/>
              </w:rPr>
              <w:instrText xml:space="preserve"> PAGEREF _Toc237682469 \h </w:instrText>
            </w:r>
            <w:r>
              <w:rPr>
                <w:noProof/>
                <w:webHidden/>
              </w:rPr>
            </w:r>
            <w:r>
              <w:rPr>
                <w:noProof/>
                <w:webHidden/>
              </w:rPr>
              <w:fldChar w:fldCharType="separate"/>
            </w:r>
            <w:r>
              <w:rPr>
                <w:noProof/>
                <w:webHidden/>
              </w:rPr>
              <w:t>9</w:t>
            </w:r>
            <w:r>
              <w:rPr>
                <w:noProof/>
                <w:webHidden/>
              </w:rPr>
              <w:fldChar w:fldCharType="end"/>
            </w:r>
          </w:hyperlink>
        </w:p>
        <w:p w14:paraId="4BD119D0" w14:textId="5D2E6688" w:rsidR="001C3491" w:rsidRDefault="001C3491">
          <w:pPr>
            <w:pStyle w:val="TM3"/>
            <w:tabs>
              <w:tab w:val="right" w:leader="dot" w:pos="8630"/>
            </w:tabs>
            <w:rPr>
              <w:rFonts w:asciiTheme="minorHAnsi" w:hAnsiTheme="minorHAnsi"/>
              <w:noProof/>
              <w:kern w:val="2"/>
              <w:szCs w:val="24"/>
              <w:lang w:eastAsia="fr-FR"/>
              <w14:ligatures w14:val="standardContextual"/>
            </w:rPr>
          </w:pPr>
          <w:hyperlink w:anchor="_Toc237682470" w:history="1">
            <w:r w:rsidRPr="004733DF">
              <w:rPr>
                <w:rStyle w:val="Lienhypertexte"/>
                <w:noProof/>
              </w:rPr>
              <w:t>2.2.3 Suivi et déploiement des correctifs</w:t>
            </w:r>
            <w:r>
              <w:rPr>
                <w:noProof/>
                <w:webHidden/>
              </w:rPr>
              <w:tab/>
            </w:r>
            <w:r>
              <w:rPr>
                <w:noProof/>
                <w:webHidden/>
              </w:rPr>
              <w:fldChar w:fldCharType="begin"/>
            </w:r>
            <w:r>
              <w:rPr>
                <w:noProof/>
                <w:webHidden/>
              </w:rPr>
              <w:instrText xml:space="preserve"> PAGEREF _Toc237682470 \h </w:instrText>
            </w:r>
            <w:r>
              <w:rPr>
                <w:noProof/>
                <w:webHidden/>
              </w:rPr>
            </w:r>
            <w:r>
              <w:rPr>
                <w:noProof/>
                <w:webHidden/>
              </w:rPr>
              <w:fldChar w:fldCharType="separate"/>
            </w:r>
            <w:r>
              <w:rPr>
                <w:noProof/>
                <w:webHidden/>
              </w:rPr>
              <w:t>10</w:t>
            </w:r>
            <w:r>
              <w:rPr>
                <w:noProof/>
                <w:webHidden/>
              </w:rPr>
              <w:fldChar w:fldCharType="end"/>
            </w:r>
          </w:hyperlink>
        </w:p>
        <w:p w14:paraId="2FD82E09" w14:textId="6D8F1A8D" w:rsidR="001C3491" w:rsidRDefault="001C3491">
          <w:pPr>
            <w:pStyle w:val="TM3"/>
            <w:tabs>
              <w:tab w:val="right" w:leader="dot" w:pos="8630"/>
            </w:tabs>
            <w:rPr>
              <w:rFonts w:asciiTheme="minorHAnsi" w:hAnsiTheme="minorHAnsi"/>
              <w:noProof/>
              <w:kern w:val="2"/>
              <w:szCs w:val="24"/>
              <w:lang w:eastAsia="fr-FR"/>
              <w14:ligatures w14:val="standardContextual"/>
            </w:rPr>
          </w:pPr>
          <w:hyperlink w:anchor="_Toc237682471" w:history="1">
            <w:r w:rsidRPr="004733DF">
              <w:rPr>
                <w:rStyle w:val="Lienhypertexte"/>
                <w:noProof/>
              </w:rPr>
              <w:t>2.2.4 Synthèse des outils retenus</w:t>
            </w:r>
            <w:r>
              <w:rPr>
                <w:noProof/>
                <w:webHidden/>
              </w:rPr>
              <w:tab/>
            </w:r>
            <w:r>
              <w:rPr>
                <w:noProof/>
                <w:webHidden/>
              </w:rPr>
              <w:fldChar w:fldCharType="begin"/>
            </w:r>
            <w:r>
              <w:rPr>
                <w:noProof/>
                <w:webHidden/>
              </w:rPr>
              <w:instrText xml:space="preserve"> PAGEREF _Toc237682471 \h </w:instrText>
            </w:r>
            <w:r>
              <w:rPr>
                <w:noProof/>
                <w:webHidden/>
              </w:rPr>
            </w:r>
            <w:r>
              <w:rPr>
                <w:noProof/>
                <w:webHidden/>
              </w:rPr>
              <w:fldChar w:fldCharType="separate"/>
            </w:r>
            <w:r>
              <w:rPr>
                <w:noProof/>
                <w:webHidden/>
              </w:rPr>
              <w:t>10</w:t>
            </w:r>
            <w:r>
              <w:rPr>
                <w:noProof/>
                <w:webHidden/>
              </w:rPr>
              <w:fldChar w:fldCharType="end"/>
            </w:r>
          </w:hyperlink>
        </w:p>
        <w:p w14:paraId="136AE836" w14:textId="16B1E879" w:rsidR="001C3491" w:rsidRDefault="001C3491">
          <w:pPr>
            <w:pStyle w:val="TM2"/>
            <w:tabs>
              <w:tab w:val="right" w:leader="dot" w:pos="8630"/>
            </w:tabs>
            <w:rPr>
              <w:rFonts w:asciiTheme="minorHAnsi" w:hAnsiTheme="minorHAnsi"/>
              <w:noProof/>
              <w:kern w:val="2"/>
              <w:szCs w:val="24"/>
              <w:lang w:eastAsia="fr-FR"/>
              <w14:ligatures w14:val="standardContextual"/>
            </w:rPr>
          </w:pPr>
          <w:hyperlink w:anchor="_Toc237682472" w:history="1">
            <w:r w:rsidRPr="004733DF">
              <w:rPr>
                <w:rStyle w:val="Lienhypertexte"/>
                <w:noProof/>
              </w:rPr>
              <w:t>2.3 Choix des outils retenus</w:t>
            </w:r>
            <w:r>
              <w:rPr>
                <w:noProof/>
                <w:webHidden/>
              </w:rPr>
              <w:tab/>
            </w:r>
            <w:r>
              <w:rPr>
                <w:noProof/>
                <w:webHidden/>
              </w:rPr>
              <w:fldChar w:fldCharType="begin"/>
            </w:r>
            <w:r>
              <w:rPr>
                <w:noProof/>
                <w:webHidden/>
              </w:rPr>
              <w:instrText xml:space="preserve"> PAGEREF _Toc237682472 \h </w:instrText>
            </w:r>
            <w:r>
              <w:rPr>
                <w:noProof/>
                <w:webHidden/>
              </w:rPr>
            </w:r>
            <w:r>
              <w:rPr>
                <w:noProof/>
                <w:webHidden/>
              </w:rPr>
              <w:fldChar w:fldCharType="separate"/>
            </w:r>
            <w:r>
              <w:rPr>
                <w:noProof/>
                <w:webHidden/>
              </w:rPr>
              <w:t>11</w:t>
            </w:r>
            <w:r>
              <w:rPr>
                <w:noProof/>
                <w:webHidden/>
              </w:rPr>
              <w:fldChar w:fldCharType="end"/>
            </w:r>
          </w:hyperlink>
        </w:p>
        <w:p w14:paraId="075B2A66" w14:textId="4A2565A9" w:rsidR="001C3491" w:rsidRDefault="001C3491">
          <w:pPr>
            <w:pStyle w:val="TM2"/>
            <w:tabs>
              <w:tab w:val="right" w:leader="dot" w:pos="8630"/>
            </w:tabs>
            <w:rPr>
              <w:rFonts w:asciiTheme="minorHAnsi" w:hAnsiTheme="minorHAnsi"/>
              <w:noProof/>
              <w:kern w:val="2"/>
              <w:szCs w:val="24"/>
              <w:lang w:eastAsia="fr-FR"/>
              <w14:ligatures w14:val="standardContextual"/>
            </w:rPr>
          </w:pPr>
          <w:hyperlink w:anchor="_Toc237682473" w:history="1">
            <w:r w:rsidRPr="004733DF">
              <w:rPr>
                <w:rStyle w:val="Lienhypertexte"/>
                <w:noProof/>
              </w:rPr>
              <w:t>2.4 Configuration des outils de maintenance</w:t>
            </w:r>
            <w:r>
              <w:rPr>
                <w:noProof/>
                <w:webHidden/>
              </w:rPr>
              <w:tab/>
            </w:r>
            <w:r>
              <w:rPr>
                <w:noProof/>
                <w:webHidden/>
              </w:rPr>
              <w:fldChar w:fldCharType="begin"/>
            </w:r>
            <w:r>
              <w:rPr>
                <w:noProof/>
                <w:webHidden/>
              </w:rPr>
              <w:instrText xml:space="preserve"> PAGEREF _Toc237682473 \h </w:instrText>
            </w:r>
            <w:r>
              <w:rPr>
                <w:noProof/>
                <w:webHidden/>
              </w:rPr>
            </w:r>
            <w:r>
              <w:rPr>
                <w:noProof/>
                <w:webHidden/>
              </w:rPr>
              <w:fldChar w:fldCharType="separate"/>
            </w:r>
            <w:r>
              <w:rPr>
                <w:noProof/>
                <w:webHidden/>
              </w:rPr>
              <w:t>12</w:t>
            </w:r>
            <w:r>
              <w:rPr>
                <w:noProof/>
                <w:webHidden/>
              </w:rPr>
              <w:fldChar w:fldCharType="end"/>
            </w:r>
          </w:hyperlink>
        </w:p>
        <w:p w14:paraId="4F76492B" w14:textId="51A0892F" w:rsidR="001C3491" w:rsidRDefault="001C3491">
          <w:pPr>
            <w:pStyle w:val="TM3"/>
            <w:tabs>
              <w:tab w:val="right" w:leader="dot" w:pos="8630"/>
            </w:tabs>
            <w:rPr>
              <w:rFonts w:asciiTheme="minorHAnsi" w:hAnsiTheme="minorHAnsi"/>
              <w:noProof/>
              <w:kern w:val="2"/>
              <w:szCs w:val="24"/>
              <w:lang w:eastAsia="fr-FR"/>
              <w14:ligatures w14:val="standardContextual"/>
            </w:rPr>
          </w:pPr>
          <w:hyperlink w:anchor="_Toc237682474" w:history="1">
            <w:r w:rsidRPr="004733DF">
              <w:rPr>
                <w:rStyle w:val="Lienhypertexte"/>
                <w:noProof/>
              </w:rPr>
              <w:t>2.4.1 Netdata</w:t>
            </w:r>
            <w:r>
              <w:rPr>
                <w:noProof/>
                <w:webHidden/>
              </w:rPr>
              <w:tab/>
            </w:r>
            <w:r>
              <w:rPr>
                <w:noProof/>
                <w:webHidden/>
              </w:rPr>
              <w:fldChar w:fldCharType="begin"/>
            </w:r>
            <w:r>
              <w:rPr>
                <w:noProof/>
                <w:webHidden/>
              </w:rPr>
              <w:instrText xml:space="preserve"> PAGEREF _Toc237682474 \h </w:instrText>
            </w:r>
            <w:r>
              <w:rPr>
                <w:noProof/>
                <w:webHidden/>
              </w:rPr>
            </w:r>
            <w:r>
              <w:rPr>
                <w:noProof/>
                <w:webHidden/>
              </w:rPr>
              <w:fldChar w:fldCharType="separate"/>
            </w:r>
            <w:r>
              <w:rPr>
                <w:noProof/>
                <w:webHidden/>
              </w:rPr>
              <w:t>12</w:t>
            </w:r>
            <w:r>
              <w:rPr>
                <w:noProof/>
                <w:webHidden/>
              </w:rPr>
              <w:fldChar w:fldCharType="end"/>
            </w:r>
          </w:hyperlink>
        </w:p>
        <w:p w14:paraId="07E1E6B8" w14:textId="37333609" w:rsidR="001C3491" w:rsidRDefault="001C3491">
          <w:pPr>
            <w:pStyle w:val="TM3"/>
            <w:tabs>
              <w:tab w:val="right" w:leader="dot" w:pos="8630"/>
            </w:tabs>
            <w:rPr>
              <w:rFonts w:asciiTheme="minorHAnsi" w:hAnsiTheme="minorHAnsi"/>
              <w:noProof/>
              <w:kern w:val="2"/>
              <w:szCs w:val="24"/>
              <w:lang w:eastAsia="fr-FR"/>
              <w14:ligatures w14:val="standardContextual"/>
            </w:rPr>
          </w:pPr>
          <w:hyperlink w:anchor="_Toc237682475" w:history="1">
            <w:r w:rsidRPr="004733DF">
              <w:rPr>
                <w:rStyle w:val="Lienhypertexte"/>
                <w:noProof/>
              </w:rPr>
              <w:t>2.4.2 PatchMon</w:t>
            </w:r>
            <w:r>
              <w:rPr>
                <w:noProof/>
                <w:webHidden/>
              </w:rPr>
              <w:tab/>
            </w:r>
            <w:r>
              <w:rPr>
                <w:noProof/>
                <w:webHidden/>
              </w:rPr>
              <w:fldChar w:fldCharType="begin"/>
            </w:r>
            <w:r>
              <w:rPr>
                <w:noProof/>
                <w:webHidden/>
              </w:rPr>
              <w:instrText xml:space="preserve"> PAGEREF _Toc237682475 \h </w:instrText>
            </w:r>
            <w:r>
              <w:rPr>
                <w:noProof/>
                <w:webHidden/>
              </w:rPr>
            </w:r>
            <w:r>
              <w:rPr>
                <w:noProof/>
                <w:webHidden/>
              </w:rPr>
              <w:fldChar w:fldCharType="separate"/>
            </w:r>
            <w:r>
              <w:rPr>
                <w:noProof/>
                <w:webHidden/>
              </w:rPr>
              <w:t>12</w:t>
            </w:r>
            <w:r>
              <w:rPr>
                <w:noProof/>
                <w:webHidden/>
              </w:rPr>
              <w:fldChar w:fldCharType="end"/>
            </w:r>
          </w:hyperlink>
        </w:p>
        <w:p w14:paraId="005CCA22" w14:textId="7A5D96A9" w:rsidR="001C3491" w:rsidRDefault="001C3491">
          <w:pPr>
            <w:pStyle w:val="TM3"/>
            <w:tabs>
              <w:tab w:val="right" w:leader="dot" w:pos="8630"/>
            </w:tabs>
            <w:rPr>
              <w:rFonts w:asciiTheme="minorHAnsi" w:hAnsiTheme="minorHAnsi"/>
              <w:noProof/>
              <w:kern w:val="2"/>
              <w:szCs w:val="24"/>
              <w:lang w:eastAsia="fr-FR"/>
              <w14:ligatures w14:val="standardContextual"/>
            </w:rPr>
          </w:pPr>
          <w:hyperlink w:anchor="_Toc237682476" w:history="1">
            <w:r w:rsidRPr="004733DF">
              <w:rPr>
                <w:rStyle w:val="Lienhypertexte"/>
                <w:noProof/>
              </w:rPr>
              <w:t>2.4.3 GLPI</w:t>
            </w:r>
            <w:r>
              <w:rPr>
                <w:noProof/>
                <w:webHidden/>
              </w:rPr>
              <w:tab/>
            </w:r>
            <w:r>
              <w:rPr>
                <w:noProof/>
                <w:webHidden/>
              </w:rPr>
              <w:fldChar w:fldCharType="begin"/>
            </w:r>
            <w:r>
              <w:rPr>
                <w:noProof/>
                <w:webHidden/>
              </w:rPr>
              <w:instrText xml:space="preserve"> PAGEREF _Toc237682476 \h </w:instrText>
            </w:r>
            <w:r>
              <w:rPr>
                <w:noProof/>
                <w:webHidden/>
              </w:rPr>
            </w:r>
            <w:r>
              <w:rPr>
                <w:noProof/>
                <w:webHidden/>
              </w:rPr>
              <w:fldChar w:fldCharType="separate"/>
            </w:r>
            <w:r>
              <w:rPr>
                <w:noProof/>
                <w:webHidden/>
              </w:rPr>
              <w:t>12</w:t>
            </w:r>
            <w:r>
              <w:rPr>
                <w:noProof/>
                <w:webHidden/>
              </w:rPr>
              <w:fldChar w:fldCharType="end"/>
            </w:r>
          </w:hyperlink>
        </w:p>
        <w:p w14:paraId="02C3310E" w14:textId="3C951806" w:rsidR="001C3491" w:rsidRDefault="001C3491">
          <w:pPr>
            <w:pStyle w:val="TM3"/>
            <w:tabs>
              <w:tab w:val="right" w:leader="dot" w:pos="8630"/>
            </w:tabs>
            <w:rPr>
              <w:rFonts w:asciiTheme="minorHAnsi" w:hAnsiTheme="minorHAnsi"/>
              <w:noProof/>
              <w:kern w:val="2"/>
              <w:szCs w:val="24"/>
              <w:lang w:eastAsia="fr-FR"/>
              <w14:ligatures w14:val="standardContextual"/>
            </w:rPr>
          </w:pPr>
          <w:hyperlink w:anchor="_Toc237682477" w:history="1">
            <w:r w:rsidRPr="004733DF">
              <w:rPr>
                <w:rStyle w:val="Lienhypertexte"/>
                <w:noProof/>
              </w:rPr>
              <w:t>2.4.4 Ansible</w:t>
            </w:r>
            <w:r>
              <w:rPr>
                <w:noProof/>
                <w:webHidden/>
              </w:rPr>
              <w:tab/>
            </w:r>
            <w:r>
              <w:rPr>
                <w:noProof/>
                <w:webHidden/>
              </w:rPr>
              <w:fldChar w:fldCharType="begin"/>
            </w:r>
            <w:r>
              <w:rPr>
                <w:noProof/>
                <w:webHidden/>
              </w:rPr>
              <w:instrText xml:space="preserve"> PAGEREF _Toc237682477 \h </w:instrText>
            </w:r>
            <w:r>
              <w:rPr>
                <w:noProof/>
                <w:webHidden/>
              </w:rPr>
            </w:r>
            <w:r>
              <w:rPr>
                <w:noProof/>
                <w:webHidden/>
              </w:rPr>
              <w:fldChar w:fldCharType="separate"/>
            </w:r>
            <w:r>
              <w:rPr>
                <w:noProof/>
                <w:webHidden/>
              </w:rPr>
              <w:t>13</w:t>
            </w:r>
            <w:r>
              <w:rPr>
                <w:noProof/>
                <w:webHidden/>
              </w:rPr>
              <w:fldChar w:fldCharType="end"/>
            </w:r>
          </w:hyperlink>
        </w:p>
        <w:p w14:paraId="153D8A21" w14:textId="03FB3903" w:rsidR="001C3491" w:rsidRDefault="001C3491">
          <w:pPr>
            <w:pStyle w:val="TM1"/>
            <w:tabs>
              <w:tab w:val="right" w:leader="dot" w:pos="8630"/>
            </w:tabs>
            <w:rPr>
              <w:rFonts w:asciiTheme="minorHAnsi" w:hAnsiTheme="minorHAnsi"/>
              <w:noProof/>
              <w:kern w:val="2"/>
              <w:szCs w:val="24"/>
              <w:lang w:eastAsia="fr-FR"/>
              <w14:ligatures w14:val="standardContextual"/>
            </w:rPr>
          </w:pPr>
          <w:hyperlink w:anchor="_Toc237682478" w:history="1">
            <w:r w:rsidRPr="004733DF">
              <w:rPr>
                <w:rStyle w:val="Lienhypertexte"/>
                <w:noProof/>
              </w:rPr>
              <w:t>3. Supervision, alertes et indicateurs</w:t>
            </w:r>
            <w:r>
              <w:rPr>
                <w:noProof/>
                <w:webHidden/>
              </w:rPr>
              <w:tab/>
            </w:r>
            <w:r>
              <w:rPr>
                <w:noProof/>
                <w:webHidden/>
              </w:rPr>
              <w:fldChar w:fldCharType="begin"/>
            </w:r>
            <w:r>
              <w:rPr>
                <w:noProof/>
                <w:webHidden/>
              </w:rPr>
              <w:instrText xml:space="preserve"> PAGEREF _Toc237682478 \h </w:instrText>
            </w:r>
            <w:r>
              <w:rPr>
                <w:noProof/>
                <w:webHidden/>
              </w:rPr>
            </w:r>
            <w:r>
              <w:rPr>
                <w:noProof/>
                <w:webHidden/>
              </w:rPr>
              <w:fldChar w:fldCharType="separate"/>
            </w:r>
            <w:r>
              <w:rPr>
                <w:noProof/>
                <w:webHidden/>
              </w:rPr>
              <w:t>14</w:t>
            </w:r>
            <w:r>
              <w:rPr>
                <w:noProof/>
                <w:webHidden/>
              </w:rPr>
              <w:fldChar w:fldCharType="end"/>
            </w:r>
          </w:hyperlink>
        </w:p>
        <w:p w14:paraId="74E8E3FF" w14:textId="022FE35F" w:rsidR="001C3491" w:rsidRDefault="001C3491">
          <w:pPr>
            <w:pStyle w:val="TM2"/>
            <w:tabs>
              <w:tab w:val="right" w:leader="dot" w:pos="8630"/>
            </w:tabs>
            <w:rPr>
              <w:rFonts w:asciiTheme="minorHAnsi" w:hAnsiTheme="minorHAnsi"/>
              <w:noProof/>
              <w:kern w:val="2"/>
              <w:szCs w:val="24"/>
              <w:lang w:eastAsia="fr-FR"/>
              <w14:ligatures w14:val="standardContextual"/>
            </w:rPr>
          </w:pPr>
          <w:hyperlink w:anchor="_Toc237682479" w:history="1">
            <w:r w:rsidRPr="004733DF">
              <w:rPr>
                <w:rStyle w:val="Lienhypertexte"/>
                <w:noProof/>
              </w:rPr>
              <w:t>3.1 Architecture de supervision</w:t>
            </w:r>
            <w:r>
              <w:rPr>
                <w:noProof/>
                <w:webHidden/>
              </w:rPr>
              <w:tab/>
            </w:r>
            <w:r>
              <w:rPr>
                <w:noProof/>
                <w:webHidden/>
              </w:rPr>
              <w:fldChar w:fldCharType="begin"/>
            </w:r>
            <w:r>
              <w:rPr>
                <w:noProof/>
                <w:webHidden/>
              </w:rPr>
              <w:instrText xml:space="preserve"> PAGEREF _Toc237682479 \h </w:instrText>
            </w:r>
            <w:r>
              <w:rPr>
                <w:noProof/>
                <w:webHidden/>
              </w:rPr>
            </w:r>
            <w:r>
              <w:rPr>
                <w:noProof/>
                <w:webHidden/>
              </w:rPr>
              <w:fldChar w:fldCharType="separate"/>
            </w:r>
            <w:r>
              <w:rPr>
                <w:noProof/>
                <w:webHidden/>
              </w:rPr>
              <w:t>14</w:t>
            </w:r>
            <w:r>
              <w:rPr>
                <w:noProof/>
                <w:webHidden/>
              </w:rPr>
              <w:fldChar w:fldCharType="end"/>
            </w:r>
          </w:hyperlink>
        </w:p>
        <w:p w14:paraId="257FADA7" w14:textId="60A060DC" w:rsidR="001C3491" w:rsidRDefault="001C3491">
          <w:pPr>
            <w:pStyle w:val="TM2"/>
            <w:tabs>
              <w:tab w:val="right" w:leader="dot" w:pos="8630"/>
            </w:tabs>
            <w:rPr>
              <w:rFonts w:asciiTheme="minorHAnsi" w:hAnsiTheme="minorHAnsi"/>
              <w:noProof/>
              <w:kern w:val="2"/>
              <w:szCs w:val="24"/>
              <w:lang w:eastAsia="fr-FR"/>
              <w14:ligatures w14:val="standardContextual"/>
            </w:rPr>
          </w:pPr>
          <w:hyperlink w:anchor="_Toc237682480" w:history="1">
            <w:r w:rsidRPr="004733DF">
              <w:rPr>
                <w:rStyle w:val="Lienhypertexte"/>
                <w:noProof/>
              </w:rPr>
              <w:t>3.2 Indicateurs de disponibilité et de performance</w:t>
            </w:r>
            <w:r>
              <w:rPr>
                <w:noProof/>
                <w:webHidden/>
              </w:rPr>
              <w:tab/>
            </w:r>
            <w:r>
              <w:rPr>
                <w:noProof/>
                <w:webHidden/>
              </w:rPr>
              <w:fldChar w:fldCharType="begin"/>
            </w:r>
            <w:r>
              <w:rPr>
                <w:noProof/>
                <w:webHidden/>
              </w:rPr>
              <w:instrText xml:space="preserve"> PAGEREF _Toc237682480 \h </w:instrText>
            </w:r>
            <w:r>
              <w:rPr>
                <w:noProof/>
                <w:webHidden/>
              </w:rPr>
            </w:r>
            <w:r>
              <w:rPr>
                <w:noProof/>
                <w:webHidden/>
              </w:rPr>
              <w:fldChar w:fldCharType="separate"/>
            </w:r>
            <w:r>
              <w:rPr>
                <w:noProof/>
                <w:webHidden/>
              </w:rPr>
              <w:t>14</w:t>
            </w:r>
            <w:r>
              <w:rPr>
                <w:noProof/>
                <w:webHidden/>
              </w:rPr>
              <w:fldChar w:fldCharType="end"/>
            </w:r>
          </w:hyperlink>
        </w:p>
        <w:p w14:paraId="2E35B337" w14:textId="31EFCC56" w:rsidR="001C3491" w:rsidRDefault="001C3491">
          <w:pPr>
            <w:pStyle w:val="TM2"/>
            <w:tabs>
              <w:tab w:val="right" w:leader="dot" w:pos="8630"/>
            </w:tabs>
            <w:rPr>
              <w:rFonts w:asciiTheme="minorHAnsi" w:hAnsiTheme="minorHAnsi"/>
              <w:noProof/>
              <w:kern w:val="2"/>
              <w:szCs w:val="24"/>
              <w:lang w:eastAsia="fr-FR"/>
              <w14:ligatures w14:val="standardContextual"/>
            </w:rPr>
          </w:pPr>
          <w:hyperlink w:anchor="_Toc237682481" w:history="1">
            <w:r w:rsidRPr="004733DF">
              <w:rPr>
                <w:rStyle w:val="Lienhypertexte"/>
                <w:noProof/>
              </w:rPr>
              <w:t>3.3 Exemples de tableaux de bord et d’alertes</w:t>
            </w:r>
            <w:r>
              <w:rPr>
                <w:noProof/>
                <w:webHidden/>
              </w:rPr>
              <w:tab/>
            </w:r>
            <w:r>
              <w:rPr>
                <w:noProof/>
                <w:webHidden/>
              </w:rPr>
              <w:fldChar w:fldCharType="begin"/>
            </w:r>
            <w:r>
              <w:rPr>
                <w:noProof/>
                <w:webHidden/>
              </w:rPr>
              <w:instrText xml:space="preserve"> PAGEREF _Toc237682481 \h </w:instrText>
            </w:r>
            <w:r>
              <w:rPr>
                <w:noProof/>
                <w:webHidden/>
              </w:rPr>
            </w:r>
            <w:r>
              <w:rPr>
                <w:noProof/>
                <w:webHidden/>
              </w:rPr>
              <w:fldChar w:fldCharType="separate"/>
            </w:r>
            <w:r>
              <w:rPr>
                <w:noProof/>
                <w:webHidden/>
              </w:rPr>
              <w:t>16</w:t>
            </w:r>
            <w:r>
              <w:rPr>
                <w:noProof/>
                <w:webHidden/>
              </w:rPr>
              <w:fldChar w:fldCharType="end"/>
            </w:r>
          </w:hyperlink>
        </w:p>
        <w:p w14:paraId="5D290CC3" w14:textId="36584373" w:rsidR="001C3491" w:rsidRDefault="001C3491">
          <w:pPr>
            <w:pStyle w:val="TM1"/>
            <w:tabs>
              <w:tab w:val="right" w:leader="dot" w:pos="8630"/>
            </w:tabs>
            <w:rPr>
              <w:rFonts w:asciiTheme="minorHAnsi" w:hAnsiTheme="minorHAnsi"/>
              <w:noProof/>
              <w:kern w:val="2"/>
              <w:szCs w:val="24"/>
              <w:lang w:eastAsia="fr-FR"/>
              <w14:ligatures w14:val="standardContextual"/>
            </w:rPr>
          </w:pPr>
          <w:hyperlink w:anchor="_Toc237682482" w:history="1">
            <w:r w:rsidRPr="004733DF">
              <w:rPr>
                <w:rStyle w:val="Lienhypertexte"/>
                <w:noProof/>
              </w:rPr>
              <w:t>4. Tests, incidents et correctifs</w:t>
            </w:r>
            <w:r>
              <w:rPr>
                <w:noProof/>
                <w:webHidden/>
              </w:rPr>
              <w:tab/>
            </w:r>
            <w:r>
              <w:rPr>
                <w:noProof/>
                <w:webHidden/>
              </w:rPr>
              <w:fldChar w:fldCharType="begin"/>
            </w:r>
            <w:r>
              <w:rPr>
                <w:noProof/>
                <w:webHidden/>
              </w:rPr>
              <w:instrText xml:space="preserve"> PAGEREF _Toc237682482 \h </w:instrText>
            </w:r>
            <w:r>
              <w:rPr>
                <w:noProof/>
                <w:webHidden/>
              </w:rPr>
            </w:r>
            <w:r>
              <w:rPr>
                <w:noProof/>
                <w:webHidden/>
              </w:rPr>
              <w:fldChar w:fldCharType="separate"/>
            </w:r>
            <w:r>
              <w:rPr>
                <w:noProof/>
                <w:webHidden/>
              </w:rPr>
              <w:t>18</w:t>
            </w:r>
            <w:r>
              <w:rPr>
                <w:noProof/>
                <w:webHidden/>
              </w:rPr>
              <w:fldChar w:fldCharType="end"/>
            </w:r>
          </w:hyperlink>
        </w:p>
        <w:p w14:paraId="0ADB6F22" w14:textId="3F32CCB7" w:rsidR="001C3491" w:rsidRDefault="001C3491">
          <w:pPr>
            <w:pStyle w:val="TM2"/>
            <w:tabs>
              <w:tab w:val="right" w:leader="dot" w:pos="8630"/>
            </w:tabs>
            <w:rPr>
              <w:rFonts w:asciiTheme="minorHAnsi" w:hAnsiTheme="minorHAnsi"/>
              <w:noProof/>
              <w:kern w:val="2"/>
              <w:szCs w:val="24"/>
              <w:lang w:eastAsia="fr-FR"/>
              <w14:ligatures w14:val="standardContextual"/>
            </w:rPr>
          </w:pPr>
          <w:hyperlink w:anchor="_Toc237682483" w:history="1">
            <w:r w:rsidRPr="004733DF">
              <w:rPr>
                <w:rStyle w:val="Lienhypertexte"/>
                <w:noProof/>
              </w:rPr>
              <w:t>4.1 Campagne de tests MCO</w:t>
            </w:r>
            <w:r>
              <w:rPr>
                <w:noProof/>
                <w:webHidden/>
              </w:rPr>
              <w:tab/>
            </w:r>
            <w:r>
              <w:rPr>
                <w:noProof/>
                <w:webHidden/>
              </w:rPr>
              <w:fldChar w:fldCharType="begin"/>
            </w:r>
            <w:r>
              <w:rPr>
                <w:noProof/>
                <w:webHidden/>
              </w:rPr>
              <w:instrText xml:space="preserve"> PAGEREF _Toc237682483 \h </w:instrText>
            </w:r>
            <w:r>
              <w:rPr>
                <w:noProof/>
                <w:webHidden/>
              </w:rPr>
            </w:r>
            <w:r>
              <w:rPr>
                <w:noProof/>
                <w:webHidden/>
              </w:rPr>
              <w:fldChar w:fldCharType="separate"/>
            </w:r>
            <w:r>
              <w:rPr>
                <w:noProof/>
                <w:webHidden/>
              </w:rPr>
              <w:t>18</w:t>
            </w:r>
            <w:r>
              <w:rPr>
                <w:noProof/>
                <w:webHidden/>
              </w:rPr>
              <w:fldChar w:fldCharType="end"/>
            </w:r>
          </w:hyperlink>
        </w:p>
        <w:p w14:paraId="1F431A1C" w14:textId="46FE7110" w:rsidR="001C3491" w:rsidRDefault="001C3491">
          <w:pPr>
            <w:pStyle w:val="TM2"/>
            <w:tabs>
              <w:tab w:val="right" w:leader="dot" w:pos="8630"/>
            </w:tabs>
            <w:rPr>
              <w:rFonts w:asciiTheme="minorHAnsi" w:hAnsiTheme="minorHAnsi"/>
              <w:noProof/>
              <w:kern w:val="2"/>
              <w:szCs w:val="24"/>
              <w:lang w:eastAsia="fr-FR"/>
              <w14:ligatures w14:val="standardContextual"/>
            </w:rPr>
          </w:pPr>
          <w:hyperlink w:anchor="_Toc237682484" w:history="1">
            <w:r w:rsidRPr="004733DF">
              <w:rPr>
                <w:rStyle w:val="Lienhypertexte"/>
                <w:noProof/>
              </w:rPr>
              <w:t>4.2 Exemple de test de supervision</w:t>
            </w:r>
            <w:r>
              <w:rPr>
                <w:noProof/>
                <w:webHidden/>
              </w:rPr>
              <w:tab/>
            </w:r>
            <w:r>
              <w:rPr>
                <w:noProof/>
                <w:webHidden/>
              </w:rPr>
              <w:fldChar w:fldCharType="begin"/>
            </w:r>
            <w:r>
              <w:rPr>
                <w:noProof/>
                <w:webHidden/>
              </w:rPr>
              <w:instrText xml:space="preserve"> PAGEREF _Toc237682484 \h </w:instrText>
            </w:r>
            <w:r>
              <w:rPr>
                <w:noProof/>
                <w:webHidden/>
              </w:rPr>
            </w:r>
            <w:r>
              <w:rPr>
                <w:noProof/>
                <w:webHidden/>
              </w:rPr>
              <w:fldChar w:fldCharType="separate"/>
            </w:r>
            <w:r>
              <w:rPr>
                <w:noProof/>
                <w:webHidden/>
              </w:rPr>
              <w:t>19</w:t>
            </w:r>
            <w:r>
              <w:rPr>
                <w:noProof/>
                <w:webHidden/>
              </w:rPr>
              <w:fldChar w:fldCharType="end"/>
            </w:r>
          </w:hyperlink>
        </w:p>
        <w:p w14:paraId="6C4D64D5" w14:textId="1B2BDE19" w:rsidR="001C3491" w:rsidRDefault="001C3491">
          <w:pPr>
            <w:pStyle w:val="TM2"/>
            <w:tabs>
              <w:tab w:val="right" w:leader="dot" w:pos="8630"/>
            </w:tabs>
            <w:rPr>
              <w:rFonts w:asciiTheme="minorHAnsi" w:hAnsiTheme="minorHAnsi"/>
              <w:noProof/>
              <w:kern w:val="2"/>
              <w:szCs w:val="24"/>
              <w:lang w:eastAsia="fr-FR"/>
              <w14:ligatures w14:val="standardContextual"/>
            </w:rPr>
          </w:pPr>
          <w:hyperlink w:anchor="_Toc237682485" w:history="1">
            <w:r w:rsidRPr="004733DF">
              <w:rPr>
                <w:rStyle w:val="Lienhypertexte"/>
                <w:noProof/>
              </w:rPr>
              <w:t>4.3 Exemple de consignation d’un incident</w:t>
            </w:r>
            <w:r>
              <w:rPr>
                <w:noProof/>
                <w:webHidden/>
              </w:rPr>
              <w:tab/>
            </w:r>
            <w:r>
              <w:rPr>
                <w:noProof/>
                <w:webHidden/>
              </w:rPr>
              <w:fldChar w:fldCharType="begin"/>
            </w:r>
            <w:r>
              <w:rPr>
                <w:noProof/>
                <w:webHidden/>
              </w:rPr>
              <w:instrText xml:space="preserve"> PAGEREF _Toc237682485 \h </w:instrText>
            </w:r>
            <w:r>
              <w:rPr>
                <w:noProof/>
                <w:webHidden/>
              </w:rPr>
            </w:r>
            <w:r>
              <w:rPr>
                <w:noProof/>
                <w:webHidden/>
              </w:rPr>
              <w:fldChar w:fldCharType="separate"/>
            </w:r>
            <w:r>
              <w:rPr>
                <w:noProof/>
                <w:webHidden/>
              </w:rPr>
              <w:t>19</w:t>
            </w:r>
            <w:r>
              <w:rPr>
                <w:noProof/>
                <w:webHidden/>
              </w:rPr>
              <w:fldChar w:fldCharType="end"/>
            </w:r>
          </w:hyperlink>
        </w:p>
        <w:p w14:paraId="70223636" w14:textId="3E5015BD" w:rsidR="001C3491" w:rsidRDefault="001C3491">
          <w:pPr>
            <w:pStyle w:val="TM2"/>
            <w:tabs>
              <w:tab w:val="right" w:leader="dot" w:pos="8630"/>
            </w:tabs>
            <w:rPr>
              <w:rFonts w:asciiTheme="minorHAnsi" w:hAnsiTheme="minorHAnsi"/>
              <w:noProof/>
              <w:kern w:val="2"/>
              <w:szCs w:val="24"/>
              <w:lang w:eastAsia="fr-FR"/>
              <w14:ligatures w14:val="standardContextual"/>
            </w:rPr>
          </w:pPr>
          <w:hyperlink w:anchor="_Toc237682486" w:history="1">
            <w:r w:rsidRPr="004733DF">
              <w:rPr>
                <w:rStyle w:val="Lienhypertexte"/>
                <w:noProof/>
              </w:rPr>
              <w:t>4.4 Analyse de l’incident</w:t>
            </w:r>
            <w:r>
              <w:rPr>
                <w:noProof/>
                <w:webHidden/>
              </w:rPr>
              <w:tab/>
            </w:r>
            <w:r>
              <w:rPr>
                <w:noProof/>
                <w:webHidden/>
              </w:rPr>
              <w:fldChar w:fldCharType="begin"/>
            </w:r>
            <w:r>
              <w:rPr>
                <w:noProof/>
                <w:webHidden/>
              </w:rPr>
              <w:instrText xml:space="preserve"> PAGEREF _Toc237682486 \h </w:instrText>
            </w:r>
            <w:r>
              <w:rPr>
                <w:noProof/>
                <w:webHidden/>
              </w:rPr>
            </w:r>
            <w:r>
              <w:rPr>
                <w:noProof/>
                <w:webHidden/>
              </w:rPr>
              <w:fldChar w:fldCharType="separate"/>
            </w:r>
            <w:r>
              <w:rPr>
                <w:noProof/>
                <w:webHidden/>
              </w:rPr>
              <w:t>20</w:t>
            </w:r>
            <w:r>
              <w:rPr>
                <w:noProof/>
                <w:webHidden/>
              </w:rPr>
              <w:fldChar w:fldCharType="end"/>
            </w:r>
          </w:hyperlink>
        </w:p>
        <w:p w14:paraId="6B86B91D" w14:textId="4C188384" w:rsidR="001C3491" w:rsidRDefault="001C3491">
          <w:pPr>
            <w:pStyle w:val="TM2"/>
            <w:tabs>
              <w:tab w:val="right" w:leader="dot" w:pos="8630"/>
            </w:tabs>
            <w:rPr>
              <w:rFonts w:asciiTheme="minorHAnsi" w:hAnsiTheme="minorHAnsi"/>
              <w:noProof/>
              <w:kern w:val="2"/>
              <w:szCs w:val="24"/>
              <w:lang w:eastAsia="fr-FR"/>
              <w14:ligatures w14:val="standardContextual"/>
            </w:rPr>
          </w:pPr>
          <w:hyperlink w:anchor="_Toc237682487" w:history="1">
            <w:r w:rsidRPr="004733DF">
              <w:rPr>
                <w:rStyle w:val="Lienhypertexte"/>
                <w:noProof/>
              </w:rPr>
              <w:t>4.5 Description et validation du correctif</w:t>
            </w:r>
            <w:r>
              <w:rPr>
                <w:noProof/>
                <w:webHidden/>
              </w:rPr>
              <w:tab/>
            </w:r>
            <w:r>
              <w:rPr>
                <w:noProof/>
                <w:webHidden/>
              </w:rPr>
              <w:fldChar w:fldCharType="begin"/>
            </w:r>
            <w:r>
              <w:rPr>
                <w:noProof/>
                <w:webHidden/>
              </w:rPr>
              <w:instrText xml:space="preserve"> PAGEREF _Toc237682487 \h </w:instrText>
            </w:r>
            <w:r>
              <w:rPr>
                <w:noProof/>
                <w:webHidden/>
              </w:rPr>
            </w:r>
            <w:r>
              <w:rPr>
                <w:noProof/>
                <w:webHidden/>
              </w:rPr>
              <w:fldChar w:fldCharType="separate"/>
            </w:r>
            <w:r>
              <w:rPr>
                <w:noProof/>
                <w:webHidden/>
              </w:rPr>
              <w:t>21</w:t>
            </w:r>
            <w:r>
              <w:rPr>
                <w:noProof/>
                <w:webHidden/>
              </w:rPr>
              <w:fldChar w:fldCharType="end"/>
            </w:r>
          </w:hyperlink>
        </w:p>
        <w:p w14:paraId="2A788559" w14:textId="663A2EE0" w:rsidR="001C3491" w:rsidRDefault="001C3491">
          <w:pPr>
            <w:pStyle w:val="TM1"/>
            <w:tabs>
              <w:tab w:val="right" w:leader="dot" w:pos="8630"/>
            </w:tabs>
            <w:rPr>
              <w:rFonts w:asciiTheme="minorHAnsi" w:hAnsiTheme="minorHAnsi"/>
              <w:noProof/>
              <w:kern w:val="2"/>
              <w:szCs w:val="24"/>
              <w:lang w:eastAsia="fr-FR"/>
              <w14:ligatures w14:val="standardContextual"/>
            </w:rPr>
          </w:pPr>
          <w:hyperlink w:anchor="_Toc237682488" w:history="1">
            <w:r w:rsidRPr="004733DF">
              <w:rPr>
                <w:rStyle w:val="Lienhypertexte"/>
                <w:noProof/>
              </w:rPr>
              <w:t>5. Gestion de crise et amélioration continue</w:t>
            </w:r>
            <w:r>
              <w:rPr>
                <w:noProof/>
                <w:webHidden/>
              </w:rPr>
              <w:tab/>
            </w:r>
            <w:r>
              <w:rPr>
                <w:noProof/>
                <w:webHidden/>
              </w:rPr>
              <w:fldChar w:fldCharType="begin"/>
            </w:r>
            <w:r>
              <w:rPr>
                <w:noProof/>
                <w:webHidden/>
              </w:rPr>
              <w:instrText xml:space="preserve"> PAGEREF _Toc237682488 \h </w:instrText>
            </w:r>
            <w:r>
              <w:rPr>
                <w:noProof/>
                <w:webHidden/>
              </w:rPr>
            </w:r>
            <w:r>
              <w:rPr>
                <w:noProof/>
                <w:webHidden/>
              </w:rPr>
              <w:fldChar w:fldCharType="separate"/>
            </w:r>
            <w:r>
              <w:rPr>
                <w:noProof/>
                <w:webHidden/>
              </w:rPr>
              <w:t>22</w:t>
            </w:r>
            <w:r>
              <w:rPr>
                <w:noProof/>
                <w:webHidden/>
              </w:rPr>
              <w:fldChar w:fldCharType="end"/>
            </w:r>
          </w:hyperlink>
        </w:p>
        <w:p w14:paraId="6CA06BE4" w14:textId="6E154BFD" w:rsidR="001C3491" w:rsidRDefault="001C3491">
          <w:pPr>
            <w:pStyle w:val="TM2"/>
            <w:tabs>
              <w:tab w:val="right" w:leader="dot" w:pos="8630"/>
            </w:tabs>
            <w:rPr>
              <w:rFonts w:asciiTheme="minorHAnsi" w:hAnsiTheme="minorHAnsi"/>
              <w:noProof/>
              <w:kern w:val="2"/>
              <w:szCs w:val="24"/>
              <w:lang w:eastAsia="fr-FR"/>
              <w14:ligatures w14:val="standardContextual"/>
            </w:rPr>
          </w:pPr>
          <w:hyperlink w:anchor="_Toc237682489" w:history="1">
            <w:r w:rsidRPr="004733DF">
              <w:rPr>
                <w:rStyle w:val="Lienhypertexte"/>
                <w:noProof/>
              </w:rPr>
              <w:t>5.1 Plan de communication de crise</w:t>
            </w:r>
            <w:r>
              <w:rPr>
                <w:noProof/>
                <w:webHidden/>
              </w:rPr>
              <w:tab/>
            </w:r>
            <w:r>
              <w:rPr>
                <w:noProof/>
                <w:webHidden/>
              </w:rPr>
              <w:fldChar w:fldCharType="begin"/>
            </w:r>
            <w:r>
              <w:rPr>
                <w:noProof/>
                <w:webHidden/>
              </w:rPr>
              <w:instrText xml:space="preserve"> PAGEREF _Toc237682489 \h </w:instrText>
            </w:r>
            <w:r>
              <w:rPr>
                <w:noProof/>
                <w:webHidden/>
              </w:rPr>
            </w:r>
            <w:r>
              <w:rPr>
                <w:noProof/>
                <w:webHidden/>
              </w:rPr>
              <w:fldChar w:fldCharType="separate"/>
            </w:r>
            <w:r>
              <w:rPr>
                <w:noProof/>
                <w:webHidden/>
              </w:rPr>
              <w:t>22</w:t>
            </w:r>
            <w:r>
              <w:rPr>
                <w:noProof/>
                <w:webHidden/>
              </w:rPr>
              <w:fldChar w:fldCharType="end"/>
            </w:r>
          </w:hyperlink>
        </w:p>
        <w:p w14:paraId="6157EB62" w14:textId="233B7F22" w:rsidR="001C3491" w:rsidRDefault="001C3491">
          <w:pPr>
            <w:pStyle w:val="TM2"/>
            <w:tabs>
              <w:tab w:val="right" w:leader="dot" w:pos="8630"/>
            </w:tabs>
            <w:rPr>
              <w:rFonts w:asciiTheme="minorHAnsi" w:hAnsiTheme="minorHAnsi"/>
              <w:noProof/>
              <w:kern w:val="2"/>
              <w:szCs w:val="24"/>
              <w:lang w:eastAsia="fr-FR"/>
              <w14:ligatures w14:val="standardContextual"/>
            </w:rPr>
          </w:pPr>
          <w:hyperlink w:anchor="_Toc237682490" w:history="1">
            <w:r w:rsidRPr="004733DF">
              <w:rPr>
                <w:rStyle w:val="Lienhypertexte"/>
                <w:noProof/>
              </w:rPr>
              <w:t>5.2 Analyse des performances et retours utilisateurs</w:t>
            </w:r>
            <w:r>
              <w:rPr>
                <w:noProof/>
                <w:webHidden/>
              </w:rPr>
              <w:tab/>
            </w:r>
            <w:r>
              <w:rPr>
                <w:noProof/>
                <w:webHidden/>
              </w:rPr>
              <w:fldChar w:fldCharType="begin"/>
            </w:r>
            <w:r>
              <w:rPr>
                <w:noProof/>
                <w:webHidden/>
              </w:rPr>
              <w:instrText xml:space="preserve"> PAGEREF _Toc237682490 \h </w:instrText>
            </w:r>
            <w:r>
              <w:rPr>
                <w:noProof/>
                <w:webHidden/>
              </w:rPr>
            </w:r>
            <w:r>
              <w:rPr>
                <w:noProof/>
                <w:webHidden/>
              </w:rPr>
              <w:fldChar w:fldCharType="separate"/>
            </w:r>
            <w:r>
              <w:rPr>
                <w:noProof/>
                <w:webHidden/>
              </w:rPr>
              <w:t>23</w:t>
            </w:r>
            <w:r>
              <w:rPr>
                <w:noProof/>
                <w:webHidden/>
              </w:rPr>
              <w:fldChar w:fldCharType="end"/>
            </w:r>
          </w:hyperlink>
        </w:p>
        <w:p w14:paraId="04EDFBA0" w14:textId="71833008" w:rsidR="001C3491" w:rsidRDefault="001C3491">
          <w:pPr>
            <w:pStyle w:val="TM2"/>
            <w:tabs>
              <w:tab w:val="right" w:leader="dot" w:pos="8630"/>
            </w:tabs>
            <w:rPr>
              <w:rFonts w:asciiTheme="minorHAnsi" w:hAnsiTheme="minorHAnsi"/>
              <w:noProof/>
              <w:kern w:val="2"/>
              <w:szCs w:val="24"/>
              <w:lang w:eastAsia="fr-FR"/>
              <w14:ligatures w14:val="standardContextual"/>
            </w:rPr>
          </w:pPr>
          <w:hyperlink w:anchor="_Toc237682491" w:history="1">
            <w:r w:rsidRPr="004733DF">
              <w:rPr>
                <w:rStyle w:val="Lienhypertexte"/>
                <w:noProof/>
              </w:rPr>
              <w:t>5.3 Axes d’amélioration du SI</w:t>
            </w:r>
            <w:r>
              <w:rPr>
                <w:noProof/>
                <w:webHidden/>
              </w:rPr>
              <w:tab/>
            </w:r>
            <w:r>
              <w:rPr>
                <w:noProof/>
                <w:webHidden/>
              </w:rPr>
              <w:fldChar w:fldCharType="begin"/>
            </w:r>
            <w:r>
              <w:rPr>
                <w:noProof/>
                <w:webHidden/>
              </w:rPr>
              <w:instrText xml:space="preserve"> PAGEREF _Toc237682491 \h </w:instrText>
            </w:r>
            <w:r>
              <w:rPr>
                <w:noProof/>
                <w:webHidden/>
              </w:rPr>
            </w:r>
            <w:r>
              <w:rPr>
                <w:noProof/>
                <w:webHidden/>
              </w:rPr>
              <w:fldChar w:fldCharType="separate"/>
            </w:r>
            <w:r>
              <w:rPr>
                <w:noProof/>
                <w:webHidden/>
              </w:rPr>
              <w:t>24</w:t>
            </w:r>
            <w:r>
              <w:rPr>
                <w:noProof/>
                <w:webHidden/>
              </w:rPr>
              <w:fldChar w:fldCharType="end"/>
            </w:r>
          </w:hyperlink>
        </w:p>
        <w:p w14:paraId="38DAE79E" w14:textId="52FA74FD" w:rsidR="001C3491" w:rsidRDefault="001C3491">
          <w:pPr>
            <w:pStyle w:val="TM2"/>
            <w:tabs>
              <w:tab w:val="right" w:leader="dot" w:pos="8630"/>
            </w:tabs>
            <w:rPr>
              <w:rFonts w:asciiTheme="minorHAnsi" w:hAnsiTheme="minorHAnsi"/>
              <w:noProof/>
              <w:kern w:val="2"/>
              <w:szCs w:val="24"/>
              <w:lang w:eastAsia="fr-FR"/>
              <w14:ligatures w14:val="standardContextual"/>
            </w:rPr>
          </w:pPr>
          <w:hyperlink w:anchor="_Toc237682492" w:history="1">
            <w:r w:rsidRPr="004733DF">
              <w:rPr>
                <w:rStyle w:val="Lienhypertexte"/>
                <w:noProof/>
              </w:rPr>
              <w:t>5.4 Politique de sensibilisation des utilisateurs</w:t>
            </w:r>
            <w:r>
              <w:rPr>
                <w:noProof/>
                <w:webHidden/>
              </w:rPr>
              <w:tab/>
            </w:r>
            <w:r>
              <w:rPr>
                <w:noProof/>
                <w:webHidden/>
              </w:rPr>
              <w:fldChar w:fldCharType="begin"/>
            </w:r>
            <w:r>
              <w:rPr>
                <w:noProof/>
                <w:webHidden/>
              </w:rPr>
              <w:instrText xml:space="preserve"> PAGEREF _Toc237682492 \h </w:instrText>
            </w:r>
            <w:r>
              <w:rPr>
                <w:noProof/>
                <w:webHidden/>
              </w:rPr>
            </w:r>
            <w:r>
              <w:rPr>
                <w:noProof/>
                <w:webHidden/>
              </w:rPr>
              <w:fldChar w:fldCharType="separate"/>
            </w:r>
            <w:r>
              <w:rPr>
                <w:noProof/>
                <w:webHidden/>
              </w:rPr>
              <w:t>25</w:t>
            </w:r>
            <w:r>
              <w:rPr>
                <w:noProof/>
                <w:webHidden/>
              </w:rPr>
              <w:fldChar w:fldCharType="end"/>
            </w:r>
          </w:hyperlink>
        </w:p>
        <w:p w14:paraId="40F45E9B" w14:textId="1F82262D" w:rsidR="001C3491" w:rsidRDefault="001C3491">
          <w:pPr>
            <w:pStyle w:val="TM1"/>
            <w:tabs>
              <w:tab w:val="right" w:leader="dot" w:pos="8630"/>
            </w:tabs>
            <w:rPr>
              <w:rFonts w:asciiTheme="minorHAnsi" w:hAnsiTheme="minorHAnsi"/>
              <w:noProof/>
              <w:kern w:val="2"/>
              <w:szCs w:val="24"/>
              <w:lang w:eastAsia="fr-FR"/>
              <w14:ligatures w14:val="standardContextual"/>
            </w:rPr>
          </w:pPr>
          <w:hyperlink w:anchor="_Toc237682493" w:history="1">
            <w:r w:rsidRPr="004733DF">
              <w:rPr>
                <w:rStyle w:val="Lienhypertexte"/>
                <w:noProof/>
              </w:rPr>
              <w:t>Conclusion</w:t>
            </w:r>
            <w:r>
              <w:rPr>
                <w:noProof/>
                <w:webHidden/>
              </w:rPr>
              <w:tab/>
            </w:r>
            <w:r>
              <w:rPr>
                <w:noProof/>
                <w:webHidden/>
              </w:rPr>
              <w:fldChar w:fldCharType="begin"/>
            </w:r>
            <w:r>
              <w:rPr>
                <w:noProof/>
                <w:webHidden/>
              </w:rPr>
              <w:instrText xml:space="preserve"> PAGEREF _Toc237682493 \h </w:instrText>
            </w:r>
            <w:r>
              <w:rPr>
                <w:noProof/>
                <w:webHidden/>
              </w:rPr>
            </w:r>
            <w:r>
              <w:rPr>
                <w:noProof/>
                <w:webHidden/>
              </w:rPr>
              <w:fldChar w:fldCharType="separate"/>
            </w:r>
            <w:r>
              <w:rPr>
                <w:noProof/>
                <w:webHidden/>
              </w:rPr>
              <w:t>27</w:t>
            </w:r>
            <w:r>
              <w:rPr>
                <w:noProof/>
                <w:webHidden/>
              </w:rPr>
              <w:fldChar w:fldCharType="end"/>
            </w:r>
          </w:hyperlink>
        </w:p>
        <w:p w14:paraId="6776B0EE" w14:textId="79DE41B6" w:rsidR="00D20030" w:rsidRPr="00A662CA" w:rsidRDefault="00D20030" w:rsidP="00A662CA">
          <w:r w:rsidRPr="00ED08C5">
            <w:rPr>
              <w:b/>
              <w:bCs/>
            </w:rPr>
            <w:fldChar w:fldCharType="end"/>
          </w:r>
        </w:p>
      </w:sdtContent>
    </w:sdt>
    <w:p w14:paraId="279B167C" w14:textId="2B628C80" w:rsidR="002F5B59" w:rsidRDefault="002F5B59">
      <w:pPr>
        <w:spacing w:after="160" w:line="259" w:lineRule="auto"/>
        <w:rPr>
          <w:b/>
          <w:bCs/>
        </w:rPr>
      </w:pPr>
      <w:r>
        <w:rPr>
          <w:b/>
          <w:bCs/>
        </w:rPr>
        <w:br w:type="page"/>
      </w:r>
    </w:p>
    <w:p w14:paraId="4A9C2225" w14:textId="77777777" w:rsidR="00C1720A" w:rsidRPr="00C1720A" w:rsidRDefault="00C1720A" w:rsidP="00C1720A">
      <w:pPr>
        <w:pStyle w:val="Titre1"/>
      </w:pPr>
      <w:bookmarkStart w:id="0" w:name="_Toc237682460"/>
      <w:r w:rsidRPr="00C1720A">
        <w:lastRenderedPageBreak/>
        <w:t>Introduction</w:t>
      </w:r>
      <w:bookmarkEnd w:id="0"/>
    </w:p>
    <w:p w14:paraId="62D6D3E2" w14:textId="77777777" w:rsidR="00C1720A" w:rsidRPr="00C1720A" w:rsidRDefault="00C1720A" w:rsidP="00C1720A">
      <w:pPr>
        <w:spacing w:after="160" w:line="259" w:lineRule="auto"/>
      </w:pPr>
      <w:r w:rsidRPr="00C1720A">
        <w:t>À la suite du projet de modernisation du système d’information de Logistique et CIE, l’entreprise dispose désormais d’une infrastructure plus moderne, sécurisée et résiliente. Cette évolution permet de répondre aux besoins identifiés lors de l’étude stratégique du SI, notamment en matière de disponibilité des services, de protection des données et de continuité des activités logistiques.</w:t>
      </w:r>
    </w:p>
    <w:p w14:paraId="668B7B43" w14:textId="77777777" w:rsidR="00C1720A" w:rsidRPr="00C1720A" w:rsidRDefault="00C1720A" w:rsidP="00C1720A">
      <w:pPr>
        <w:spacing w:after="160" w:line="259" w:lineRule="auto"/>
      </w:pPr>
      <w:r w:rsidRPr="00C1720A">
        <w:t>La mise en production de cette nouvelle infrastructure ne constitue cependant pas une finalité. Le système d’information doit être maintenu dans le temps afin de garantir son bon fonctionnement et de conserver un niveau de service adapté aux besoins de l’entreprise. Dans le contexte de Logistique et CIE, une indisponibilité ou une dégradation du SI peut directement perturber des activités telles que le suivi des colis, la gestion des commandes, la facturation ou les échanges avec les clients et partenaires.</w:t>
      </w:r>
    </w:p>
    <w:p w14:paraId="1004A457" w14:textId="77777777" w:rsidR="00C1720A" w:rsidRPr="00C1720A" w:rsidRDefault="00C1720A" w:rsidP="00C1720A">
      <w:pPr>
        <w:spacing w:after="160" w:line="259" w:lineRule="auto"/>
      </w:pPr>
      <w:r w:rsidRPr="00C1720A">
        <w:t>Le maintien en condition opérationnelle du SI repose donc sur plusieurs activités complémentaires : la surveillance de l’infrastructure et des services, la réalisation des opérations de maintenance, l’application des correctifs, la détection et le traitement des incidents ainsi que l’analyse régulière des performances. Ces activités doivent également permettre d’identifier les possibilités d’amélioration du système d’information et d’accompagner les utilisateurs dans l'évolution de leurs pratiques.</w:t>
      </w:r>
    </w:p>
    <w:p w14:paraId="1D215FC5" w14:textId="77777777" w:rsidR="00C1720A" w:rsidRPr="00C1720A" w:rsidRDefault="00C1720A" w:rsidP="00C1720A">
      <w:pPr>
        <w:spacing w:after="160" w:line="259" w:lineRule="auto"/>
      </w:pPr>
      <w:r w:rsidRPr="00C1720A">
        <w:t>Ce dossier présente l’organisation retenue par Logistique et CIE pour assurer le maintien en condition opérationnelle de son système d’information. Il détaille notamment les outils de maintenance et de supervision utilisés, les indicateurs permettant de surveiller le SI, les processus de maintenance et de gestion des incidents ainsi que les actions mises en œuvre pour améliorer progressivement la fiabilité et les performances de l’infrastructure.</w:t>
      </w:r>
    </w:p>
    <w:p w14:paraId="7EB4C8C3" w14:textId="083125B0" w:rsidR="00A44785" w:rsidRDefault="00A44785">
      <w:pPr>
        <w:spacing w:after="160" w:line="259" w:lineRule="auto"/>
        <w:rPr>
          <w:b/>
          <w:bCs/>
        </w:rPr>
      </w:pPr>
      <w:r>
        <w:rPr>
          <w:b/>
          <w:bCs/>
        </w:rPr>
        <w:br w:type="page"/>
      </w:r>
    </w:p>
    <w:p w14:paraId="7DF45E30" w14:textId="77777777" w:rsidR="000F2947" w:rsidRPr="000F2947" w:rsidRDefault="000F2947" w:rsidP="000F2947">
      <w:pPr>
        <w:pStyle w:val="Titre1"/>
      </w:pPr>
      <w:bookmarkStart w:id="1" w:name="_Toc237682461"/>
      <w:r w:rsidRPr="000F2947">
        <w:lastRenderedPageBreak/>
        <w:t>1. Organisation du maintien en condition opérationnelle</w:t>
      </w:r>
      <w:bookmarkEnd w:id="1"/>
    </w:p>
    <w:p w14:paraId="22CE479B" w14:textId="77777777" w:rsidR="000F2947" w:rsidRPr="000F2947" w:rsidRDefault="000F2947" w:rsidP="000F2947">
      <w:pPr>
        <w:pStyle w:val="Titre2"/>
      </w:pPr>
      <w:bookmarkStart w:id="2" w:name="_Toc237682462"/>
      <w:r w:rsidRPr="000F2947">
        <w:t>1.1 Enjeux du MCO pour Logistique et CIE</w:t>
      </w:r>
      <w:bookmarkEnd w:id="2"/>
    </w:p>
    <w:p w14:paraId="69BB123B" w14:textId="77777777" w:rsidR="007A1747" w:rsidRPr="007A1747" w:rsidRDefault="007A1747" w:rsidP="007A1747">
      <w:pPr>
        <w:spacing w:after="160" w:line="259" w:lineRule="auto"/>
      </w:pPr>
      <w:r w:rsidRPr="007A1747">
        <w:t>À la suite de la modernisation du SI, Logistique et CIE doit maintenir dans le temps la disponibilité, la sécurité et les performances de son infrastructure. Cet enjeu est directement lié à l’activité de l’entreprise : une indisponibilité des applications de gestion des commandes, de suivi des colis ou de facturation peut perturber les opérations logistiques et les services proposés aux clients et partenaires.</w:t>
      </w:r>
    </w:p>
    <w:p w14:paraId="48B744F0" w14:textId="77777777" w:rsidR="007A1747" w:rsidRPr="007A1747" w:rsidRDefault="007A1747" w:rsidP="007A1747">
      <w:pPr>
        <w:spacing w:after="160" w:line="259" w:lineRule="auto"/>
      </w:pPr>
      <w:r w:rsidRPr="007A1747">
        <w:t>Le MCO doit donc permettre à l’équipe informatique de détecter rapidement les anomalies, maintenir les systèmes à jour, limiter l’impact des opérations de maintenance, assurer la reprise après incident et exploiter les données de supervision afin d’améliorer progressivement le SI.</w:t>
      </w:r>
    </w:p>
    <w:p w14:paraId="3DFD47E2" w14:textId="77777777" w:rsidR="00A21C5A" w:rsidRPr="000F2947" w:rsidRDefault="00A21C5A" w:rsidP="000F2947">
      <w:pPr>
        <w:spacing w:after="160" w:line="259" w:lineRule="auto"/>
      </w:pPr>
    </w:p>
    <w:p w14:paraId="15FBAE85" w14:textId="77777777" w:rsidR="000F2947" w:rsidRPr="000F2947" w:rsidRDefault="000F2947" w:rsidP="000F2947">
      <w:pPr>
        <w:pStyle w:val="Titre2"/>
      </w:pPr>
      <w:bookmarkStart w:id="3" w:name="_Toc237682463"/>
      <w:r w:rsidRPr="000F2947">
        <w:t>1.2 Organisation et acteurs de la maintenance</w:t>
      </w:r>
      <w:bookmarkEnd w:id="3"/>
    </w:p>
    <w:p w14:paraId="2E94E88D" w14:textId="77777777" w:rsidR="00852B82" w:rsidRPr="00852B82" w:rsidRDefault="00852B82" w:rsidP="00852B82">
      <w:pPr>
        <w:spacing w:after="160" w:line="259" w:lineRule="auto"/>
      </w:pPr>
      <w:r w:rsidRPr="00852B82">
        <w:t>Le MCO repose principalement sur l’équipe informatique interne de Logistique et CIE, composée d’un DSI, de deux administrateurs systèmes et réseaux et d’un technicien support. Un prestataire externe intervient ponctuellement lorsqu’une expertise indisponible en interne est nécessaire.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7"/>
        <w:gridCol w:w="6143"/>
      </w:tblGrid>
      <w:tr w:rsidR="00852B82" w:rsidRPr="00852B82" w14:paraId="4979914A" w14:textId="77777777">
        <w:trPr>
          <w:tblHeader/>
          <w:tblCellSpacing w:w="15" w:type="dxa"/>
        </w:trPr>
        <w:tc>
          <w:tcPr>
            <w:tcW w:w="0" w:type="auto"/>
            <w:vAlign w:val="center"/>
            <w:hideMark/>
          </w:tcPr>
          <w:p w14:paraId="21AA3367" w14:textId="77777777" w:rsidR="00852B82" w:rsidRPr="00852B82" w:rsidRDefault="00852B82" w:rsidP="00852B82">
            <w:pPr>
              <w:spacing w:after="160" w:line="259" w:lineRule="auto"/>
              <w:rPr>
                <w:b/>
                <w:bCs/>
              </w:rPr>
            </w:pPr>
            <w:r w:rsidRPr="00852B82">
              <w:rPr>
                <w:b/>
                <w:bCs/>
              </w:rPr>
              <w:t>Acteur</w:t>
            </w:r>
          </w:p>
        </w:tc>
        <w:tc>
          <w:tcPr>
            <w:tcW w:w="0" w:type="auto"/>
            <w:vAlign w:val="center"/>
            <w:hideMark/>
          </w:tcPr>
          <w:p w14:paraId="1982C984" w14:textId="77777777" w:rsidR="00852B82" w:rsidRPr="00852B82" w:rsidRDefault="00852B82" w:rsidP="00852B82">
            <w:pPr>
              <w:spacing w:after="160" w:line="259" w:lineRule="auto"/>
              <w:rPr>
                <w:b/>
                <w:bCs/>
              </w:rPr>
            </w:pPr>
            <w:r w:rsidRPr="00852B82">
              <w:rPr>
                <w:b/>
                <w:bCs/>
              </w:rPr>
              <w:t>Responsabilités dans le MCO</w:t>
            </w:r>
          </w:p>
        </w:tc>
      </w:tr>
      <w:tr w:rsidR="00852B82" w:rsidRPr="00852B82" w14:paraId="1A9F2B60" w14:textId="77777777">
        <w:trPr>
          <w:tblCellSpacing w:w="15" w:type="dxa"/>
        </w:trPr>
        <w:tc>
          <w:tcPr>
            <w:tcW w:w="0" w:type="auto"/>
            <w:vAlign w:val="center"/>
            <w:hideMark/>
          </w:tcPr>
          <w:p w14:paraId="57C79089" w14:textId="77777777" w:rsidR="00852B82" w:rsidRPr="00852B82" w:rsidRDefault="00852B82" w:rsidP="00852B82">
            <w:pPr>
              <w:spacing w:after="160" w:line="259" w:lineRule="auto"/>
            </w:pPr>
            <w:r w:rsidRPr="00852B82">
              <w:t>Technicien support</w:t>
            </w:r>
          </w:p>
        </w:tc>
        <w:tc>
          <w:tcPr>
            <w:tcW w:w="0" w:type="auto"/>
            <w:vAlign w:val="center"/>
            <w:hideMark/>
          </w:tcPr>
          <w:p w14:paraId="1E00AAA5" w14:textId="77777777" w:rsidR="00852B82" w:rsidRPr="00852B82" w:rsidRDefault="00852B82" w:rsidP="00852B82">
            <w:pPr>
              <w:spacing w:after="160" w:line="259" w:lineRule="auto"/>
            </w:pPr>
            <w:r w:rsidRPr="00852B82">
              <w:t>Réception et première qualification des signalements, résolution des incidents simples, consignation et escalade si nécessaire.</w:t>
            </w:r>
          </w:p>
        </w:tc>
      </w:tr>
      <w:tr w:rsidR="00852B82" w:rsidRPr="00852B82" w14:paraId="1F6CD5BE" w14:textId="77777777">
        <w:trPr>
          <w:tblCellSpacing w:w="15" w:type="dxa"/>
        </w:trPr>
        <w:tc>
          <w:tcPr>
            <w:tcW w:w="0" w:type="auto"/>
            <w:vAlign w:val="center"/>
            <w:hideMark/>
          </w:tcPr>
          <w:p w14:paraId="674FB486" w14:textId="77777777" w:rsidR="00852B82" w:rsidRPr="00852B82" w:rsidRDefault="00852B82" w:rsidP="00852B82">
            <w:pPr>
              <w:spacing w:after="160" w:line="259" w:lineRule="auto"/>
            </w:pPr>
            <w:r w:rsidRPr="00852B82">
              <w:t>Administrateurs systèmes et réseaux</w:t>
            </w:r>
          </w:p>
        </w:tc>
        <w:tc>
          <w:tcPr>
            <w:tcW w:w="0" w:type="auto"/>
            <w:vAlign w:val="center"/>
            <w:hideMark/>
          </w:tcPr>
          <w:p w14:paraId="77CD70C9" w14:textId="77777777" w:rsidR="00852B82" w:rsidRPr="00852B82" w:rsidRDefault="00852B82" w:rsidP="00852B82">
            <w:pPr>
              <w:spacing w:after="160" w:line="259" w:lineRule="auto"/>
            </w:pPr>
            <w:r w:rsidRPr="00852B82">
              <w:t>Supervision, maintenance des systèmes, diagnostic technique, application des correctifs et restauration des services.</w:t>
            </w:r>
          </w:p>
        </w:tc>
      </w:tr>
      <w:tr w:rsidR="00852B82" w:rsidRPr="00852B82" w14:paraId="68A8E522" w14:textId="77777777">
        <w:trPr>
          <w:tblCellSpacing w:w="15" w:type="dxa"/>
        </w:trPr>
        <w:tc>
          <w:tcPr>
            <w:tcW w:w="0" w:type="auto"/>
            <w:vAlign w:val="center"/>
            <w:hideMark/>
          </w:tcPr>
          <w:p w14:paraId="2D50A447" w14:textId="77777777" w:rsidR="00852B82" w:rsidRPr="00852B82" w:rsidRDefault="00852B82" w:rsidP="00852B82">
            <w:pPr>
              <w:spacing w:after="160" w:line="259" w:lineRule="auto"/>
            </w:pPr>
            <w:r w:rsidRPr="00852B82">
              <w:t>DSI</w:t>
            </w:r>
          </w:p>
        </w:tc>
        <w:tc>
          <w:tcPr>
            <w:tcW w:w="0" w:type="auto"/>
            <w:vAlign w:val="center"/>
            <w:hideMark/>
          </w:tcPr>
          <w:p w14:paraId="09BB11DC" w14:textId="77777777" w:rsidR="00852B82" w:rsidRPr="00852B82" w:rsidRDefault="00852B82" w:rsidP="00852B82">
            <w:pPr>
              <w:spacing w:after="160" w:line="259" w:lineRule="auto"/>
            </w:pPr>
            <w:r w:rsidRPr="00852B82">
              <w:t>Pilotage du MCO, validation des opérations sensibles, coordination des incidents majeurs et communication avec la direction.</w:t>
            </w:r>
          </w:p>
        </w:tc>
      </w:tr>
      <w:tr w:rsidR="00852B82" w:rsidRPr="00852B82" w14:paraId="1F486811" w14:textId="77777777">
        <w:trPr>
          <w:tblCellSpacing w:w="15" w:type="dxa"/>
        </w:trPr>
        <w:tc>
          <w:tcPr>
            <w:tcW w:w="0" w:type="auto"/>
            <w:vAlign w:val="center"/>
            <w:hideMark/>
          </w:tcPr>
          <w:p w14:paraId="326B3CBE" w14:textId="77777777" w:rsidR="00852B82" w:rsidRPr="00852B82" w:rsidRDefault="00852B82" w:rsidP="00852B82">
            <w:pPr>
              <w:spacing w:after="160" w:line="259" w:lineRule="auto"/>
            </w:pPr>
            <w:r w:rsidRPr="00852B82">
              <w:t>Direction</w:t>
            </w:r>
          </w:p>
        </w:tc>
        <w:tc>
          <w:tcPr>
            <w:tcW w:w="0" w:type="auto"/>
            <w:vAlign w:val="center"/>
            <w:hideMark/>
          </w:tcPr>
          <w:p w14:paraId="5706145F" w14:textId="77777777" w:rsidR="00852B82" w:rsidRPr="00852B82" w:rsidRDefault="00852B82" w:rsidP="00852B82">
            <w:pPr>
              <w:spacing w:after="160" w:line="259" w:lineRule="auto"/>
            </w:pPr>
            <w:r w:rsidRPr="00852B82">
              <w:t>Décisions liées à la continuité d’activité, aux impacts majeurs ou aux besoins financiers.</w:t>
            </w:r>
          </w:p>
        </w:tc>
      </w:tr>
      <w:tr w:rsidR="00852B82" w:rsidRPr="00852B82" w14:paraId="04E8A478" w14:textId="77777777">
        <w:trPr>
          <w:tblCellSpacing w:w="15" w:type="dxa"/>
        </w:trPr>
        <w:tc>
          <w:tcPr>
            <w:tcW w:w="0" w:type="auto"/>
            <w:vAlign w:val="center"/>
            <w:hideMark/>
          </w:tcPr>
          <w:p w14:paraId="37CD08B4" w14:textId="77777777" w:rsidR="00852B82" w:rsidRPr="00852B82" w:rsidRDefault="00852B82" w:rsidP="00852B82">
            <w:pPr>
              <w:spacing w:after="160" w:line="259" w:lineRule="auto"/>
            </w:pPr>
            <w:r w:rsidRPr="00852B82">
              <w:lastRenderedPageBreak/>
              <w:t>Prestataire externe</w:t>
            </w:r>
          </w:p>
        </w:tc>
        <w:tc>
          <w:tcPr>
            <w:tcW w:w="0" w:type="auto"/>
            <w:vAlign w:val="center"/>
            <w:hideMark/>
          </w:tcPr>
          <w:p w14:paraId="4FD3A187" w14:textId="77777777" w:rsidR="00852B82" w:rsidRPr="00852B82" w:rsidRDefault="00852B82" w:rsidP="00852B82">
            <w:pPr>
              <w:spacing w:after="160" w:line="259" w:lineRule="auto"/>
            </w:pPr>
            <w:r w:rsidRPr="00852B82">
              <w:t>Intervention ponctuelle nécessitant une expertise spécifique.</w:t>
            </w:r>
          </w:p>
        </w:tc>
      </w:tr>
      <w:tr w:rsidR="00852B82" w:rsidRPr="00852B82" w14:paraId="27E45761" w14:textId="77777777">
        <w:trPr>
          <w:tblCellSpacing w:w="15" w:type="dxa"/>
        </w:trPr>
        <w:tc>
          <w:tcPr>
            <w:tcW w:w="0" w:type="auto"/>
            <w:vAlign w:val="center"/>
            <w:hideMark/>
          </w:tcPr>
          <w:p w14:paraId="6BFA3CB3" w14:textId="77777777" w:rsidR="00852B82" w:rsidRPr="00852B82" w:rsidRDefault="00852B82" w:rsidP="00852B82">
            <w:pPr>
              <w:spacing w:after="160" w:line="259" w:lineRule="auto"/>
            </w:pPr>
            <w:r w:rsidRPr="00852B82">
              <w:t>Utilisateurs</w:t>
            </w:r>
          </w:p>
        </w:tc>
        <w:tc>
          <w:tcPr>
            <w:tcW w:w="0" w:type="auto"/>
            <w:vAlign w:val="center"/>
            <w:hideMark/>
          </w:tcPr>
          <w:p w14:paraId="79F78633" w14:textId="77777777" w:rsidR="00852B82" w:rsidRPr="00852B82" w:rsidRDefault="00852B82" w:rsidP="00852B82">
            <w:pPr>
              <w:spacing w:after="160" w:line="259" w:lineRule="auto"/>
            </w:pPr>
            <w:r w:rsidRPr="00852B82">
              <w:t>Signalement des anomalies et application des consignes transmises par l’équipe informatique.</w:t>
            </w:r>
          </w:p>
        </w:tc>
      </w:tr>
    </w:tbl>
    <w:p w14:paraId="7DF8D9A9" w14:textId="77777777" w:rsidR="00852B82" w:rsidRPr="00852B82" w:rsidRDefault="00852B82" w:rsidP="00852B82">
      <w:pPr>
        <w:spacing w:after="160" w:line="259" w:lineRule="auto"/>
      </w:pPr>
      <w:r w:rsidRPr="00852B82">
        <w:t xml:space="preserve">La prise en charge suit un principe d’escalade : </w:t>
      </w:r>
      <w:r w:rsidRPr="00852B82">
        <w:rPr>
          <w:b/>
          <w:bCs/>
        </w:rPr>
        <w:t>utilisateur → support → administrateur → DSI</w:t>
      </w:r>
      <w:r w:rsidRPr="00852B82">
        <w:t>, selon la complexité et l’impact de l’incident. En cas d’incident majeur, le DSI coordonne la réponse et peut déclencher les procédures de PRA/PCA ou solliciter un prestataire externe.</w:t>
      </w:r>
    </w:p>
    <w:p w14:paraId="6688FA44" w14:textId="77777777" w:rsidR="009072E2" w:rsidRPr="000F2947" w:rsidRDefault="009072E2" w:rsidP="000F2947">
      <w:pPr>
        <w:spacing w:after="160" w:line="259" w:lineRule="auto"/>
      </w:pPr>
    </w:p>
    <w:p w14:paraId="676D11B6" w14:textId="77777777" w:rsidR="009072E2" w:rsidRDefault="009072E2" w:rsidP="009072E2">
      <w:pPr>
        <w:pStyle w:val="Titre2"/>
      </w:pPr>
      <w:bookmarkStart w:id="4" w:name="_Toc237682464"/>
      <w:r w:rsidRPr="009072E2">
        <w:t>1.3 Processus de maintenance et gestion des changements</w:t>
      </w:r>
      <w:bookmarkEnd w:id="4"/>
    </w:p>
    <w:p w14:paraId="219D3D06" w14:textId="77777777" w:rsidR="000E4C2C" w:rsidRPr="000E4C2C" w:rsidRDefault="000E4C2C" w:rsidP="000E4C2C">
      <w:r w:rsidRPr="000E4C2C">
        <w:t>Les opérations de maintenance peuvent être déclenchées à la suite d’une alerte de supervision, d’un correctif disponible, d’un incident ou d’un besoin d’évolution. Les administrateurs assurent les opérations courantes, tandis que les changements susceptibles d’affecter la production font l’objet d’une validation préalable.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8"/>
        <w:gridCol w:w="5028"/>
        <w:gridCol w:w="1924"/>
      </w:tblGrid>
      <w:tr w:rsidR="000E4C2C" w:rsidRPr="000E4C2C" w14:paraId="431DBE6E" w14:textId="77777777">
        <w:trPr>
          <w:tblHeader/>
          <w:tblCellSpacing w:w="15" w:type="dxa"/>
        </w:trPr>
        <w:tc>
          <w:tcPr>
            <w:tcW w:w="0" w:type="auto"/>
            <w:vAlign w:val="center"/>
            <w:hideMark/>
          </w:tcPr>
          <w:p w14:paraId="283ADC5C" w14:textId="77777777" w:rsidR="000E4C2C" w:rsidRPr="000E4C2C" w:rsidRDefault="000E4C2C" w:rsidP="000E4C2C">
            <w:pPr>
              <w:rPr>
                <w:b/>
                <w:bCs/>
              </w:rPr>
            </w:pPr>
            <w:r w:rsidRPr="000E4C2C">
              <w:rPr>
                <w:b/>
                <w:bCs/>
              </w:rPr>
              <w:t>Étape</w:t>
            </w:r>
          </w:p>
        </w:tc>
        <w:tc>
          <w:tcPr>
            <w:tcW w:w="0" w:type="auto"/>
            <w:vAlign w:val="center"/>
            <w:hideMark/>
          </w:tcPr>
          <w:p w14:paraId="75246C57" w14:textId="77777777" w:rsidR="000E4C2C" w:rsidRPr="000E4C2C" w:rsidRDefault="000E4C2C" w:rsidP="000E4C2C">
            <w:pPr>
              <w:rPr>
                <w:b/>
                <w:bCs/>
              </w:rPr>
            </w:pPr>
            <w:r w:rsidRPr="000E4C2C">
              <w:rPr>
                <w:b/>
                <w:bCs/>
              </w:rPr>
              <w:t>Action réalisée</w:t>
            </w:r>
          </w:p>
        </w:tc>
        <w:tc>
          <w:tcPr>
            <w:tcW w:w="0" w:type="auto"/>
            <w:vAlign w:val="center"/>
            <w:hideMark/>
          </w:tcPr>
          <w:p w14:paraId="115D4B48" w14:textId="77777777" w:rsidR="000E4C2C" w:rsidRPr="000E4C2C" w:rsidRDefault="000E4C2C" w:rsidP="000E4C2C">
            <w:pPr>
              <w:rPr>
                <w:b/>
                <w:bCs/>
              </w:rPr>
            </w:pPr>
            <w:r w:rsidRPr="000E4C2C">
              <w:rPr>
                <w:b/>
                <w:bCs/>
              </w:rPr>
              <w:t>Responsable principal</w:t>
            </w:r>
          </w:p>
        </w:tc>
      </w:tr>
      <w:tr w:rsidR="000E4C2C" w:rsidRPr="000E4C2C" w14:paraId="16D4ADD0" w14:textId="77777777">
        <w:trPr>
          <w:tblCellSpacing w:w="15" w:type="dxa"/>
        </w:trPr>
        <w:tc>
          <w:tcPr>
            <w:tcW w:w="0" w:type="auto"/>
            <w:vAlign w:val="center"/>
            <w:hideMark/>
          </w:tcPr>
          <w:p w14:paraId="671F616B" w14:textId="77777777" w:rsidR="000E4C2C" w:rsidRPr="000E4C2C" w:rsidRDefault="000E4C2C" w:rsidP="000E4C2C">
            <w:r w:rsidRPr="000E4C2C">
              <w:t>1. Identification</w:t>
            </w:r>
          </w:p>
        </w:tc>
        <w:tc>
          <w:tcPr>
            <w:tcW w:w="0" w:type="auto"/>
            <w:vAlign w:val="center"/>
            <w:hideMark/>
          </w:tcPr>
          <w:p w14:paraId="39E92F72" w14:textId="77777777" w:rsidR="000E4C2C" w:rsidRPr="000E4C2C" w:rsidRDefault="000E4C2C" w:rsidP="000E4C2C">
            <w:r w:rsidRPr="000E4C2C">
              <w:t>Détection d’un besoin de maintenance, d’une alerte, d’une vulnérabilité ou d’un dysfonctionnement.</w:t>
            </w:r>
          </w:p>
        </w:tc>
        <w:tc>
          <w:tcPr>
            <w:tcW w:w="0" w:type="auto"/>
            <w:vAlign w:val="center"/>
            <w:hideMark/>
          </w:tcPr>
          <w:p w14:paraId="41CDFFA1" w14:textId="77777777" w:rsidR="000E4C2C" w:rsidRPr="000E4C2C" w:rsidRDefault="000E4C2C" w:rsidP="000E4C2C">
            <w:r w:rsidRPr="000E4C2C">
              <w:t>Support / Administrateur</w:t>
            </w:r>
          </w:p>
        </w:tc>
      </w:tr>
      <w:tr w:rsidR="000E4C2C" w:rsidRPr="000E4C2C" w14:paraId="35F18154" w14:textId="77777777">
        <w:trPr>
          <w:tblCellSpacing w:w="15" w:type="dxa"/>
        </w:trPr>
        <w:tc>
          <w:tcPr>
            <w:tcW w:w="0" w:type="auto"/>
            <w:vAlign w:val="center"/>
            <w:hideMark/>
          </w:tcPr>
          <w:p w14:paraId="781CD4BC" w14:textId="77777777" w:rsidR="000E4C2C" w:rsidRPr="000E4C2C" w:rsidRDefault="000E4C2C" w:rsidP="000E4C2C">
            <w:r w:rsidRPr="000E4C2C">
              <w:t>2. Analyse</w:t>
            </w:r>
          </w:p>
        </w:tc>
        <w:tc>
          <w:tcPr>
            <w:tcW w:w="0" w:type="auto"/>
            <w:vAlign w:val="center"/>
            <w:hideMark/>
          </w:tcPr>
          <w:p w14:paraId="051A17C7" w14:textId="77777777" w:rsidR="000E4C2C" w:rsidRPr="000E4C2C" w:rsidRDefault="000E4C2C" w:rsidP="000E4C2C">
            <w:r w:rsidRPr="000E4C2C">
              <w:t>Identification des systèmes concernés, de l’impact et de la priorité.</w:t>
            </w:r>
          </w:p>
        </w:tc>
        <w:tc>
          <w:tcPr>
            <w:tcW w:w="0" w:type="auto"/>
            <w:vAlign w:val="center"/>
            <w:hideMark/>
          </w:tcPr>
          <w:p w14:paraId="550EDAEC" w14:textId="77777777" w:rsidR="000E4C2C" w:rsidRPr="000E4C2C" w:rsidRDefault="000E4C2C" w:rsidP="000E4C2C">
            <w:r w:rsidRPr="000E4C2C">
              <w:t>Administrateur</w:t>
            </w:r>
          </w:p>
        </w:tc>
      </w:tr>
      <w:tr w:rsidR="000E4C2C" w:rsidRPr="000E4C2C" w14:paraId="44F054AE" w14:textId="77777777">
        <w:trPr>
          <w:tblCellSpacing w:w="15" w:type="dxa"/>
        </w:trPr>
        <w:tc>
          <w:tcPr>
            <w:tcW w:w="0" w:type="auto"/>
            <w:vAlign w:val="center"/>
            <w:hideMark/>
          </w:tcPr>
          <w:p w14:paraId="0CFB3515" w14:textId="77777777" w:rsidR="000E4C2C" w:rsidRPr="000E4C2C" w:rsidRDefault="000E4C2C" w:rsidP="000E4C2C">
            <w:r w:rsidRPr="000E4C2C">
              <w:t>3. Préparation</w:t>
            </w:r>
          </w:p>
        </w:tc>
        <w:tc>
          <w:tcPr>
            <w:tcW w:w="0" w:type="auto"/>
            <w:vAlign w:val="center"/>
            <w:hideMark/>
          </w:tcPr>
          <w:p w14:paraId="1C3017A2" w14:textId="77777777" w:rsidR="000E4C2C" w:rsidRPr="000E4C2C" w:rsidRDefault="000E4C2C" w:rsidP="000E4C2C">
            <w:r w:rsidRPr="000E4C2C">
              <w:t>Définition de l’intervention, contrôle des sauvegardes et préparation d’un retour arrière.</w:t>
            </w:r>
          </w:p>
        </w:tc>
        <w:tc>
          <w:tcPr>
            <w:tcW w:w="0" w:type="auto"/>
            <w:vAlign w:val="center"/>
            <w:hideMark/>
          </w:tcPr>
          <w:p w14:paraId="7C0773BF" w14:textId="77777777" w:rsidR="000E4C2C" w:rsidRPr="000E4C2C" w:rsidRDefault="000E4C2C" w:rsidP="000E4C2C">
            <w:r w:rsidRPr="000E4C2C">
              <w:t>Administrateur</w:t>
            </w:r>
          </w:p>
        </w:tc>
      </w:tr>
      <w:tr w:rsidR="000E4C2C" w:rsidRPr="000E4C2C" w14:paraId="3815BFDC" w14:textId="77777777">
        <w:trPr>
          <w:tblCellSpacing w:w="15" w:type="dxa"/>
        </w:trPr>
        <w:tc>
          <w:tcPr>
            <w:tcW w:w="0" w:type="auto"/>
            <w:vAlign w:val="center"/>
            <w:hideMark/>
          </w:tcPr>
          <w:p w14:paraId="52ED7F6F" w14:textId="77777777" w:rsidR="000E4C2C" w:rsidRPr="000E4C2C" w:rsidRDefault="000E4C2C" w:rsidP="000E4C2C">
            <w:r w:rsidRPr="000E4C2C">
              <w:t>4. Validation</w:t>
            </w:r>
          </w:p>
        </w:tc>
        <w:tc>
          <w:tcPr>
            <w:tcW w:w="0" w:type="auto"/>
            <w:vAlign w:val="center"/>
            <w:hideMark/>
          </w:tcPr>
          <w:p w14:paraId="7C3EB890" w14:textId="77777777" w:rsidR="000E4C2C" w:rsidRPr="000E4C2C" w:rsidRDefault="000E4C2C" w:rsidP="000E4C2C">
            <w:r w:rsidRPr="000E4C2C">
              <w:t>Autorisation de l’intervention lorsqu’un service critique ou une interruption peut être concerné.</w:t>
            </w:r>
          </w:p>
        </w:tc>
        <w:tc>
          <w:tcPr>
            <w:tcW w:w="0" w:type="auto"/>
            <w:vAlign w:val="center"/>
            <w:hideMark/>
          </w:tcPr>
          <w:p w14:paraId="0D3B5417" w14:textId="77777777" w:rsidR="000E4C2C" w:rsidRPr="000E4C2C" w:rsidRDefault="000E4C2C" w:rsidP="000E4C2C">
            <w:r w:rsidRPr="000E4C2C">
              <w:t>DSI / Administrateur</w:t>
            </w:r>
          </w:p>
        </w:tc>
      </w:tr>
      <w:tr w:rsidR="000E4C2C" w:rsidRPr="000E4C2C" w14:paraId="5B2FFF13" w14:textId="77777777">
        <w:trPr>
          <w:tblCellSpacing w:w="15" w:type="dxa"/>
        </w:trPr>
        <w:tc>
          <w:tcPr>
            <w:tcW w:w="0" w:type="auto"/>
            <w:vAlign w:val="center"/>
            <w:hideMark/>
          </w:tcPr>
          <w:p w14:paraId="356E3C08" w14:textId="77777777" w:rsidR="000E4C2C" w:rsidRPr="000E4C2C" w:rsidRDefault="000E4C2C" w:rsidP="000E4C2C">
            <w:r w:rsidRPr="000E4C2C">
              <w:t>5. Intervention</w:t>
            </w:r>
          </w:p>
        </w:tc>
        <w:tc>
          <w:tcPr>
            <w:tcW w:w="0" w:type="auto"/>
            <w:vAlign w:val="center"/>
            <w:hideMark/>
          </w:tcPr>
          <w:p w14:paraId="6101C1F7" w14:textId="77777777" w:rsidR="000E4C2C" w:rsidRPr="000E4C2C" w:rsidRDefault="000E4C2C" w:rsidP="000E4C2C">
            <w:r w:rsidRPr="000E4C2C">
              <w:t>Réalisation de l’opération pendant la fenêtre de maintenance prévue.</w:t>
            </w:r>
          </w:p>
        </w:tc>
        <w:tc>
          <w:tcPr>
            <w:tcW w:w="0" w:type="auto"/>
            <w:vAlign w:val="center"/>
            <w:hideMark/>
          </w:tcPr>
          <w:p w14:paraId="1B7B1060" w14:textId="77777777" w:rsidR="000E4C2C" w:rsidRPr="000E4C2C" w:rsidRDefault="000E4C2C" w:rsidP="000E4C2C">
            <w:r w:rsidRPr="000E4C2C">
              <w:t>Administrateur / Support</w:t>
            </w:r>
          </w:p>
        </w:tc>
      </w:tr>
      <w:tr w:rsidR="000E4C2C" w:rsidRPr="000E4C2C" w14:paraId="4BB333F1" w14:textId="77777777">
        <w:trPr>
          <w:tblCellSpacing w:w="15" w:type="dxa"/>
        </w:trPr>
        <w:tc>
          <w:tcPr>
            <w:tcW w:w="0" w:type="auto"/>
            <w:vAlign w:val="center"/>
            <w:hideMark/>
          </w:tcPr>
          <w:p w14:paraId="5B5971B0" w14:textId="77777777" w:rsidR="000E4C2C" w:rsidRPr="000E4C2C" w:rsidRDefault="000E4C2C" w:rsidP="000E4C2C">
            <w:r w:rsidRPr="000E4C2C">
              <w:t>6. Contrôle</w:t>
            </w:r>
          </w:p>
        </w:tc>
        <w:tc>
          <w:tcPr>
            <w:tcW w:w="0" w:type="auto"/>
            <w:vAlign w:val="center"/>
            <w:hideMark/>
          </w:tcPr>
          <w:p w14:paraId="116B5B76" w14:textId="77777777" w:rsidR="000E4C2C" w:rsidRPr="000E4C2C" w:rsidRDefault="000E4C2C" w:rsidP="000E4C2C">
            <w:r w:rsidRPr="000E4C2C">
              <w:t>Vérification du fonctionnement des systèmes et services concernés.</w:t>
            </w:r>
          </w:p>
        </w:tc>
        <w:tc>
          <w:tcPr>
            <w:tcW w:w="0" w:type="auto"/>
            <w:vAlign w:val="center"/>
            <w:hideMark/>
          </w:tcPr>
          <w:p w14:paraId="5EA06E45" w14:textId="77777777" w:rsidR="000E4C2C" w:rsidRPr="000E4C2C" w:rsidRDefault="000E4C2C" w:rsidP="000E4C2C">
            <w:r w:rsidRPr="000E4C2C">
              <w:t>Administrateur / Support</w:t>
            </w:r>
          </w:p>
        </w:tc>
      </w:tr>
      <w:tr w:rsidR="000E4C2C" w:rsidRPr="000E4C2C" w14:paraId="1490CC50" w14:textId="77777777">
        <w:trPr>
          <w:tblCellSpacing w:w="15" w:type="dxa"/>
        </w:trPr>
        <w:tc>
          <w:tcPr>
            <w:tcW w:w="0" w:type="auto"/>
            <w:vAlign w:val="center"/>
            <w:hideMark/>
          </w:tcPr>
          <w:p w14:paraId="34DC8D74" w14:textId="77777777" w:rsidR="000E4C2C" w:rsidRPr="000E4C2C" w:rsidRDefault="000E4C2C" w:rsidP="000E4C2C">
            <w:r w:rsidRPr="000E4C2C">
              <w:lastRenderedPageBreak/>
              <w:t>7. Documentation</w:t>
            </w:r>
          </w:p>
        </w:tc>
        <w:tc>
          <w:tcPr>
            <w:tcW w:w="0" w:type="auto"/>
            <w:vAlign w:val="center"/>
            <w:hideMark/>
          </w:tcPr>
          <w:p w14:paraId="0C2B5A02" w14:textId="77777777" w:rsidR="000E4C2C" w:rsidRPr="000E4C2C" w:rsidRDefault="000E4C2C" w:rsidP="000E4C2C">
            <w:r w:rsidRPr="000E4C2C">
              <w:t>Consignation de l’intervention, du résultat et des éventuelles anomalies.</w:t>
            </w:r>
          </w:p>
        </w:tc>
        <w:tc>
          <w:tcPr>
            <w:tcW w:w="0" w:type="auto"/>
            <w:vAlign w:val="center"/>
            <w:hideMark/>
          </w:tcPr>
          <w:p w14:paraId="7628C169" w14:textId="77777777" w:rsidR="000E4C2C" w:rsidRPr="000E4C2C" w:rsidRDefault="000E4C2C" w:rsidP="000E4C2C">
            <w:r w:rsidRPr="000E4C2C">
              <w:t>Administrateur / Support</w:t>
            </w:r>
          </w:p>
        </w:tc>
      </w:tr>
    </w:tbl>
    <w:p w14:paraId="11FAD396" w14:textId="77777777" w:rsidR="000E4C2C" w:rsidRPr="000E4C2C" w:rsidRDefault="000E4C2C" w:rsidP="000E4C2C">
      <w:r w:rsidRPr="000E4C2C">
        <w:t>Les opérations à faible risque sont traitées directement par l’équipe informatique. Les changements touchant un service critique, le réseau, la virtualisation ou la sécurité sont validés par le DSI avant mise en production et réalisés autant que possible en dehors des périodes d’activité importantes.</w:t>
      </w:r>
    </w:p>
    <w:p w14:paraId="5E93CFA5" w14:textId="77777777" w:rsidR="000E4C2C" w:rsidRPr="000E4C2C" w:rsidRDefault="000E4C2C" w:rsidP="000E4C2C">
      <w:r w:rsidRPr="000E4C2C">
        <w:t>Avant toute modification sensible, une solution de retour arrière est préparée à partir d’une sauvegarde, d’un snapshot temporaire ou de la configuration précédente. En cas d’échec, le rétablissement du service est prioritaire et l’événement est consigné avant toute nouvelle tentative.</w:t>
      </w:r>
    </w:p>
    <w:p w14:paraId="5EFEA603" w14:textId="1C1978C2" w:rsidR="000E4C2C" w:rsidRDefault="000E4C2C" w:rsidP="000E4C2C">
      <w:r w:rsidRPr="000E4C2C">
        <w:t xml:space="preserve">Les opérations répétitives sont automatisées avec Ansible lorsque cela est pertinent. Les configurations et </w:t>
      </w:r>
      <w:proofErr w:type="spellStart"/>
      <w:r w:rsidRPr="000E4C2C">
        <w:t>playbooks</w:t>
      </w:r>
      <w:proofErr w:type="spellEnd"/>
      <w:r w:rsidRPr="000E4C2C">
        <w:t xml:space="preserve"> sont versionnés afin de garantir leur traçabilité et de faciliter la reproduction ou la restauration d’une configuration.</w:t>
      </w:r>
    </w:p>
    <w:p w14:paraId="183A678C" w14:textId="77777777" w:rsidR="000E4C2C" w:rsidRDefault="000E4C2C">
      <w:pPr>
        <w:spacing w:after="160" w:line="259" w:lineRule="auto"/>
      </w:pPr>
      <w:r>
        <w:br w:type="page"/>
      </w:r>
    </w:p>
    <w:p w14:paraId="7DC2252F" w14:textId="77777777" w:rsidR="000E4C2C" w:rsidRPr="000E4C2C" w:rsidRDefault="000E4C2C" w:rsidP="000E4C2C"/>
    <w:p w14:paraId="765EF9F8" w14:textId="7221F423" w:rsidR="006F40C2" w:rsidRDefault="006F40C2" w:rsidP="006F40C2">
      <w:pPr>
        <w:pStyle w:val="Titre1"/>
      </w:pPr>
      <w:bookmarkStart w:id="5" w:name="_Toc237682465"/>
      <w:r w:rsidRPr="006F40C2">
        <w:t>2. Outils de maintenance et de supervision</w:t>
      </w:r>
      <w:bookmarkEnd w:id="5"/>
    </w:p>
    <w:p w14:paraId="1EC5ED6E" w14:textId="0689FA96" w:rsidR="0033354D" w:rsidRPr="0033354D" w:rsidRDefault="0033354D" w:rsidP="003A15A9">
      <w:pPr>
        <w:pStyle w:val="Titre2"/>
      </w:pPr>
      <w:bookmarkStart w:id="6" w:name="_Toc237682466"/>
      <w:r w:rsidRPr="0033354D">
        <w:t>2.1 Besoins et critères de sélection</w:t>
      </w:r>
      <w:bookmarkEnd w:id="6"/>
    </w:p>
    <w:p w14:paraId="6DB293FB" w14:textId="77777777" w:rsidR="00D074C2" w:rsidRPr="00D074C2" w:rsidRDefault="00D074C2" w:rsidP="00D074C2">
      <w:pPr>
        <w:spacing w:after="160" w:line="259" w:lineRule="auto"/>
      </w:pPr>
      <w:r w:rsidRPr="00D074C2">
        <w:t xml:space="preserve">Les outils de maintenance doivent être adaptés à l’architecture retenue pour Logistique et CIE : cluster </w:t>
      </w:r>
      <w:proofErr w:type="spellStart"/>
      <w:r w:rsidRPr="00D074C2">
        <w:t>Proxmox</w:t>
      </w:r>
      <w:proofErr w:type="spellEnd"/>
      <w:r w:rsidRPr="00D074C2">
        <w:t>, serveurs Linux et Windows, baie SAN, équipements réseau, sauvegardes et applications métiers. Ils doivent également rester exploitables par une équipe informatique réduite et respecter l’orientation open source du projet.</w:t>
      </w:r>
    </w:p>
    <w:p w14:paraId="76E3E8CF" w14:textId="77777777" w:rsidR="00D074C2" w:rsidRPr="00D074C2" w:rsidRDefault="00D074C2" w:rsidP="00D074C2">
      <w:pPr>
        <w:spacing w:after="160" w:line="259" w:lineRule="auto"/>
      </w:pPr>
      <w:r w:rsidRPr="00D074C2">
        <w:t>Les besoins principaux sont les suivants :</w:t>
      </w:r>
    </w:p>
    <w:p w14:paraId="20674B4E" w14:textId="77777777" w:rsidR="00D074C2" w:rsidRPr="00D074C2" w:rsidRDefault="00D074C2" w:rsidP="00D074C2">
      <w:pPr>
        <w:numPr>
          <w:ilvl w:val="0"/>
          <w:numId w:val="16"/>
        </w:numPr>
        <w:spacing w:after="160" w:line="259" w:lineRule="auto"/>
      </w:pPr>
      <w:r w:rsidRPr="00D074C2">
        <w:t>Superviser les serveurs, machines virtuelles, services et équipements ;</w:t>
      </w:r>
    </w:p>
    <w:p w14:paraId="35C0BDC9" w14:textId="77777777" w:rsidR="00D074C2" w:rsidRPr="00D074C2" w:rsidRDefault="00D074C2" w:rsidP="00D074C2">
      <w:pPr>
        <w:numPr>
          <w:ilvl w:val="0"/>
          <w:numId w:val="16"/>
        </w:numPr>
        <w:spacing w:after="160" w:line="259" w:lineRule="auto"/>
      </w:pPr>
      <w:r w:rsidRPr="00D074C2">
        <w:t>Détecter les indisponibilités et dégradations de performance ;</w:t>
      </w:r>
    </w:p>
    <w:p w14:paraId="3E3DA8AD" w14:textId="77777777" w:rsidR="00D074C2" w:rsidRPr="00D074C2" w:rsidRDefault="00D074C2" w:rsidP="00D074C2">
      <w:pPr>
        <w:numPr>
          <w:ilvl w:val="0"/>
          <w:numId w:val="16"/>
        </w:numPr>
        <w:spacing w:after="160" w:line="259" w:lineRule="auto"/>
      </w:pPr>
      <w:r w:rsidRPr="00D074C2">
        <w:t>Générer des alertes exploitables par l’équipe IT ;</w:t>
      </w:r>
    </w:p>
    <w:p w14:paraId="5E7CDAD3" w14:textId="77777777" w:rsidR="00D074C2" w:rsidRPr="00D074C2" w:rsidRDefault="00D074C2" w:rsidP="00D074C2">
      <w:pPr>
        <w:numPr>
          <w:ilvl w:val="0"/>
          <w:numId w:val="16"/>
        </w:numPr>
        <w:spacing w:after="160" w:line="259" w:lineRule="auto"/>
      </w:pPr>
      <w:r w:rsidRPr="00D074C2">
        <w:t>Suivre l’état des correctifs et des mises à jour ;</w:t>
      </w:r>
    </w:p>
    <w:p w14:paraId="76E3B2A8" w14:textId="77777777" w:rsidR="00D074C2" w:rsidRPr="00D074C2" w:rsidRDefault="00D074C2" w:rsidP="00D074C2">
      <w:pPr>
        <w:numPr>
          <w:ilvl w:val="0"/>
          <w:numId w:val="16"/>
        </w:numPr>
        <w:spacing w:after="160" w:line="259" w:lineRule="auto"/>
      </w:pPr>
      <w:r w:rsidRPr="00D074C2">
        <w:t>Consigner et tracer les incidents et interventions ;</w:t>
      </w:r>
    </w:p>
    <w:p w14:paraId="1849C75A" w14:textId="77777777" w:rsidR="00D074C2" w:rsidRPr="00D074C2" w:rsidRDefault="00D074C2" w:rsidP="00D074C2">
      <w:pPr>
        <w:numPr>
          <w:ilvl w:val="0"/>
          <w:numId w:val="16"/>
        </w:numPr>
        <w:spacing w:after="160" w:line="259" w:lineRule="auto"/>
      </w:pPr>
      <w:r w:rsidRPr="00D074C2">
        <w:t>Automatiser les opérations répétitives de maintenance ;</w:t>
      </w:r>
    </w:p>
    <w:p w14:paraId="617185F6" w14:textId="77777777" w:rsidR="00D074C2" w:rsidRPr="00D074C2" w:rsidRDefault="00D074C2" w:rsidP="00D074C2">
      <w:pPr>
        <w:numPr>
          <w:ilvl w:val="0"/>
          <w:numId w:val="16"/>
        </w:numPr>
        <w:spacing w:after="160" w:line="259" w:lineRule="auto"/>
      </w:pPr>
      <w:r w:rsidRPr="00D074C2">
        <w:t>Conserver un historique utile au diagnostic et à l’amélioration continue.</w:t>
      </w:r>
    </w:p>
    <w:p w14:paraId="754A500A" w14:textId="4F8FF40D" w:rsidR="00AB0D51" w:rsidRDefault="00D074C2">
      <w:pPr>
        <w:spacing w:after="160" w:line="259" w:lineRule="auto"/>
      </w:pPr>
      <w:r w:rsidRPr="00D074C2">
        <w:t xml:space="preserve">Les solutions sont comparées selon cinq critères principaux : </w:t>
      </w:r>
      <w:r w:rsidRPr="00D074C2">
        <w:rPr>
          <w:b/>
          <w:bCs/>
        </w:rPr>
        <w:t>compatibilité avec l’infrastructure, couverture fonctionnelle, centralisation, capacité d’automatisation et simplicité d’exploitation</w:t>
      </w:r>
      <w:r w:rsidRPr="00D074C2">
        <w:t>. Le respect d’un modèle open source et auto-</w:t>
      </w:r>
      <w:proofErr w:type="spellStart"/>
      <w:r w:rsidRPr="00D074C2">
        <w:t>hébergeable</w:t>
      </w:r>
      <w:proofErr w:type="spellEnd"/>
      <w:r w:rsidRPr="00D074C2">
        <w:t xml:space="preserve"> constitue également une exigence du projet.</w:t>
      </w:r>
    </w:p>
    <w:p w14:paraId="2C24888F" w14:textId="77777777" w:rsidR="002D7536" w:rsidRDefault="002D7536">
      <w:pPr>
        <w:spacing w:after="160" w:line="259" w:lineRule="auto"/>
      </w:pPr>
    </w:p>
    <w:p w14:paraId="3154889F" w14:textId="77777777" w:rsidR="00AB0D51" w:rsidRPr="00AB0D51" w:rsidRDefault="00AB0D51" w:rsidP="00AB0D51">
      <w:pPr>
        <w:pStyle w:val="Titre2"/>
      </w:pPr>
      <w:bookmarkStart w:id="7" w:name="_Toc237682467"/>
      <w:r w:rsidRPr="00AB0D51">
        <w:t>2.2 Étude comparative et sélection des outils</w:t>
      </w:r>
      <w:bookmarkEnd w:id="7"/>
    </w:p>
    <w:p w14:paraId="130A080B" w14:textId="77777777" w:rsidR="00AB0D51" w:rsidRPr="00AB0D51" w:rsidRDefault="00AB0D51" w:rsidP="00AB0D51">
      <w:pPr>
        <w:spacing w:after="160" w:line="259" w:lineRule="auto"/>
      </w:pPr>
      <w:r w:rsidRPr="00AB0D51">
        <w:t>La sélection des outils de maintenance est réalisée en fonction des besoins identifiés pour le SI de Logistique et CIE. L’objectif n’est pas de rechercher une solution unique, mais de retenir des outils complémentaires couvrant la supervision, la gestion des incidents, le suivi des correctifs et l’automatisation des opérations de maintenance.</w:t>
      </w:r>
    </w:p>
    <w:p w14:paraId="02E33E07" w14:textId="77777777" w:rsidR="00AB0D51" w:rsidRPr="00AB0D51" w:rsidRDefault="00AB0D51" w:rsidP="00AB0D51">
      <w:pPr>
        <w:spacing w:after="160" w:line="259" w:lineRule="auto"/>
      </w:pPr>
      <w:r w:rsidRPr="00AB0D51">
        <w:t>Les solutions retenues doivent également respecter les orientations techniques définies pour le SI : utilisation de solutions open source, hébergement maîtrisé et intégration avec l’infrastructure existante.</w:t>
      </w:r>
    </w:p>
    <w:p w14:paraId="62CF5693" w14:textId="77777777" w:rsidR="00AB0D51" w:rsidRPr="00AB0D51" w:rsidRDefault="00AB0D51" w:rsidP="00AB0D51">
      <w:pPr>
        <w:pStyle w:val="Titre3"/>
      </w:pPr>
      <w:bookmarkStart w:id="8" w:name="_Toc237682468"/>
      <w:r w:rsidRPr="00AB0D51">
        <w:lastRenderedPageBreak/>
        <w:t>2.2.1 Supervision et alertes</w:t>
      </w:r>
      <w:bookmarkEnd w:id="8"/>
    </w:p>
    <w:p w14:paraId="473942E9" w14:textId="77777777" w:rsidR="00AB0D51" w:rsidRPr="00AB0D51" w:rsidRDefault="00AB0D51" w:rsidP="00AB0D51">
      <w:pPr>
        <w:spacing w:after="160" w:line="259" w:lineRule="auto"/>
      </w:pPr>
      <w:r w:rsidRPr="00AB0D51">
        <w:t>Trois solutions open source ont été étudiées pour assurer la supervision de l’infrastructure.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1"/>
        <w:gridCol w:w="882"/>
        <w:gridCol w:w="1442"/>
        <w:gridCol w:w="3095"/>
      </w:tblGrid>
      <w:tr w:rsidR="00AB0D51" w:rsidRPr="00AB0D51" w14:paraId="4B5A229D" w14:textId="77777777">
        <w:trPr>
          <w:tblHeader/>
          <w:tblCellSpacing w:w="15" w:type="dxa"/>
        </w:trPr>
        <w:tc>
          <w:tcPr>
            <w:tcW w:w="0" w:type="auto"/>
            <w:vAlign w:val="center"/>
            <w:hideMark/>
          </w:tcPr>
          <w:p w14:paraId="7AC8B8A3" w14:textId="77777777" w:rsidR="00AB0D51" w:rsidRPr="00AB0D51" w:rsidRDefault="00AB0D51" w:rsidP="00AB0D51">
            <w:pPr>
              <w:spacing w:after="160" w:line="259" w:lineRule="auto"/>
              <w:rPr>
                <w:b/>
                <w:bCs/>
              </w:rPr>
            </w:pPr>
            <w:r w:rsidRPr="00AB0D51">
              <w:rPr>
                <w:b/>
                <w:bCs/>
              </w:rPr>
              <w:t>Critère</w:t>
            </w:r>
          </w:p>
        </w:tc>
        <w:tc>
          <w:tcPr>
            <w:tcW w:w="0" w:type="auto"/>
            <w:vAlign w:val="center"/>
            <w:hideMark/>
          </w:tcPr>
          <w:p w14:paraId="016036CF" w14:textId="77777777" w:rsidR="00AB0D51" w:rsidRPr="00AB0D51" w:rsidRDefault="00AB0D51" w:rsidP="00AB0D51">
            <w:pPr>
              <w:spacing w:after="160" w:line="259" w:lineRule="auto"/>
              <w:rPr>
                <w:b/>
                <w:bCs/>
              </w:rPr>
            </w:pPr>
            <w:proofErr w:type="spellStart"/>
            <w:r w:rsidRPr="00AB0D51">
              <w:rPr>
                <w:b/>
                <w:bCs/>
              </w:rPr>
              <w:t>Netdata</w:t>
            </w:r>
            <w:proofErr w:type="spellEnd"/>
          </w:p>
        </w:tc>
        <w:tc>
          <w:tcPr>
            <w:tcW w:w="0" w:type="auto"/>
            <w:vAlign w:val="center"/>
            <w:hideMark/>
          </w:tcPr>
          <w:p w14:paraId="632364C2" w14:textId="77777777" w:rsidR="00AB0D51" w:rsidRPr="00AB0D51" w:rsidRDefault="00AB0D51" w:rsidP="00AB0D51">
            <w:pPr>
              <w:spacing w:after="160" w:line="259" w:lineRule="auto"/>
              <w:rPr>
                <w:b/>
                <w:bCs/>
              </w:rPr>
            </w:pPr>
            <w:r w:rsidRPr="00AB0D51">
              <w:rPr>
                <w:b/>
                <w:bCs/>
              </w:rPr>
              <w:t>Zabbix</w:t>
            </w:r>
          </w:p>
        </w:tc>
        <w:tc>
          <w:tcPr>
            <w:tcW w:w="0" w:type="auto"/>
            <w:vAlign w:val="center"/>
            <w:hideMark/>
          </w:tcPr>
          <w:p w14:paraId="5FDD6435" w14:textId="77777777" w:rsidR="00AB0D51" w:rsidRPr="00AB0D51" w:rsidRDefault="00AB0D51" w:rsidP="00AB0D51">
            <w:pPr>
              <w:spacing w:after="160" w:line="259" w:lineRule="auto"/>
              <w:rPr>
                <w:b/>
                <w:bCs/>
              </w:rPr>
            </w:pPr>
            <w:r w:rsidRPr="00AB0D51">
              <w:rPr>
                <w:b/>
                <w:bCs/>
              </w:rPr>
              <w:t xml:space="preserve">Prometheus + </w:t>
            </w:r>
            <w:proofErr w:type="spellStart"/>
            <w:r w:rsidRPr="00AB0D51">
              <w:rPr>
                <w:b/>
                <w:bCs/>
              </w:rPr>
              <w:t>Grafana</w:t>
            </w:r>
            <w:proofErr w:type="spellEnd"/>
          </w:p>
        </w:tc>
      </w:tr>
      <w:tr w:rsidR="00AB0D51" w:rsidRPr="00AB0D51" w14:paraId="53B986B2" w14:textId="77777777">
        <w:trPr>
          <w:tblCellSpacing w:w="15" w:type="dxa"/>
        </w:trPr>
        <w:tc>
          <w:tcPr>
            <w:tcW w:w="0" w:type="auto"/>
            <w:vAlign w:val="center"/>
            <w:hideMark/>
          </w:tcPr>
          <w:p w14:paraId="5BEEC750" w14:textId="77777777" w:rsidR="00AB0D51" w:rsidRPr="00AB0D51" w:rsidRDefault="00AB0D51" w:rsidP="00AB0D51">
            <w:pPr>
              <w:spacing w:after="160" w:line="259" w:lineRule="auto"/>
            </w:pPr>
            <w:r w:rsidRPr="00AB0D51">
              <w:t>Collecte des métriques système</w:t>
            </w:r>
          </w:p>
        </w:tc>
        <w:tc>
          <w:tcPr>
            <w:tcW w:w="0" w:type="auto"/>
            <w:vAlign w:val="center"/>
            <w:hideMark/>
          </w:tcPr>
          <w:p w14:paraId="72611F93" w14:textId="77777777" w:rsidR="00AB0D51" w:rsidRPr="00AB0D51" w:rsidRDefault="00AB0D51" w:rsidP="00AB0D51">
            <w:pPr>
              <w:spacing w:after="160" w:line="259" w:lineRule="auto"/>
            </w:pPr>
            <w:r w:rsidRPr="00AB0D51">
              <w:t>Native</w:t>
            </w:r>
          </w:p>
        </w:tc>
        <w:tc>
          <w:tcPr>
            <w:tcW w:w="0" w:type="auto"/>
            <w:vAlign w:val="center"/>
            <w:hideMark/>
          </w:tcPr>
          <w:p w14:paraId="1305509A" w14:textId="77777777" w:rsidR="00AB0D51" w:rsidRPr="00AB0D51" w:rsidRDefault="00AB0D51" w:rsidP="00AB0D51">
            <w:pPr>
              <w:spacing w:after="160" w:line="259" w:lineRule="auto"/>
            </w:pPr>
            <w:r w:rsidRPr="00AB0D51">
              <w:t>Native</w:t>
            </w:r>
          </w:p>
        </w:tc>
        <w:tc>
          <w:tcPr>
            <w:tcW w:w="0" w:type="auto"/>
            <w:vAlign w:val="center"/>
            <w:hideMark/>
          </w:tcPr>
          <w:p w14:paraId="4DF1E3B5" w14:textId="77777777" w:rsidR="00AB0D51" w:rsidRPr="00AB0D51" w:rsidRDefault="00AB0D51" w:rsidP="00AB0D51">
            <w:pPr>
              <w:spacing w:after="160" w:line="259" w:lineRule="auto"/>
            </w:pPr>
            <w:r w:rsidRPr="00AB0D51">
              <w:t xml:space="preserve">Via </w:t>
            </w:r>
            <w:proofErr w:type="spellStart"/>
            <w:r w:rsidRPr="00AB0D51">
              <w:t>exporters</w:t>
            </w:r>
            <w:proofErr w:type="spellEnd"/>
          </w:p>
        </w:tc>
      </w:tr>
      <w:tr w:rsidR="00AB0D51" w:rsidRPr="00AB0D51" w14:paraId="1BDFEB20" w14:textId="77777777">
        <w:trPr>
          <w:tblCellSpacing w:w="15" w:type="dxa"/>
        </w:trPr>
        <w:tc>
          <w:tcPr>
            <w:tcW w:w="0" w:type="auto"/>
            <w:vAlign w:val="center"/>
            <w:hideMark/>
          </w:tcPr>
          <w:p w14:paraId="0F7142BE" w14:textId="77777777" w:rsidR="00AB0D51" w:rsidRPr="00AB0D51" w:rsidRDefault="00AB0D51" w:rsidP="00AB0D51">
            <w:pPr>
              <w:spacing w:after="160" w:line="259" w:lineRule="auto"/>
            </w:pPr>
            <w:r w:rsidRPr="00AB0D51">
              <w:t>Tableaux de bord intégrés</w:t>
            </w:r>
          </w:p>
        </w:tc>
        <w:tc>
          <w:tcPr>
            <w:tcW w:w="0" w:type="auto"/>
            <w:vAlign w:val="center"/>
            <w:hideMark/>
          </w:tcPr>
          <w:p w14:paraId="071A31F8" w14:textId="77777777" w:rsidR="00AB0D51" w:rsidRPr="00AB0D51" w:rsidRDefault="00AB0D51" w:rsidP="00AB0D51">
            <w:pPr>
              <w:spacing w:after="160" w:line="259" w:lineRule="auto"/>
            </w:pPr>
            <w:r w:rsidRPr="00AB0D51">
              <w:t>Oui</w:t>
            </w:r>
          </w:p>
        </w:tc>
        <w:tc>
          <w:tcPr>
            <w:tcW w:w="0" w:type="auto"/>
            <w:vAlign w:val="center"/>
            <w:hideMark/>
          </w:tcPr>
          <w:p w14:paraId="12FB9A63" w14:textId="77777777" w:rsidR="00AB0D51" w:rsidRPr="00AB0D51" w:rsidRDefault="00AB0D51" w:rsidP="00AB0D51">
            <w:pPr>
              <w:spacing w:after="160" w:line="259" w:lineRule="auto"/>
            </w:pPr>
            <w:r w:rsidRPr="00AB0D51">
              <w:t>Oui</w:t>
            </w:r>
          </w:p>
        </w:tc>
        <w:tc>
          <w:tcPr>
            <w:tcW w:w="0" w:type="auto"/>
            <w:vAlign w:val="center"/>
            <w:hideMark/>
          </w:tcPr>
          <w:p w14:paraId="595E90A5" w14:textId="77777777" w:rsidR="00AB0D51" w:rsidRPr="00AB0D51" w:rsidRDefault="00AB0D51" w:rsidP="00AB0D51">
            <w:pPr>
              <w:spacing w:after="160" w:line="259" w:lineRule="auto"/>
            </w:pPr>
            <w:proofErr w:type="spellStart"/>
            <w:r w:rsidRPr="00AB0D51">
              <w:t>Grafana</w:t>
            </w:r>
            <w:proofErr w:type="spellEnd"/>
            <w:r w:rsidRPr="00AB0D51">
              <w:t xml:space="preserve"> nécessaire</w:t>
            </w:r>
          </w:p>
        </w:tc>
      </w:tr>
      <w:tr w:rsidR="00AB0D51" w:rsidRPr="00AB0D51" w14:paraId="5644BBE2" w14:textId="77777777">
        <w:trPr>
          <w:tblCellSpacing w:w="15" w:type="dxa"/>
        </w:trPr>
        <w:tc>
          <w:tcPr>
            <w:tcW w:w="0" w:type="auto"/>
            <w:vAlign w:val="center"/>
            <w:hideMark/>
          </w:tcPr>
          <w:p w14:paraId="784BF4A7" w14:textId="77777777" w:rsidR="00AB0D51" w:rsidRPr="00AB0D51" w:rsidRDefault="00AB0D51" w:rsidP="00AB0D51">
            <w:pPr>
              <w:spacing w:after="160" w:line="259" w:lineRule="auto"/>
            </w:pPr>
            <w:r w:rsidRPr="00AB0D51">
              <w:t>Gestion des alertes</w:t>
            </w:r>
          </w:p>
        </w:tc>
        <w:tc>
          <w:tcPr>
            <w:tcW w:w="0" w:type="auto"/>
            <w:vAlign w:val="center"/>
            <w:hideMark/>
          </w:tcPr>
          <w:p w14:paraId="14F59631" w14:textId="77777777" w:rsidR="00AB0D51" w:rsidRPr="00AB0D51" w:rsidRDefault="00AB0D51" w:rsidP="00AB0D51">
            <w:pPr>
              <w:spacing w:after="160" w:line="259" w:lineRule="auto"/>
            </w:pPr>
            <w:r w:rsidRPr="00AB0D51">
              <w:t>Intégrée</w:t>
            </w:r>
          </w:p>
        </w:tc>
        <w:tc>
          <w:tcPr>
            <w:tcW w:w="0" w:type="auto"/>
            <w:vAlign w:val="center"/>
            <w:hideMark/>
          </w:tcPr>
          <w:p w14:paraId="2C8FA274" w14:textId="77777777" w:rsidR="00AB0D51" w:rsidRPr="00AB0D51" w:rsidRDefault="00AB0D51" w:rsidP="00AB0D51">
            <w:pPr>
              <w:spacing w:after="160" w:line="259" w:lineRule="auto"/>
            </w:pPr>
            <w:r w:rsidRPr="00AB0D51">
              <w:t>Intégrée</w:t>
            </w:r>
          </w:p>
        </w:tc>
        <w:tc>
          <w:tcPr>
            <w:tcW w:w="0" w:type="auto"/>
            <w:vAlign w:val="center"/>
            <w:hideMark/>
          </w:tcPr>
          <w:p w14:paraId="1D580F04" w14:textId="77777777" w:rsidR="00AB0D51" w:rsidRPr="00AB0D51" w:rsidRDefault="00AB0D51" w:rsidP="00AB0D51">
            <w:pPr>
              <w:spacing w:after="160" w:line="259" w:lineRule="auto"/>
            </w:pPr>
            <w:r w:rsidRPr="00AB0D51">
              <w:t>Composant complémentaire nécessaire</w:t>
            </w:r>
          </w:p>
        </w:tc>
      </w:tr>
      <w:tr w:rsidR="00AB0D51" w:rsidRPr="00AB0D51" w14:paraId="54264F64" w14:textId="77777777">
        <w:trPr>
          <w:tblCellSpacing w:w="15" w:type="dxa"/>
        </w:trPr>
        <w:tc>
          <w:tcPr>
            <w:tcW w:w="0" w:type="auto"/>
            <w:vAlign w:val="center"/>
            <w:hideMark/>
          </w:tcPr>
          <w:p w14:paraId="25E8A61E" w14:textId="77777777" w:rsidR="00AB0D51" w:rsidRPr="00AB0D51" w:rsidRDefault="00AB0D51" w:rsidP="00AB0D51">
            <w:pPr>
              <w:spacing w:after="160" w:line="259" w:lineRule="auto"/>
            </w:pPr>
            <w:r w:rsidRPr="00AB0D51">
              <w:t>Consultation des journaux système</w:t>
            </w:r>
          </w:p>
        </w:tc>
        <w:tc>
          <w:tcPr>
            <w:tcW w:w="0" w:type="auto"/>
            <w:vAlign w:val="center"/>
            <w:hideMark/>
          </w:tcPr>
          <w:p w14:paraId="69399EA5" w14:textId="77777777" w:rsidR="00AB0D51" w:rsidRPr="00AB0D51" w:rsidRDefault="00AB0D51" w:rsidP="00AB0D51">
            <w:pPr>
              <w:spacing w:after="160" w:line="259" w:lineRule="auto"/>
            </w:pPr>
            <w:r w:rsidRPr="00AB0D51">
              <w:t>Oui</w:t>
            </w:r>
          </w:p>
        </w:tc>
        <w:tc>
          <w:tcPr>
            <w:tcW w:w="0" w:type="auto"/>
            <w:vAlign w:val="center"/>
            <w:hideMark/>
          </w:tcPr>
          <w:p w14:paraId="6288004C" w14:textId="77777777" w:rsidR="00AB0D51" w:rsidRPr="00AB0D51" w:rsidRDefault="00AB0D51" w:rsidP="00AB0D51">
            <w:pPr>
              <w:spacing w:after="160" w:line="259" w:lineRule="auto"/>
            </w:pPr>
            <w:r w:rsidRPr="00AB0D51">
              <w:t>Limitée</w:t>
            </w:r>
          </w:p>
        </w:tc>
        <w:tc>
          <w:tcPr>
            <w:tcW w:w="0" w:type="auto"/>
            <w:vAlign w:val="center"/>
            <w:hideMark/>
          </w:tcPr>
          <w:p w14:paraId="16805414" w14:textId="77777777" w:rsidR="00AB0D51" w:rsidRPr="00AB0D51" w:rsidRDefault="00AB0D51" w:rsidP="00AB0D51">
            <w:pPr>
              <w:spacing w:after="160" w:line="259" w:lineRule="auto"/>
            </w:pPr>
            <w:r w:rsidRPr="00AB0D51">
              <w:t>Solution complémentaire nécessaire</w:t>
            </w:r>
          </w:p>
        </w:tc>
      </w:tr>
      <w:tr w:rsidR="00AB0D51" w:rsidRPr="00AB0D51" w14:paraId="5380271F" w14:textId="77777777">
        <w:trPr>
          <w:tblCellSpacing w:w="15" w:type="dxa"/>
        </w:trPr>
        <w:tc>
          <w:tcPr>
            <w:tcW w:w="0" w:type="auto"/>
            <w:vAlign w:val="center"/>
            <w:hideMark/>
          </w:tcPr>
          <w:p w14:paraId="5CC09E25" w14:textId="77777777" w:rsidR="00AB0D51" w:rsidRPr="00AB0D51" w:rsidRDefault="00AB0D51" w:rsidP="00AB0D51">
            <w:pPr>
              <w:spacing w:after="160" w:line="259" w:lineRule="auto"/>
            </w:pPr>
            <w:r w:rsidRPr="00AB0D51">
              <w:t>Déploiement adapté à un SI de taille limitée</w:t>
            </w:r>
          </w:p>
        </w:tc>
        <w:tc>
          <w:tcPr>
            <w:tcW w:w="0" w:type="auto"/>
            <w:vAlign w:val="center"/>
            <w:hideMark/>
          </w:tcPr>
          <w:p w14:paraId="647FE414" w14:textId="77777777" w:rsidR="00AB0D51" w:rsidRPr="00AB0D51" w:rsidRDefault="00AB0D51" w:rsidP="00AB0D51">
            <w:pPr>
              <w:spacing w:after="160" w:line="259" w:lineRule="auto"/>
            </w:pPr>
            <w:r w:rsidRPr="00AB0D51">
              <w:t>Simple</w:t>
            </w:r>
          </w:p>
        </w:tc>
        <w:tc>
          <w:tcPr>
            <w:tcW w:w="0" w:type="auto"/>
            <w:vAlign w:val="center"/>
            <w:hideMark/>
          </w:tcPr>
          <w:p w14:paraId="195DD006" w14:textId="77777777" w:rsidR="00AB0D51" w:rsidRPr="00AB0D51" w:rsidRDefault="00AB0D51" w:rsidP="00AB0D51">
            <w:pPr>
              <w:spacing w:after="160" w:line="259" w:lineRule="auto"/>
            </w:pPr>
            <w:r w:rsidRPr="00AB0D51">
              <w:t>Plus structurant</w:t>
            </w:r>
          </w:p>
        </w:tc>
        <w:tc>
          <w:tcPr>
            <w:tcW w:w="0" w:type="auto"/>
            <w:vAlign w:val="center"/>
            <w:hideMark/>
          </w:tcPr>
          <w:p w14:paraId="3F023A37" w14:textId="77777777" w:rsidR="00AB0D51" w:rsidRPr="00AB0D51" w:rsidRDefault="00AB0D51" w:rsidP="00AB0D51">
            <w:pPr>
              <w:spacing w:after="160" w:line="259" w:lineRule="auto"/>
            </w:pPr>
            <w:r w:rsidRPr="00AB0D51">
              <w:t>Plusieurs composants à maintenir</w:t>
            </w:r>
          </w:p>
        </w:tc>
      </w:tr>
      <w:tr w:rsidR="00AB0D51" w:rsidRPr="00AB0D51" w14:paraId="4859E5AD" w14:textId="77777777">
        <w:trPr>
          <w:tblCellSpacing w:w="15" w:type="dxa"/>
        </w:trPr>
        <w:tc>
          <w:tcPr>
            <w:tcW w:w="0" w:type="auto"/>
            <w:vAlign w:val="center"/>
            <w:hideMark/>
          </w:tcPr>
          <w:p w14:paraId="7669B39D" w14:textId="77777777" w:rsidR="00AB0D51" w:rsidRPr="00AB0D51" w:rsidRDefault="00AB0D51" w:rsidP="00AB0D51">
            <w:pPr>
              <w:spacing w:after="160" w:line="259" w:lineRule="auto"/>
            </w:pPr>
            <w:r w:rsidRPr="00AB0D51">
              <w:t>Open source / auto-</w:t>
            </w:r>
            <w:proofErr w:type="spellStart"/>
            <w:r w:rsidRPr="00AB0D51">
              <w:t>hébergeable</w:t>
            </w:r>
            <w:proofErr w:type="spellEnd"/>
          </w:p>
        </w:tc>
        <w:tc>
          <w:tcPr>
            <w:tcW w:w="0" w:type="auto"/>
            <w:vAlign w:val="center"/>
            <w:hideMark/>
          </w:tcPr>
          <w:p w14:paraId="501C88B1" w14:textId="77777777" w:rsidR="00AB0D51" w:rsidRPr="00AB0D51" w:rsidRDefault="00AB0D51" w:rsidP="00AB0D51">
            <w:pPr>
              <w:spacing w:after="160" w:line="259" w:lineRule="auto"/>
            </w:pPr>
            <w:r w:rsidRPr="00AB0D51">
              <w:t>Oui</w:t>
            </w:r>
          </w:p>
        </w:tc>
        <w:tc>
          <w:tcPr>
            <w:tcW w:w="0" w:type="auto"/>
            <w:vAlign w:val="center"/>
            <w:hideMark/>
          </w:tcPr>
          <w:p w14:paraId="71B4D579" w14:textId="77777777" w:rsidR="00AB0D51" w:rsidRPr="00AB0D51" w:rsidRDefault="00AB0D51" w:rsidP="00AB0D51">
            <w:pPr>
              <w:spacing w:after="160" w:line="259" w:lineRule="auto"/>
            </w:pPr>
            <w:r w:rsidRPr="00AB0D51">
              <w:t>Oui</w:t>
            </w:r>
          </w:p>
        </w:tc>
        <w:tc>
          <w:tcPr>
            <w:tcW w:w="0" w:type="auto"/>
            <w:vAlign w:val="center"/>
            <w:hideMark/>
          </w:tcPr>
          <w:p w14:paraId="416E87BB" w14:textId="77777777" w:rsidR="00AB0D51" w:rsidRPr="00AB0D51" w:rsidRDefault="00AB0D51" w:rsidP="00AB0D51">
            <w:pPr>
              <w:spacing w:after="160" w:line="259" w:lineRule="auto"/>
            </w:pPr>
            <w:r w:rsidRPr="00AB0D51">
              <w:t>Oui</w:t>
            </w:r>
          </w:p>
        </w:tc>
      </w:tr>
    </w:tbl>
    <w:p w14:paraId="3BCD0865" w14:textId="77777777" w:rsidR="00AB0D51" w:rsidRDefault="00AB0D51" w:rsidP="00AB0D51">
      <w:pPr>
        <w:spacing w:after="160" w:line="259" w:lineRule="auto"/>
      </w:pPr>
      <w:proofErr w:type="spellStart"/>
      <w:r w:rsidRPr="00AB0D51">
        <w:rPr>
          <w:b/>
          <w:bCs/>
        </w:rPr>
        <w:t>Netdata</w:t>
      </w:r>
      <w:proofErr w:type="spellEnd"/>
      <w:r w:rsidRPr="00AB0D51">
        <w:rPr>
          <w:b/>
          <w:bCs/>
        </w:rPr>
        <w:t xml:space="preserve"> est retenu</w:t>
      </w:r>
      <w:r w:rsidRPr="00AB0D51">
        <w:t xml:space="preserve"> pour Logistique et CIE. Il couvre dans une même solution les métriques, les tableaux de bord et les alertes nécessaires au MCO tout en limitant le nombre de composants supplémentaires à administrer. Ce choix est adapté à la taille de l’équipe informatique et permet de disposer rapidement d’une visibilité sur l’état des serveurs et services.</w:t>
      </w:r>
    </w:p>
    <w:p w14:paraId="17BC71FC" w14:textId="77777777" w:rsidR="00AB0D51" w:rsidRPr="00AB0D51" w:rsidRDefault="00AB0D51" w:rsidP="00AB0D51">
      <w:pPr>
        <w:spacing w:after="160" w:line="259" w:lineRule="auto"/>
      </w:pPr>
    </w:p>
    <w:p w14:paraId="43C7EFC5" w14:textId="77777777" w:rsidR="00AB0D51" w:rsidRPr="00AB0D51" w:rsidRDefault="00AB0D51" w:rsidP="00AB0D51">
      <w:pPr>
        <w:pStyle w:val="Titre3"/>
      </w:pPr>
      <w:bookmarkStart w:id="9" w:name="_Toc237682469"/>
      <w:r w:rsidRPr="00AB0D51">
        <w:t>2.2.2 Gestion et traçabilité des incidents</w:t>
      </w:r>
      <w:bookmarkEnd w:id="9"/>
    </w:p>
    <w:p w14:paraId="684633AD" w14:textId="77777777" w:rsidR="00AB0D51" w:rsidRPr="00AB0D51" w:rsidRDefault="00AB0D51" w:rsidP="00AB0D51">
      <w:pPr>
        <w:spacing w:after="160" w:line="259" w:lineRule="auto"/>
      </w:pPr>
      <w:r w:rsidRPr="00AB0D51">
        <w:t>La gestion des incidents nécessite un outil permettant de consigner les anomalies, d’affecter leur traitement et de conserver l’historique des interventions.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3"/>
        <w:gridCol w:w="763"/>
        <w:gridCol w:w="972"/>
        <w:gridCol w:w="987"/>
      </w:tblGrid>
      <w:tr w:rsidR="00AB0D51" w:rsidRPr="00AB0D51" w14:paraId="6CDA5090" w14:textId="77777777">
        <w:trPr>
          <w:tblHeader/>
          <w:tblCellSpacing w:w="15" w:type="dxa"/>
        </w:trPr>
        <w:tc>
          <w:tcPr>
            <w:tcW w:w="0" w:type="auto"/>
            <w:vAlign w:val="center"/>
            <w:hideMark/>
          </w:tcPr>
          <w:p w14:paraId="68396F41" w14:textId="77777777" w:rsidR="00AB0D51" w:rsidRPr="00AB0D51" w:rsidRDefault="00AB0D51" w:rsidP="00AB0D51">
            <w:pPr>
              <w:spacing w:after="160" w:line="259" w:lineRule="auto"/>
              <w:rPr>
                <w:b/>
                <w:bCs/>
              </w:rPr>
            </w:pPr>
            <w:r w:rsidRPr="00AB0D51">
              <w:rPr>
                <w:b/>
                <w:bCs/>
              </w:rPr>
              <w:t>Critère</w:t>
            </w:r>
          </w:p>
        </w:tc>
        <w:tc>
          <w:tcPr>
            <w:tcW w:w="0" w:type="auto"/>
            <w:vAlign w:val="center"/>
            <w:hideMark/>
          </w:tcPr>
          <w:p w14:paraId="7E6DF0AB" w14:textId="77777777" w:rsidR="00AB0D51" w:rsidRPr="00AB0D51" w:rsidRDefault="00AB0D51" w:rsidP="00AB0D51">
            <w:pPr>
              <w:spacing w:after="160" w:line="259" w:lineRule="auto"/>
              <w:rPr>
                <w:b/>
                <w:bCs/>
              </w:rPr>
            </w:pPr>
            <w:r w:rsidRPr="00AB0D51">
              <w:rPr>
                <w:b/>
                <w:bCs/>
              </w:rPr>
              <w:t>GLPI</w:t>
            </w:r>
          </w:p>
        </w:tc>
        <w:tc>
          <w:tcPr>
            <w:tcW w:w="0" w:type="auto"/>
            <w:vAlign w:val="center"/>
            <w:hideMark/>
          </w:tcPr>
          <w:p w14:paraId="5AB6CB14" w14:textId="77777777" w:rsidR="00AB0D51" w:rsidRPr="00AB0D51" w:rsidRDefault="00AB0D51" w:rsidP="00AB0D51">
            <w:pPr>
              <w:spacing w:after="160" w:line="259" w:lineRule="auto"/>
              <w:rPr>
                <w:b/>
                <w:bCs/>
              </w:rPr>
            </w:pPr>
            <w:r w:rsidRPr="00AB0D51">
              <w:rPr>
                <w:b/>
                <w:bCs/>
              </w:rPr>
              <w:t>Zammad</w:t>
            </w:r>
          </w:p>
        </w:tc>
        <w:tc>
          <w:tcPr>
            <w:tcW w:w="0" w:type="auto"/>
            <w:vAlign w:val="center"/>
            <w:hideMark/>
          </w:tcPr>
          <w:p w14:paraId="31999AF4" w14:textId="77777777" w:rsidR="00AB0D51" w:rsidRPr="00AB0D51" w:rsidRDefault="00AB0D51" w:rsidP="00AB0D51">
            <w:pPr>
              <w:spacing w:after="160" w:line="259" w:lineRule="auto"/>
              <w:rPr>
                <w:b/>
                <w:bCs/>
              </w:rPr>
            </w:pPr>
            <w:proofErr w:type="spellStart"/>
            <w:proofErr w:type="gramStart"/>
            <w:r w:rsidRPr="00AB0D51">
              <w:rPr>
                <w:b/>
                <w:bCs/>
              </w:rPr>
              <w:t>osTicket</w:t>
            </w:r>
            <w:proofErr w:type="spellEnd"/>
            <w:proofErr w:type="gramEnd"/>
          </w:p>
        </w:tc>
      </w:tr>
      <w:tr w:rsidR="00AB0D51" w:rsidRPr="00AB0D51" w14:paraId="21D668C6" w14:textId="77777777">
        <w:trPr>
          <w:tblCellSpacing w:w="15" w:type="dxa"/>
        </w:trPr>
        <w:tc>
          <w:tcPr>
            <w:tcW w:w="0" w:type="auto"/>
            <w:vAlign w:val="center"/>
            <w:hideMark/>
          </w:tcPr>
          <w:p w14:paraId="0E51A0EC" w14:textId="77777777" w:rsidR="00AB0D51" w:rsidRPr="00AB0D51" w:rsidRDefault="00AB0D51" w:rsidP="00AB0D51">
            <w:pPr>
              <w:spacing w:after="160" w:line="259" w:lineRule="auto"/>
            </w:pPr>
            <w:r w:rsidRPr="00AB0D51">
              <w:t>Gestion des tickets</w:t>
            </w:r>
          </w:p>
        </w:tc>
        <w:tc>
          <w:tcPr>
            <w:tcW w:w="0" w:type="auto"/>
            <w:vAlign w:val="center"/>
            <w:hideMark/>
          </w:tcPr>
          <w:p w14:paraId="6C9733E8" w14:textId="77777777" w:rsidR="00AB0D51" w:rsidRPr="00AB0D51" w:rsidRDefault="00AB0D51" w:rsidP="00AB0D51">
            <w:pPr>
              <w:spacing w:after="160" w:line="259" w:lineRule="auto"/>
            </w:pPr>
            <w:r w:rsidRPr="00AB0D51">
              <w:t>Oui</w:t>
            </w:r>
          </w:p>
        </w:tc>
        <w:tc>
          <w:tcPr>
            <w:tcW w:w="0" w:type="auto"/>
            <w:vAlign w:val="center"/>
            <w:hideMark/>
          </w:tcPr>
          <w:p w14:paraId="7FAF31A1" w14:textId="77777777" w:rsidR="00AB0D51" w:rsidRPr="00AB0D51" w:rsidRDefault="00AB0D51" w:rsidP="00AB0D51">
            <w:pPr>
              <w:spacing w:after="160" w:line="259" w:lineRule="auto"/>
            </w:pPr>
            <w:r w:rsidRPr="00AB0D51">
              <w:t>Oui</w:t>
            </w:r>
          </w:p>
        </w:tc>
        <w:tc>
          <w:tcPr>
            <w:tcW w:w="0" w:type="auto"/>
            <w:vAlign w:val="center"/>
            <w:hideMark/>
          </w:tcPr>
          <w:p w14:paraId="7F0FF27C" w14:textId="77777777" w:rsidR="00AB0D51" w:rsidRPr="00AB0D51" w:rsidRDefault="00AB0D51" w:rsidP="00AB0D51">
            <w:pPr>
              <w:spacing w:after="160" w:line="259" w:lineRule="auto"/>
            </w:pPr>
            <w:r w:rsidRPr="00AB0D51">
              <w:t>Oui</w:t>
            </w:r>
          </w:p>
        </w:tc>
      </w:tr>
      <w:tr w:rsidR="00AB0D51" w:rsidRPr="00AB0D51" w14:paraId="22AD32B2" w14:textId="77777777">
        <w:trPr>
          <w:tblCellSpacing w:w="15" w:type="dxa"/>
        </w:trPr>
        <w:tc>
          <w:tcPr>
            <w:tcW w:w="0" w:type="auto"/>
            <w:vAlign w:val="center"/>
            <w:hideMark/>
          </w:tcPr>
          <w:p w14:paraId="397E32CC" w14:textId="77777777" w:rsidR="00AB0D51" w:rsidRPr="00AB0D51" w:rsidRDefault="00AB0D51" w:rsidP="00AB0D51">
            <w:pPr>
              <w:spacing w:after="160" w:line="259" w:lineRule="auto"/>
            </w:pPr>
            <w:r w:rsidRPr="00AB0D51">
              <w:t>Affectation et priorisation</w:t>
            </w:r>
          </w:p>
        </w:tc>
        <w:tc>
          <w:tcPr>
            <w:tcW w:w="0" w:type="auto"/>
            <w:vAlign w:val="center"/>
            <w:hideMark/>
          </w:tcPr>
          <w:p w14:paraId="396F7ECC" w14:textId="77777777" w:rsidR="00AB0D51" w:rsidRPr="00AB0D51" w:rsidRDefault="00AB0D51" w:rsidP="00AB0D51">
            <w:pPr>
              <w:spacing w:after="160" w:line="259" w:lineRule="auto"/>
            </w:pPr>
            <w:r w:rsidRPr="00AB0D51">
              <w:t>Oui</w:t>
            </w:r>
          </w:p>
        </w:tc>
        <w:tc>
          <w:tcPr>
            <w:tcW w:w="0" w:type="auto"/>
            <w:vAlign w:val="center"/>
            <w:hideMark/>
          </w:tcPr>
          <w:p w14:paraId="056024EA" w14:textId="77777777" w:rsidR="00AB0D51" w:rsidRPr="00AB0D51" w:rsidRDefault="00AB0D51" w:rsidP="00AB0D51">
            <w:pPr>
              <w:spacing w:after="160" w:line="259" w:lineRule="auto"/>
            </w:pPr>
            <w:r w:rsidRPr="00AB0D51">
              <w:t>Oui</w:t>
            </w:r>
          </w:p>
        </w:tc>
        <w:tc>
          <w:tcPr>
            <w:tcW w:w="0" w:type="auto"/>
            <w:vAlign w:val="center"/>
            <w:hideMark/>
          </w:tcPr>
          <w:p w14:paraId="5474DF73" w14:textId="77777777" w:rsidR="00AB0D51" w:rsidRPr="00AB0D51" w:rsidRDefault="00AB0D51" w:rsidP="00AB0D51">
            <w:pPr>
              <w:spacing w:after="160" w:line="259" w:lineRule="auto"/>
            </w:pPr>
            <w:r w:rsidRPr="00AB0D51">
              <w:t>Oui</w:t>
            </w:r>
          </w:p>
        </w:tc>
      </w:tr>
      <w:tr w:rsidR="00AB0D51" w:rsidRPr="00AB0D51" w14:paraId="5A16BACB" w14:textId="77777777">
        <w:trPr>
          <w:tblCellSpacing w:w="15" w:type="dxa"/>
        </w:trPr>
        <w:tc>
          <w:tcPr>
            <w:tcW w:w="0" w:type="auto"/>
            <w:vAlign w:val="center"/>
            <w:hideMark/>
          </w:tcPr>
          <w:p w14:paraId="697E8A10" w14:textId="77777777" w:rsidR="00AB0D51" w:rsidRPr="00AB0D51" w:rsidRDefault="00AB0D51" w:rsidP="00AB0D51">
            <w:pPr>
              <w:spacing w:after="160" w:line="259" w:lineRule="auto"/>
            </w:pPr>
            <w:r w:rsidRPr="00AB0D51">
              <w:t>Historique des interventions</w:t>
            </w:r>
          </w:p>
        </w:tc>
        <w:tc>
          <w:tcPr>
            <w:tcW w:w="0" w:type="auto"/>
            <w:vAlign w:val="center"/>
            <w:hideMark/>
          </w:tcPr>
          <w:p w14:paraId="368378E1" w14:textId="77777777" w:rsidR="00AB0D51" w:rsidRPr="00AB0D51" w:rsidRDefault="00AB0D51" w:rsidP="00AB0D51">
            <w:pPr>
              <w:spacing w:after="160" w:line="259" w:lineRule="auto"/>
            </w:pPr>
            <w:r w:rsidRPr="00AB0D51">
              <w:t>Oui</w:t>
            </w:r>
          </w:p>
        </w:tc>
        <w:tc>
          <w:tcPr>
            <w:tcW w:w="0" w:type="auto"/>
            <w:vAlign w:val="center"/>
            <w:hideMark/>
          </w:tcPr>
          <w:p w14:paraId="6CC12D3F" w14:textId="77777777" w:rsidR="00AB0D51" w:rsidRPr="00AB0D51" w:rsidRDefault="00AB0D51" w:rsidP="00AB0D51">
            <w:pPr>
              <w:spacing w:after="160" w:line="259" w:lineRule="auto"/>
            </w:pPr>
            <w:r w:rsidRPr="00AB0D51">
              <w:t>Oui</w:t>
            </w:r>
          </w:p>
        </w:tc>
        <w:tc>
          <w:tcPr>
            <w:tcW w:w="0" w:type="auto"/>
            <w:vAlign w:val="center"/>
            <w:hideMark/>
          </w:tcPr>
          <w:p w14:paraId="49F1BE1A" w14:textId="77777777" w:rsidR="00AB0D51" w:rsidRPr="00AB0D51" w:rsidRDefault="00AB0D51" w:rsidP="00AB0D51">
            <w:pPr>
              <w:spacing w:after="160" w:line="259" w:lineRule="auto"/>
            </w:pPr>
            <w:r w:rsidRPr="00AB0D51">
              <w:t>Oui</w:t>
            </w:r>
          </w:p>
        </w:tc>
      </w:tr>
      <w:tr w:rsidR="00AB0D51" w:rsidRPr="00AB0D51" w14:paraId="06039EB0" w14:textId="77777777">
        <w:trPr>
          <w:tblCellSpacing w:w="15" w:type="dxa"/>
        </w:trPr>
        <w:tc>
          <w:tcPr>
            <w:tcW w:w="0" w:type="auto"/>
            <w:vAlign w:val="center"/>
            <w:hideMark/>
          </w:tcPr>
          <w:p w14:paraId="3508E54C" w14:textId="77777777" w:rsidR="00AB0D51" w:rsidRPr="00AB0D51" w:rsidRDefault="00AB0D51" w:rsidP="00AB0D51">
            <w:pPr>
              <w:spacing w:after="160" w:line="259" w:lineRule="auto"/>
            </w:pPr>
            <w:r w:rsidRPr="00AB0D51">
              <w:t>Inventaire du SI</w:t>
            </w:r>
          </w:p>
        </w:tc>
        <w:tc>
          <w:tcPr>
            <w:tcW w:w="0" w:type="auto"/>
            <w:vAlign w:val="center"/>
            <w:hideMark/>
          </w:tcPr>
          <w:p w14:paraId="31516F80" w14:textId="77777777" w:rsidR="00AB0D51" w:rsidRPr="00AB0D51" w:rsidRDefault="00AB0D51" w:rsidP="00AB0D51">
            <w:pPr>
              <w:spacing w:after="160" w:line="259" w:lineRule="auto"/>
            </w:pPr>
            <w:r w:rsidRPr="00AB0D51">
              <w:t>Intégré</w:t>
            </w:r>
          </w:p>
        </w:tc>
        <w:tc>
          <w:tcPr>
            <w:tcW w:w="0" w:type="auto"/>
            <w:vAlign w:val="center"/>
            <w:hideMark/>
          </w:tcPr>
          <w:p w14:paraId="1C2F41A4" w14:textId="77777777" w:rsidR="00AB0D51" w:rsidRPr="00AB0D51" w:rsidRDefault="00AB0D51" w:rsidP="00AB0D51">
            <w:pPr>
              <w:spacing w:after="160" w:line="259" w:lineRule="auto"/>
            </w:pPr>
            <w:r w:rsidRPr="00AB0D51">
              <w:t>Non natif</w:t>
            </w:r>
          </w:p>
        </w:tc>
        <w:tc>
          <w:tcPr>
            <w:tcW w:w="0" w:type="auto"/>
            <w:vAlign w:val="center"/>
            <w:hideMark/>
          </w:tcPr>
          <w:p w14:paraId="5BF5F6A2" w14:textId="77777777" w:rsidR="00AB0D51" w:rsidRPr="00AB0D51" w:rsidRDefault="00AB0D51" w:rsidP="00AB0D51">
            <w:pPr>
              <w:spacing w:after="160" w:line="259" w:lineRule="auto"/>
            </w:pPr>
            <w:r w:rsidRPr="00AB0D51">
              <w:t>Non natif</w:t>
            </w:r>
          </w:p>
        </w:tc>
      </w:tr>
      <w:tr w:rsidR="00AB0D51" w:rsidRPr="00AB0D51" w14:paraId="4F81D3EB" w14:textId="77777777">
        <w:trPr>
          <w:tblCellSpacing w:w="15" w:type="dxa"/>
        </w:trPr>
        <w:tc>
          <w:tcPr>
            <w:tcW w:w="0" w:type="auto"/>
            <w:vAlign w:val="center"/>
            <w:hideMark/>
          </w:tcPr>
          <w:p w14:paraId="53EB86C0" w14:textId="77777777" w:rsidR="00AB0D51" w:rsidRPr="00AB0D51" w:rsidRDefault="00AB0D51" w:rsidP="00AB0D51">
            <w:pPr>
              <w:spacing w:after="160" w:line="259" w:lineRule="auto"/>
            </w:pPr>
            <w:r w:rsidRPr="00AB0D51">
              <w:lastRenderedPageBreak/>
              <w:t>Association équipement / incident</w:t>
            </w:r>
          </w:p>
        </w:tc>
        <w:tc>
          <w:tcPr>
            <w:tcW w:w="0" w:type="auto"/>
            <w:vAlign w:val="center"/>
            <w:hideMark/>
          </w:tcPr>
          <w:p w14:paraId="0D9D522A" w14:textId="77777777" w:rsidR="00AB0D51" w:rsidRPr="00AB0D51" w:rsidRDefault="00AB0D51" w:rsidP="00AB0D51">
            <w:pPr>
              <w:spacing w:after="160" w:line="259" w:lineRule="auto"/>
            </w:pPr>
            <w:r w:rsidRPr="00AB0D51">
              <w:t>Oui</w:t>
            </w:r>
          </w:p>
        </w:tc>
        <w:tc>
          <w:tcPr>
            <w:tcW w:w="0" w:type="auto"/>
            <w:vAlign w:val="center"/>
            <w:hideMark/>
          </w:tcPr>
          <w:p w14:paraId="6765C3A3" w14:textId="77777777" w:rsidR="00AB0D51" w:rsidRPr="00AB0D51" w:rsidRDefault="00AB0D51" w:rsidP="00AB0D51">
            <w:pPr>
              <w:spacing w:after="160" w:line="259" w:lineRule="auto"/>
            </w:pPr>
            <w:r w:rsidRPr="00AB0D51">
              <w:t>Limitée</w:t>
            </w:r>
          </w:p>
        </w:tc>
        <w:tc>
          <w:tcPr>
            <w:tcW w:w="0" w:type="auto"/>
            <w:vAlign w:val="center"/>
            <w:hideMark/>
          </w:tcPr>
          <w:p w14:paraId="460F2EC3" w14:textId="77777777" w:rsidR="00AB0D51" w:rsidRPr="00AB0D51" w:rsidRDefault="00AB0D51" w:rsidP="00AB0D51">
            <w:pPr>
              <w:spacing w:after="160" w:line="259" w:lineRule="auto"/>
            </w:pPr>
            <w:r w:rsidRPr="00AB0D51">
              <w:t>Limitée</w:t>
            </w:r>
          </w:p>
        </w:tc>
      </w:tr>
      <w:tr w:rsidR="00AB0D51" w:rsidRPr="00AB0D51" w14:paraId="4811BA0E" w14:textId="77777777">
        <w:trPr>
          <w:tblCellSpacing w:w="15" w:type="dxa"/>
        </w:trPr>
        <w:tc>
          <w:tcPr>
            <w:tcW w:w="0" w:type="auto"/>
            <w:vAlign w:val="center"/>
            <w:hideMark/>
          </w:tcPr>
          <w:p w14:paraId="42ABB97C" w14:textId="77777777" w:rsidR="00AB0D51" w:rsidRPr="00AB0D51" w:rsidRDefault="00AB0D51" w:rsidP="00AB0D51">
            <w:pPr>
              <w:spacing w:after="160" w:line="259" w:lineRule="auto"/>
            </w:pPr>
            <w:r w:rsidRPr="00AB0D51">
              <w:t>Open source / auto-</w:t>
            </w:r>
            <w:proofErr w:type="spellStart"/>
            <w:r w:rsidRPr="00AB0D51">
              <w:t>hébergeable</w:t>
            </w:r>
            <w:proofErr w:type="spellEnd"/>
          </w:p>
        </w:tc>
        <w:tc>
          <w:tcPr>
            <w:tcW w:w="0" w:type="auto"/>
            <w:vAlign w:val="center"/>
            <w:hideMark/>
          </w:tcPr>
          <w:p w14:paraId="50F79F17" w14:textId="77777777" w:rsidR="00AB0D51" w:rsidRPr="00AB0D51" w:rsidRDefault="00AB0D51" w:rsidP="00AB0D51">
            <w:pPr>
              <w:spacing w:after="160" w:line="259" w:lineRule="auto"/>
            </w:pPr>
            <w:r w:rsidRPr="00AB0D51">
              <w:t>Oui</w:t>
            </w:r>
          </w:p>
        </w:tc>
        <w:tc>
          <w:tcPr>
            <w:tcW w:w="0" w:type="auto"/>
            <w:vAlign w:val="center"/>
            <w:hideMark/>
          </w:tcPr>
          <w:p w14:paraId="469F156A" w14:textId="77777777" w:rsidR="00AB0D51" w:rsidRPr="00AB0D51" w:rsidRDefault="00AB0D51" w:rsidP="00AB0D51">
            <w:pPr>
              <w:spacing w:after="160" w:line="259" w:lineRule="auto"/>
            </w:pPr>
            <w:r w:rsidRPr="00AB0D51">
              <w:t>Oui</w:t>
            </w:r>
          </w:p>
        </w:tc>
        <w:tc>
          <w:tcPr>
            <w:tcW w:w="0" w:type="auto"/>
            <w:vAlign w:val="center"/>
            <w:hideMark/>
          </w:tcPr>
          <w:p w14:paraId="6005581A" w14:textId="77777777" w:rsidR="00AB0D51" w:rsidRPr="00AB0D51" w:rsidRDefault="00AB0D51" w:rsidP="00AB0D51">
            <w:pPr>
              <w:spacing w:after="160" w:line="259" w:lineRule="auto"/>
            </w:pPr>
            <w:r w:rsidRPr="00AB0D51">
              <w:t>Oui</w:t>
            </w:r>
          </w:p>
        </w:tc>
      </w:tr>
    </w:tbl>
    <w:p w14:paraId="6B1B9867" w14:textId="77777777" w:rsidR="00AB0D51" w:rsidRDefault="00AB0D51" w:rsidP="00AB0D51">
      <w:pPr>
        <w:spacing w:after="160" w:line="259" w:lineRule="auto"/>
      </w:pPr>
      <w:r w:rsidRPr="00AB0D51">
        <w:rPr>
          <w:b/>
          <w:bCs/>
        </w:rPr>
        <w:t>GLPI est retenu</w:t>
      </w:r>
      <w:r w:rsidRPr="00AB0D51">
        <w:t xml:space="preserve"> car il associe le </w:t>
      </w:r>
      <w:proofErr w:type="spellStart"/>
      <w:r w:rsidRPr="00AB0D51">
        <w:t>ticketing</w:t>
      </w:r>
      <w:proofErr w:type="spellEnd"/>
      <w:r w:rsidRPr="00AB0D51">
        <w:t xml:space="preserve"> à l’inventaire des équipements. Pour Logistique et CIE, cette fonction permet de rattacher directement un incident au composant concerné et de conserver son historique de maintenance dans un même outil.</w:t>
      </w:r>
    </w:p>
    <w:p w14:paraId="4ED4FD69" w14:textId="77777777" w:rsidR="00AB0D51" w:rsidRPr="00AB0D51" w:rsidRDefault="00AB0D51" w:rsidP="00AB0D51">
      <w:pPr>
        <w:spacing w:after="160" w:line="259" w:lineRule="auto"/>
      </w:pPr>
    </w:p>
    <w:p w14:paraId="1CB2A826" w14:textId="77777777" w:rsidR="00AB0D51" w:rsidRPr="00AB0D51" w:rsidRDefault="00AB0D51" w:rsidP="00AB0D51">
      <w:pPr>
        <w:pStyle w:val="Titre3"/>
      </w:pPr>
      <w:bookmarkStart w:id="10" w:name="_Toc237682470"/>
      <w:r w:rsidRPr="00AB0D51">
        <w:t>2.2.3 Suivi et déploiement des correctifs</w:t>
      </w:r>
      <w:bookmarkEnd w:id="10"/>
    </w:p>
    <w:p w14:paraId="0CE96FAE" w14:textId="77777777" w:rsidR="00AB0D51" w:rsidRPr="00AB0D51" w:rsidRDefault="00AB0D51" w:rsidP="00AB0D51">
      <w:pPr>
        <w:spacing w:after="160" w:line="259" w:lineRule="auto"/>
      </w:pPr>
      <w:r w:rsidRPr="00AB0D51">
        <w:t>Le maintien à jour des systèmes nécessite à la fois d’identifier les correctifs disponibles et de maîtriser leur déploiement. Deux fonctions complémentaires sont donc distinguées.</w:t>
      </w:r>
    </w:p>
    <w:p w14:paraId="726E30B0" w14:textId="77777777" w:rsidR="00AB0D51" w:rsidRPr="00AB0D51" w:rsidRDefault="00AB0D51" w:rsidP="00AB0D51">
      <w:pPr>
        <w:spacing w:after="160" w:line="259" w:lineRule="auto"/>
      </w:pPr>
      <w:proofErr w:type="spellStart"/>
      <w:r w:rsidRPr="00AB0D51">
        <w:rPr>
          <w:b/>
          <w:bCs/>
        </w:rPr>
        <w:t>PatchMon</w:t>
      </w:r>
      <w:proofErr w:type="spellEnd"/>
      <w:r w:rsidRPr="00AB0D51">
        <w:t xml:space="preserve"> assure le suivi centralisé de l’état des correctifs. Il permet à l’équipe informatique d’identifier les serveurs présentant des mises à jour en attente sans déclencher automatiquement leur installation.</w:t>
      </w:r>
    </w:p>
    <w:p w14:paraId="084EBEE9" w14:textId="77777777" w:rsidR="00AB0D51" w:rsidRPr="00AB0D51" w:rsidRDefault="00AB0D51" w:rsidP="00AB0D51">
      <w:pPr>
        <w:spacing w:after="160" w:line="259" w:lineRule="auto"/>
      </w:pPr>
      <w:r w:rsidRPr="00AB0D51">
        <w:rPr>
          <w:b/>
          <w:bCs/>
        </w:rPr>
        <w:t>Ansible</w:t>
      </w:r>
      <w:r w:rsidRPr="00AB0D51">
        <w:t xml:space="preserve"> assure ensuite l’automatisation des opérations validées par les administrateurs : installation de paquets, modification de configurations, redémarrage de services ou application de règles de durcissement.</w:t>
      </w:r>
    </w:p>
    <w:p w14:paraId="4FFEA492" w14:textId="77777777" w:rsidR="00AB0D51" w:rsidRPr="00AB0D51" w:rsidRDefault="00AB0D51" w:rsidP="00AB0D51">
      <w:pPr>
        <w:spacing w:after="160" w:line="259" w:lineRule="auto"/>
      </w:pPr>
      <w:r w:rsidRPr="00AB0D51">
        <w:t xml:space="preserve">Le maintien d’Ansible est cohérent avec l’architecture définie dans les blocs précédents, où il intervient déjà dans la chaîne </w:t>
      </w:r>
      <w:proofErr w:type="spellStart"/>
      <w:r w:rsidRPr="00AB0D51">
        <w:rPr>
          <w:b/>
          <w:bCs/>
        </w:rPr>
        <w:t>Terraform</w:t>
      </w:r>
      <w:proofErr w:type="spellEnd"/>
      <w:r w:rsidRPr="00AB0D51">
        <w:rPr>
          <w:b/>
          <w:bCs/>
        </w:rPr>
        <w:t xml:space="preserve"> → Cloud-Init → Ansible</w:t>
      </w:r>
      <w:r w:rsidRPr="00AB0D51">
        <w:t>. Sa réutilisation pour le MCO évite l’introduction d’un second outil d’automatisation et garantit la continuité entre le déploiement initial et la maintenance des systèmes.</w:t>
      </w:r>
    </w:p>
    <w:p w14:paraId="76FC4A28" w14:textId="77777777" w:rsidR="00AB0D51" w:rsidRDefault="00AB0D51" w:rsidP="00AB0D51">
      <w:pPr>
        <w:spacing w:after="160" w:line="259" w:lineRule="auto"/>
      </w:pPr>
      <w:r w:rsidRPr="00AB0D51">
        <w:t xml:space="preserve">Les informations sensibles utilisées par les automatisations sont protégées avec </w:t>
      </w:r>
      <w:r w:rsidRPr="00AB0D51">
        <w:rPr>
          <w:b/>
          <w:bCs/>
        </w:rPr>
        <w:t>Ansible Vault</w:t>
      </w:r>
      <w:r w:rsidRPr="00AB0D51">
        <w:t xml:space="preserve"> afin de ne pas conserver les secrets en clair dans les </w:t>
      </w:r>
      <w:proofErr w:type="spellStart"/>
      <w:r w:rsidRPr="00AB0D51">
        <w:t>playbooks</w:t>
      </w:r>
      <w:proofErr w:type="spellEnd"/>
      <w:r w:rsidRPr="00AB0D51">
        <w:t xml:space="preserve"> ou le dépôt Git.</w:t>
      </w:r>
    </w:p>
    <w:p w14:paraId="52E723F0" w14:textId="77777777" w:rsidR="00F30981" w:rsidRPr="00AB0D51" w:rsidRDefault="00F30981" w:rsidP="00AB0D51">
      <w:pPr>
        <w:spacing w:after="160" w:line="259" w:lineRule="auto"/>
      </w:pPr>
    </w:p>
    <w:p w14:paraId="47B5C78F" w14:textId="77777777" w:rsidR="00AB0D51" w:rsidRPr="00AB0D51" w:rsidRDefault="00AB0D51" w:rsidP="00F30981">
      <w:pPr>
        <w:pStyle w:val="Titre3"/>
      </w:pPr>
      <w:bookmarkStart w:id="11" w:name="_Toc237682471"/>
      <w:r w:rsidRPr="00AB0D51">
        <w:t>2.2.4 Synthèse des outils retenus</w:t>
      </w:r>
      <w:bookmarkEnd w:id="11"/>
    </w:p>
    <w:p w14:paraId="23B58980" w14:textId="77777777" w:rsidR="00AB0D51" w:rsidRPr="00AB0D51" w:rsidRDefault="00AB0D51" w:rsidP="00AB0D51">
      <w:pPr>
        <w:spacing w:after="160" w:line="259" w:lineRule="auto"/>
      </w:pPr>
      <w:r w:rsidRPr="00AB0D51">
        <w:t>Le dispositif de maintenance repose finalement sur quatre outils complémentaires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5"/>
        <w:gridCol w:w="1175"/>
        <w:gridCol w:w="5000"/>
      </w:tblGrid>
      <w:tr w:rsidR="00AB0D51" w:rsidRPr="00AB0D51" w14:paraId="4DF819DB" w14:textId="77777777">
        <w:trPr>
          <w:tblHeader/>
          <w:tblCellSpacing w:w="15" w:type="dxa"/>
        </w:trPr>
        <w:tc>
          <w:tcPr>
            <w:tcW w:w="0" w:type="auto"/>
            <w:vAlign w:val="center"/>
            <w:hideMark/>
          </w:tcPr>
          <w:p w14:paraId="0668B118" w14:textId="77777777" w:rsidR="00AB0D51" w:rsidRPr="00AB0D51" w:rsidRDefault="00AB0D51" w:rsidP="00AB0D51">
            <w:pPr>
              <w:spacing w:after="160" w:line="259" w:lineRule="auto"/>
              <w:rPr>
                <w:b/>
                <w:bCs/>
              </w:rPr>
            </w:pPr>
            <w:r w:rsidRPr="00AB0D51">
              <w:rPr>
                <w:b/>
                <w:bCs/>
              </w:rPr>
              <w:t>Besoin MCO</w:t>
            </w:r>
          </w:p>
        </w:tc>
        <w:tc>
          <w:tcPr>
            <w:tcW w:w="0" w:type="auto"/>
            <w:vAlign w:val="center"/>
            <w:hideMark/>
          </w:tcPr>
          <w:p w14:paraId="795EA508" w14:textId="77777777" w:rsidR="00AB0D51" w:rsidRPr="00AB0D51" w:rsidRDefault="00AB0D51" w:rsidP="00AB0D51">
            <w:pPr>
              <w:spacing w:after="160" w:line="259" w:lineRule="auto"/>
              <w:rPr>
                <w:b/>
                <w:bCs/>
              </w:rPr>
            </w:pPr>
            <w:r w:rsidRPr="00AB0D51">
              <w:rPr>
                <w:b/>
                <w:bCs/>
              </w:rPr>
              <w:t>Outil retenu</w:t>
            </w:r>
          </w:p>
        </w:tc>
        <w:tc>
          <w:tcPr>
            <w:tcW w:w="0" w:type="auto"/>
            <w:vAlign w:val="center"/>
            <w:hideMark/>
          </w:tcPr>
          <w:p w14:paraId="3EEE1067" w14:textId="77777777" w:rsidR="00AB0D51" w:rsidRPr="00AB0D51" w:rsidRDefault="00AB0D51" w:rsidP="00AB0D51">
            <w:pPr>
              <w:spacing w:after="160" w:line="259" w:lineRule="auto"/>
              <w:rPr>
                <w:b/>
                <w:bCs/>
              </w:rPr>
            </w:pPr>
            <w:r w:rsidRPr="00AB0D51">
              <w:rPr>
                <w:b/>
                <w:bCs/>
              </w:rPr>
              <w:t>Bénéfice pour Logistique et CIE</w:t>
            </w:r>
          </w:p>
        </w:tc>
      </w:tr>
      <w:tr w:rsidR="00AB0D51" w:rsidRPr="00AB0D51" w14:paraId="48513688" w14:textId="77777777">
        <w:trPr>
          <w:tblCellSpacing w:w="15" w:type="dxa"/>
        </w:trPr>
        <w:tc>
          <w:tcPr>
            <w:tcW w:w="0" w:type="auto"/>
            <w:vAlign w:val="center"/>
            <w:hideMark/>
          </w:tcPr>
          <w:p w14:paraId="4204C99D" w14:textId="77777777" w:rsidR="00AB0D51" w:rsidRPr="00AB0D51" w:rsidRDefault="00AB0D51" w:rsidP="00AB0D51">
            <w:pPr>
              <w:spacing w:after="160" w:line="259" w:lineRule="auto"/>
            </w:pPr>
            <w:r w:rsidRPr="00AB0D51">
              <w:t>Supervision, alertes et diagnostic</w:t>
            </w:r>
          </w:p>
        </w:tc>
        <w:tc>
          <w:tcPr>
            <w:tcW w:w="0" w:type="auto"/>
            <w:vAlign w:val="center"/>
            <w:hideMark/>
          </w:tcPr>
          <w:p w14:paraId="4CB76AD2" w14:textId="77777777" w:rsidR="00AB0D51" w:rsidRPr="00AB0D51" w:rsidRDefault="00AB0D51" w:rsidP="00AB0D51">
            <w:pPr>
              <w:spacing w:after="160" w:line="259" w:lineRule="auto"/>
            </w:pPr>
            <w:proofErr w:type="spellStart"/>
            <w:r w:rsidRPr="00AB0D51">
              <w:rPr>
                <w:b/>
                <w:bCs/>
              </w:rPr>
              <w:t>Netdata</w:t>
            </w:r>
            <w:proofErr w:type="spellEnd"/>
          </w:p>
        </w:tc>
        <w:tc>
          <w:tcPr>
            <w:tcW w:w="0" w:type="auto"/>
            <w:vAlign w:val="center"/>
            <w:hideMark/>
          </w:tcPr>
          <w:p w14:paraId="3389CB83" w14:textId="77777777" w:rsidR="00AB0D51" w:rsidRPr="00AB0D51" w:rsidRDefault="00AB0D51" w:rsidP="00AB0D51">
            <w:pPr>
              <w:spacing w:after="160" w:line="259" w:lineRule="auto"/>
            </w:pPr>
            <w:r w:rsidRPr="00AB0D51">
              <w:t>Centralise les métriques et alertes tout en limitant le nombre de composants à maintenir</w:t>
            </w:r>
          </w:p>
        </w:tc>
      </w:tr>
      <w:tr w:rsidR="00AB0D51" w:rsidRPr="00AB0D51" w14:paraId="553E6542" w14:textId="77777777">
        <w:trPr>
          <w:tblCellSpacing w:w="15" w:type="dxa"/>
        </w:trPr>
        <w:tc>
          <w:tcPr>
            <w:tcW w:w="0" w:type="auto"/>
            <w:vAlign w:val="center"/>
            <w:hideMark/>
          </w:tcPr>
          <w:p w14:paraId="6EA5E65B" w14:textId="77777777" w:rsidR="00AB0D51" w:rsidRPr="00AB0D51" w:rsidRDefault="00AB0D51" w:rsidP="00AB0D51">
            <w:pPr>
              <w:spacing w:after="160" w:line="259" w:lineRule="auto"/>
            </w:pPr>
            <w:r w:rsidRPr="00AB0D51">
              <w:lastRenderedPageBreak/>
              <w:t>Gestion et traçabilité des incidents</w:t>
            </w:r>
          </w:p>
        </w:tc>
        <w:tc>
          <w:tcPr>
            <w:tcW w:w="0" w:type="auto"/>
            <w:vAlign w:val="center"/>
            <w:hideMark/>
          </w:tcPr>
          <w:p w14:paraId="6D8320ED" w14:textId="77777777" w:rsidR="00AB0D51" w:rsidRPr="00AB0D51" w:rsidRDefault="00AB0D51" w:rsidP="00AB0D51">
            <w:pPr>
              <w:spacing w:after="160" w:line="259" w:lineRule="auto"/>
            </w:pPr>
            <w:r w:rsidRPr="00AB0D51">
              <w:rPr>
                <w:b/>
                <w:bCs/>
              </w:rPr>
              <w:t>GLPI</w:t>
            </w:r>
          </w:p>
        </w:tc>
        <w:tc>
          <w:tcPr>
            <w:tcW w:w="0" w:type="auto"/>
            <w:vAlign w:val="center"/>
            <w:hideMark/>
          </w:tcPr>
          <w:p w14:paraId="5A930547" w14:textId="77777777" w:rsidR="00AB0D51" w:rsidRPr="00AB0D51" w:rsidRDefault="00AB0D51" w:rsidP="00AB0D51">
            <w:pPr>
              <w:spacing w:after="160" w:line="259" w:lineRule="auto"/>
            </w:pPr>
            <w:r w:rsidRPr="00AB0D51">
              <w:t>Associe les tickets aux équipements et conserve l’historique des interventions</w:t>
            </w:r>
          </w:p>
        </w:tc>
      </w:tr>
      <w:tr w:rsidR="00AB0D51" w:rsidRPr="00AB0D51" w14:paraId="70D3C064" w14:textId="77777777">
        <w:trPr>
          <w:tblCellSpacing w:w="15" w:type="dxa"/>
        </w:trPr>
        <w:tc>
          <w:tcPr>
            <w:tcW w:w="0" w:type="auto"/>
            <w:vAlign w:val="center"/>
            <w:hideMark/>
          </w:tcPr>
          <w:p w14:paraId="55BF8777" w14:textId="77777777" w:rsidR="00AB0D51" w:rsidRPr="00AB0D51" w:rsidRDefault="00AB0D51" w:rsidP="00AB0D51">
            <w:pPr>
              <w:spacing w:after="160" w:line="259" w:lineRule="auto"/>
            </w:pPr>
            <w:r w:rsidRPr="00AB0D51">
              <w:t>Suivi des correctifs</w:t>
            </w:r>
          </w:p>
        </w:tc>
        <w:tc>
          <w:tcPr>
            <w:tcW w:w="0" w:type="auto"/>
            <w:vAlign w:val="center"/>
            <w:hideMark/>
          </w:tcPr>
          <w:p w14:paraId="2FBCCF0D" w14:textId="77777777" w:rsidR="00AB0D51" w:rsidRPr="00AB0D51" w:rsidRDefault="00AB0D51" w:rsidP="00AB0D51">
            <w:pPr>
              <w:spacing w:after="160" w:line="259" w:lineRule="auto"/>
            </w:pPr>
            <w:proofErr w:type="spellStart"/>
            <w:r w:rsidRPr="00AB0D51">
              <w:rPr>
                <w:b/>
                <w:bCs/>
              </w:rPr>
              <w:t>PatchMon</w:t>
            </w:r>
            <w:proofErr w:type="spellEnd"/>
          </w:p>
        </w:tc>
        <w:tc>
          <w:tcPr>
            <w:tcW w:w="0" w:type="auto"/>
            <w:vAlign w:val="center"/>
            <w:hideMark/>
          </w:tcPr>
          <w:p w14:paraId="795FF1FF" w14:textId="77777777" w:rsidR="00AB0D51" w:rsidRPr="00AB0D51" w:rsidRDefault="00AB0D51" w:rsidP="00AB0D51">
            <w:pPr>
              <w:spacing w:after="160" w:line="259" w:lineRule="auto"/>
            </w:pPr>
            <w:r w:rsidRPr="00AB0D51">
              <w:t>Centralise la visibilité sur l’état de mise à jour des serveurs</w:t>
            </w:r>
          </w:p>
        </w:tc>
      </w:tr>
      <w:tr w:rsidR="00AB0D51" w:rsidRPr="00AB0D51" w14:paraId="400EB958" w14:textId="77777777">
        <w:trPr>
          <w:tblCellSpacing w:w="15" w:type="dxa"/>
        </w:trPr>
        <w:tc>
          <w:tcPr>
            <w:tcW w:w="0" w:type="auto"/>
            <w:vAlign w:val="center"/>
            <w:hideMark/>
          </w:tcPr>
          <w:p w14:paraId="0688A6CE" w14:textId="77777777" w:rsidR="00AB0D51" w:rsidRPr="00AB0D51" w:rsidRDefault="00AB0D51" w:rsidP="00AB0D51">
            <w:pPr>
              <w:spacing w:after="160" w:line="259" w:lineRule="auto"/>
            </w:pPr>
            <w:r w:rsidRPr="00AB0D51">
              <w:t>Automatisation de la maintenance</w:t>
            </w:r>
          </w:p>
        </w:tc>
        <w:tc>
          <w:tcPr>
            <w:tcW w:w="0" w:type="auto"/>
            <w:vAlign w:val="center"/>
            <w:hideMark/>
          </w:tcPr>
          <w:p w14:paraId="4373E4A8" w14:textId="77777777" w:rsidR="00AB0D51" w:rsidRPr="00AB0D51" w:rsidRDefault="00AB0D51" w:rsidP="00AB0D51">
            <w:pPr>
              <w:spacing w:after="160" w:line="259" w:lineRule="auto"/>
            </w:pPr>
            <w:r w:rsidRPr="00AB0D51">
              <w:rPr>
                <w:b/>
                <w:bCs/>
              </w:rPr>
              <w:t>Ansible</w:t>
            </w:r>
          </w:p>
        </w:tc>
        <w:tc>
          <w:tcPr>
            <w:tcW w:w="0" w:type="auto"/>
            <w:vAlign w:val="center"/>
            <w:hideMark/>
          </w:tcPr>
          <w:p w14:paraId="5017E73C" w14:textId="77777777" w:rsidR="00AB0D51" w:rsidRPr="00AB0D51" w:rsidRDefault="00AB0D51" w:rsidP="00AB0D51">
            <w:pPr>
              <w:spacing w:after="160" w:line="259" w:lineRule="auto"/>
            </w:pPr>
            <w:r w:rsidRPr="00AB0D51">
              <w:t>Réutilise l’automatisation existante et homogénéise les interventions</w:t>
            </w:r>
          </w:p>
        </w:tc>
      </w:tr>
    </w:tbl>
    <w:p w14:paraId="0FE948ED" w14:textId="77777777" w:rsidR="00AB0D51" w:rsidRPr="00AB0D51" w:rsidRDefault="00AB0D51" w:rsidP="00AB0D51">
      <w:pPr>
        <w:spacing w:after="160" w:line="259" w:lineRule="auto"/>
      </w:pPr>
      <w:r w:rsidRPr="00AB0D51">
        <w:t>Ces outils interviennent à différentes étapes d’un même processus :</w:t>
      </w:r>
    </w:p>
    <w:p w14:paraId="039F6B6B" w14:textId="77777777" w:rsidR="00AB0D51" w:rsidRPr="00AB0D51" w:rsidRDefault="00AB0D51" w:rsidP="00AB0D51">
      <w:pPr>
        <w:spacing w:after="160" w:line="259" w:lineRule="auto"/>
      </w:pPr>
      <w:proofErr w:type="spellStart"/>
      <w:r w:rsidRPr="00AB0D51">
        <w:rPr>
          <w:b/>
          <w:bCs/>
        </w:rPr>
        <w:t>Netdata</w:t>
      </w:r>
      <w:proofErr w:type="spellEnd"/>
      <w:r w:rsidRPr="00AB0D51">
        <w:rPr>
          <w:b/>
          <w:bCs/>
        </w:rPr>
        <w:t xml:space="preserve"> détecte → GLPI consigne et suit → </w:t>
      </w:r>
      <w:proofErr w:type="spellStart"/>
      <w:r w:rsidRPr="00AB0D51">
        <w:rPr>
          <w:b/>
          <w:bCs/>
        </w:rPr>
        <w:t>PatchMon</w:t>
      </w:r>
      <w:proofErr w:type="spellEnd"/>
      <w:r w:rsidRPr="00AB0D51">
        <w:rPr>
          <w:b/>
          <w:bCs/>
        </w:rPr>
        <w:t xml:space="preserve"> apporte l’état des correctifs lorsque nécessaire → Ansible automatise l’intervention → </w:t>
      </w:r>
      <w:proofErr w:type="spellStart"/>
      <w:r w:rsidRPr="00AB0D51">
        <w:rPr>
          <w:b/>
          <w:bCs/>
        </w:rPr>
        <w:t>Netdata</w:t>
      </w:r>
      <w:proofErr w:type="spellEnd"/>
      <w:r w:rsidRPr="00AB0D51">
        <w:rPr>
          <w:b/>
          <w:bCs/>
        </w:rPr>
        <w:t xml:space="preserve"> contrôle le retour à la normale.</w:t>
      </w:r>
    </w:p>
    <w:p w14:paraId="15E887A5" w14:textId="77777777" w:rsidR="00AB0D51" w:rsidRPr="00AB0D51" w:rsidRDefault="00AB0D51" w:rsidP="00AB0D51">
      <w:pPr>
        <w:spacing w:after="160" w:line="259" w:lineRule="auto"/>
      </w:pPr>
      <w:r w:rsidRPr="00AB0D51">
        <w:t>Cette organisation couvre ainsi les principaux besoins de maintenance tout en restant cohérente avec les choix techniques et les ressources de Logistique et CIE.</w:t>
      </w:r>
    </w:p>
    <w:p w14:paraId="29217CE4" w14:textId="77777777" w:rsidR="004A7950" w:rsidRDefault="004A7950">
      <w:pPr>
        <w:spacing w:after="160" w:line="259" w:lineRule="auto"/>
      </w:pPr>
    </w:p>
    <w:p w14:paraId="33EB33F1" w14:textId="09D91E35" w:rsidR="00205215" w:rsidRPr="00205215" w:rsidRDefault="0085338D" w:rsidP="00205215">
      <w:pPr>
        <w:pStyle w:val="Titre2"/>
      </w:pPr>
      <w:bookmarkStart w:id="12" w:name="_Toc237682472"/>
      <w:r w:rsidRPr="0085338D">
        <w:t>2.3 Choix des outils retenus</w:t>
      </w:r>
      <w:bookmarkEnd w:id="12"/>
    </w:p>
    <w:p w14:paraId="61347985" w14:textId="77777777" w:rsidR="00205215" w:rsidRPr="00205215" w:rsidRDefault="00205215" w:rsidP="00205215">
      <w:pPr>
        <w:spacing w:after="160" w:line="259" w:lineRule="auto"/>
      </w:pPr>
      <w:r w:rsidRPr="00205215">
        <w:t>Le MCO de Logistique et CIE repose sur quatre outils complémentaires :</w:t>
      </w:r>
    </w:p>
    <w:p w14:paraId="3526BC68" w14:textId="77777777" w:rsidR="00205215" w:rsidRPr="00205215" w:rsidRDefault="00205215" w:rsidP="00205215">
      <w:pPr>
        <w:numPr>
          <w:ilvl w:val="0"/>
          <w:numId w:val="17"/>
        </w:numPr>
        <w:spacing w:after="160" w:line="259" w:lineRule="auto"/>
      </w:pPr>
      <w:proofErr w:type="spellStart"/>
      <w:r w:rsidRPr="00205215">
        <w:rPr>
          <w:b/>
          <w:bCs/>
        </w:rPr>
        <w:t>Netdata</w:t>
      </w:r>
      <w:proofErr w:type="spellEnd"/>
      <w:r w:rsidRPr="00205215">
        <w:t xml:space="preserve"> assure la supervision, les tableaux de bord, les alertes et l’aide au diagnostic ;</w:t>
      </w:r>
    </w:p>
    <w:p w14:paraId="2A16BA7F" w14:textId="77777777" w:rsidR="00205215" w:rsidRPr="00205215" w:rsidRDefault="00205215" w:rsidP="00205215">
      <w:pPr>
        <w:numPr>
          <w:ilvl w:val="0"/>
          <w:numId w:val="17"/>
        </w:numPr>
        <w:spacing w:after="160" w:line="259" w:lineRule="auto"/>
      </w:pPr>
      <w:proofErr w:type="spellStart"/>
      <w:r w:rsidRPr="00205215">
        <w:rPr>
          <w:b/>
          <w:bCs/>
        </w:rPr>
        <w:t>PatchMon</w:t>
      </w:r>
      <w:proofErr w:type="spellEnd"/>
      <w:r w:rsidRPr="00205215">
        <w:t xml:space="preserve"> centralise le suivi des correctifs et identifie les systèmes nécessitant une mise à jour ;</w:t>
      </w:r>
    </w:p>
    <w:p w14:paraId="44FD7660" w14:textId="77777777" w:rsidR="00205215" w:rsidRPr="00205215" w:rsidRDefault="00205215" w:rsidP="00205215">
      <w:pPr>
        <w:numPr>
          <w:ilvl w:val="0"/>
          <w:numId w:val="17"/>
        </w:numPr>
        <w:spacing w:after="160" w:line="259" w:lineRule="auto"/>
      </w:pPr>
      <w:r w:rsidRPr="00205215">
        <w:rPr>
          <w:b/>
          <w:bCs/>
        </w:rPr>
        <w:t>GLPI</w:t>
      </w:r>
      <w:r w:rsidRPr="00205215">
        <w:t xml:space="preserve"> assure la consignation, l’affectation et la traçabilité des incidents et interventions ;</w:t>
      </w:r>
    </w:p>
    <w:p w14:paraId="4AB30B5A" w14:textId="77777777" w:rsidR="00205215" w:rsidRPr="00205215" w:rsidRDefault="00205215" w:rsidP="00205215">
      <w:pPr>
        <w:numPr>
          <w:ilvl w:val="0"/>
          <w:numId w:val="17"/>
        </w:numPr>
        <w:spacing w:after="160" w:line="259" w:lineRule="auto"/>
      </w:pPr>
      <w:r w:rsidRPr="00205215">
        <w:rPr>
          <w:b/>
          <w:bCs/>
        </w:rPr>
        <w:t>Ansible</w:t>
      </w:r>
      <w:r w:rsidRPr="00205215">
        <w:t xml:space="preserve"> automatise les opérations de maintenance validées par les administrateurs.</w:t>
      </w:r>
    </w:p>
    <w:p w14:paraId="51C76AAA" w14:textId="77777777" w:rsidR="00205215" w:rsidRPr="00205215" w:rsidRDefault="00205215" w:rsidP="00205215">
      <w:pPr>
        <w:spacing w:after="160" w:line="259" w:lineRule="auto"/>
      </w:pPr>
      <w:r w:rsidRPr="00205215">
        <w:t xml:space="preserve">Ansible conserve également son rôle dans la chaîne d’automatisation définie précédemment : </w:t>
      </w:r>
      <w:proofErr w:type="spellStart"/>
      <w:r w:rsidRPr="00205215">
        <w:rPr>
          <w:b/>
          <w:bCs/>
        </w:rPr>
        <w:t>Terraform</w:t>
      </w:r>
      <w:proofErr w:type="spellEnd"/>
      <w:r w:rsidRPr="00205215">
        <w:rPr>
          <w:b/>
          <w:bCs/>
        </w:rPr>
        <w:t xml:space="preserve"> → Cloud-Init → Ansible</w:t>
      </w:r>
      <w:r w:rsidRPr="00205215">
        <w:t xml:space="preserve">. Les </w:t>
      </w:r>
      <w:proofErr w:type="spellStart"/>
      <w:r w:rsidRPr="00205215">
        <w:t>playbooks</w:t>
      </w:r>
      <w:proofErr w:type="spellEnd"/>
      <w:r w:rsidRPr="00205215">
        <w:t xml:space="preserve"> sont versionnés dans le dépôt Git de l’infrastructure et les informations sensibles utilisées par les automatisations sont protégées avec </w:t>
      </w:r>
      <w:r w:rsidRPr="00205215">
        <w:rPr>
          <w:b/>
          <w:bCs/>
        </w:rPr>
        <w:t>Ansible Vault</w:t>
      </w:r>
      <w:r w:rsidRPr="00205215">
        <w:t>.</w:t>
      </w:r>
    </w:p>
    <w:p w14:paraId="6A53D5F8" w14:textId="77777777" w:rsidR="00205215" w:rsidRPr="00205215" w:rsidRDefault="00205215" w:rsidP="00205215">
      <w:pPr>
        <w:spacing w:after="160" w:line="259" w:lineRule="auto"/>
      </w:pPr>
      <w:r w:rsidRPr="00205215">
        <w:t>Le fonctionnement retenu est le suivant :</w:t>
      </w:r>
    </w:p>
    <w:p w14:paraId="2D447F9C" w14:textId="77777777" w:rsidR="00205215" w:rsidRPr="00205215" w:rsidRDefault="00205215" w:rsidP="00205215">
      <w:pPr>
        <w:spacing w:after="160" w:line="259" w:lineRule="auto"/>
      </w:pPr>
      <w:proofErr w:type="spellStart"/>
      <w:r w:rsidRPr="00205215">
        <w:rPr>
          <w:b/>
          <w:bCs/>
        </w:rPr>
        <w:lastRenderedPageBreak/>
        <w:t>Netdata</w:t>
      </w:r>
      <w:proofErr w:type="spellEnd"/>
      <w:r w:rsidRPr="00205215">
        <w:rPr>
          <w:b/>
          <w:bCs/>
        </w:rPr>
        <w:t xml:space="preserve"> détecte → GLPI consigne et suit → </w:t>
      </w:r>
      <w:proofErr w:type="spellStart"/>
      <w:r w:rsidRPr="00205215">
        <w:rPr>
          <w:b/>
          <w:bCs/>
        </w:rPr>
        <w:t>PatchMon</w:t>
      </w:r>
      <w:proofErr w:type="spellEnd"/>
      <w:r w:rsidRPr="00205215">
        <w:rPr>
          <w:b/>
          <w:bCs/>
        </w:rPr>
        <w:t xml:space="preserve"> apporte l’état des correctifs si nécessaire → Ansible automatise l’intervention → </w:t>
      </w:r>
      <w:proofErr w:type="spellStart"/>
      <w:r w:rsidRPr="00205215">
        <w:rPr>
          <w:b/>
          <w:bCs/>
        </w:rPr>
        <w:t>Netdata</w:t>
      </w:r>
      <w:proofErr w:type="spellEnd"/>
      <w:r w:rsidRPr="00205215">
        <w:rPr>
          <w:b/>
          <w:bCs/>
        </w:rPr>
        <w:t xml:space="preserve"> contrôle le retour à la normale.</w:t>
      </w:r>
    </w:p>
    <w:p w14:paraId="37E04875" w14:textId="77777777" w:rsidR="00205215" w:rsidRPr="00205215" w:rsidRDefault="00205215" w:rsidP="00205215">
      <w:pPr>
        <w:spacing w:after="160" w:line="259" w:lineRule="auto"/>
      </w:pPr>
      <w:r w:rsidRPr="00205215">
        <w:t>Les administrateurs restent responsables de l’analyse et de la validation des actions. Une alerte ou la présence d’un correctif ne déclenche donc pas automatiquement une modification de l’environnement de production.</w:t>
      </w:r>
    </w:p>
    <w:p w14:paraId="4C574C01" w14:textId="3293BE5D" w:rsidR="005D4A52" w:rsidRPr="0085338D" w:rsidRDefault="00595709" w:rsidP="00595709">
      <w:pPr>
        <w:tabs>
          <w:tab w:val="left" w:pos="6656"/>
        </w:tabs>
        <w:spacing w:after="160" w:line="259" w:lineRule="auto"/>
      </w:pPr>
      <w:r>
        <w:tab/>
      </w:r>
    </w:p>
    <w:p w14:paraId="2784CD27" w14:textId="77777777" w:rsidR="005D4A52" w:rsidRPr="005D4A52" w:rsidRDefault="005D4A52" w:rsidP="005D4A52">
      <w:pPr>
        <w:pStyle w:val="Titre2"/>
      </w:pPr>
      <w:bookmarkStart w:id="13" w:name="_Toc237682473"/>
      <w:r w:rsidRPr="005D4A52">
        <w:t>2.4 Configuration des outils de maintenance</w:t>
      </w:r>
      <w:bookmarkEnd w:id="13"/>
    </w:p>
    <w:p w14:paraId="2CBF0C23" w14:textId="77777777" w:rsidR="005D4A52" w:rsidRPr="005D4A52" w:rsidRDefault="005D4A52" w:rsidP="005D4A52">
      <w:pPr>
        <w:spacing w:after="160" w:line="259" w:lineRule="auto"/>
      </w:pPr>
      <w:r w:rsidRPr="005D4A52">
        <w:t>Afin de valider le fonctionnement des outils retenus pour le maintien en condition opérationnelle, plusieurs configurations représentatives du SI de Logistique et CIE sont mises en place.</w:t>
      </w:r>
    </w:p>
    <w:p w14:paraId="384172AE" w14:textId="76932785" w:rsidR="005D4A52" w:rsidRPr="005D4A52" w:rsidRDefault="00015B02" w:rsidP="00015B02">
      <w:pPr>
        <w:pStyle w:val="Titre3"/>
      </w:pPr>
      <w:bookmarkStart w:id="14" w:name="_Toc237682474"/>
      <w:r>
        <w:t xml:space="preserve">2.4.1 </w:t>
      </w:r>
      <w:proofErr w:type="spellStart"/>
      <w:r w:rsidR="005D4A52" w:rsidRPr="005D4A52">
        <w:t>Netdata</w:t>
      </w:r>
      <w:bookmarkEnd w:id="14"/>
      <w:proofErr w:type="spellEnd"/>
    </w:p>
    <w:p w14:paraId="41D9607E" w14:textId="77777777" w:rsidR="005D4A52" w:rsidRPr="005D4A52" w:rsidRDefault="005D4A52" w:rsidP="005D4A52">
      <w:pPr>
        <w:spacing w:after="160" w:line="259" w:lineRule="auto"/>
      </w:pPr>
      <w:r w:rsidRPr="005D4A52">
        <w:rPr>
          <w:b/>
          <w:bCs/>
        </w:rPr>
        <w:t xml:space="preserve">[À compléter – Capture de l’interface </w:t>
      </w:r>
      <w:proofErr w:type="spellStart"/>
      <w:r w:rsidRPr="005D4A52">
        <w:rPr>
          <w:b/>
          <w:bCs/>
        </w:rPr>
        <w:t>Netdata</w:t>
      </w:r>
      <w:proofErr w:type="spellEnd"/>
      <w:r w:rsidRPr="005D4A52">
        <w:rPr>
          <w:b/>
          <w:bCs/>
        </w:rPr>
        <w:t xml:space="preserve"> et d’un équipement supervisé]</w:t>
      </w:r>
    </w:p>
    <w:p w14:paraId="4B578F19" w14:textId="77777777" w:rsidR="005D4A52" w:rsidRPr="005D4A52" w:rsidRDefault="005D4A52" w:rsidP="005D4A52">
      <w:pPr>
        <w:spacing w:after="160" w:line="259" w:lineRule="auto"/>
      </w:pPr>
      <w:r w:rsidRPr="005D4A52">
        <w:t>Éléments à présenter :</w:t>
      </w:r>
    </w:p>
    <w:p w14:paraId="79199D4D" w14:textId="77777777" w:rsidR="005D4A52" w:rsidRPr="005D4A52" w:rsidRDefault="005D4A52">
      <w:pPr>
        <w:numPr>
          <w:ilvl w:val="0"/>
          <w:numId w:val="7"/>
        </w:numPr>
        <w:spacing w:after="160" w:line="259" w:lineRule="auto"/>
      </w:pPr>
      <w:r w:rsidRPr="005D4A52">
        <w:t>Remontée des métriques d’un serveur ;</w:t>
      </w:r>
    </w:p>
    <w:p w14:paraId="66B49067" w14:textId="77777777" w:rsidR="005D4A52" w:rsidRPr="005D4A52" w:rsidRDefault="005D4A52">
      <w:pPr>
        <w:numPr>
          <w:ilvl w:val="0"/>
          <w:numId w:val="7"/>
        </w:numPr>
        <w:spacing w:after="160" w:line="259" w:lineRule="auto"/>
      </w:pPr>
      <w:r w:rsidRPr="005D4A52">
        <w:t>Tableau de bord de supervision ;</w:t>
      </w:r>
    </w:p>
    <w:p w14:paraId="38149BF5" w14:textId="77777777" w:rsidR="005D4A52" w:rsidRPr="005D4A52" w:rsidRDefault="005D4A52">
      <w:pPr>
        <w:numPr>
          <w:ilvl w:val="0"/>
          <w:numId w:val="7"/>
        </w:numPr>
        <w:spacing w:after="160" w:line="259" w:lineRule="auto"/>
      </w:pPr>
      <w:r w:rsidRPr="005D4A52">
        <w:t>Configuration d’une alerte ;</w:t>
      </w:r>
    </w:p>
    <w:p w14:paraId="09AFC5FF" w14:textId="77777777" w:rsidR="005D4A52" w:rsidRPr="005D4A52" w:rsidRDefault="005D4A52">
      <w:pPr>
        <w:numPr>
          <w:ilvl w:val="0"/>
          <w:numId w:val="7"/>
        </w:numPr>
        <w:spacing w:after="160" w:line="259" w:lineRule="auto"/>
      </w:pPr>
      <w:r w:rsidRPr="005D4A52">
        <w:t>Exemple de consultation des journaux système.</w:t>
      </w:r>
    </w:p>
    <w:p w14:paraId="374B7FC2" w14:textId="4B405FCA" w:rsidR="005D4A52" w:rsidRPr="005D4A52" w:rsidRDefault="00F42093" w:rsidP="00F42093">
      <w:pPr>
        <w:pStyle w:val="Titre3"/>
      </w:pPr>
      <w:bookmarkStart w:id="15" w:name="_Toc237682475"/>
      <w:r>
        <w:t xml:space="preserve">2.4.2 </w:t>
      </w:r>
      <w:proofErr w:type="spellStart"/>
      <w:r w:rsidR="005D4A52" w:rsidRPr="005D4A52">
        <w:t>PatchMon</w:t>
      </w:r>
      <w:bookmarkEnd w:id="15"/>
      <w:proofErr w:type="spellEnd"/>
    </w:p>
    <w:p w14:paraId="66711130" w14:textId="77777777" w:rsidR="005D4A52" w:rsidRPr="005D4A52" w:rsidRDefault="005D4A52" w:rsidP="005D4A52">
      <w:pPr>
        <w:spacing w:after="160" w:line="259" w:lineRule="auto"/>
      </w:pPr>
      <w:r w:rsidRPr="005D4A52">
        <w:rPr>
          <w:b/>
          <w:bCs/>
        </w:rPr>
        <w:t xml:space="preserve">[À compléter – Capture de l’interface </w:t>
      </w:r>
      <w:proofErr w:type="spellStart"/>
      <w:r w:rsidRPr="005D4A52">
        <w:rPr>
          <w:b/>
          <w:bCs/>
        </w:rPr>
        <w:t>PatchMon</w:t>
      </w:r>
      <w:proofErr w:type="spellEnd"/>
      <w:r w:rsidRPr="005D4A52">
        <w:rPr>
          <w:b/>
          <w:bCs/>
        </w:rPr>
        <w:t>]</w:t>
      </w:r>
    </w:p>
    <w:p w14:paraId="1AAD44DE" w14:textId="77777777" w:rsidR="005D4A52" w:rsidRPr="005D4A52" w:rsidRDefault="005D4A52" w:rsidP="005D4A52">
      <w:pPr>
        <w:spacing w:after="160" w:line="259" w:lineRule="auto"/>
      </w:pPr>
      <w:r w:rsidRPr="005D4A52">
        <w:t>Éléments à présenter :</w:t>
      </w:r>
    </w:p>
    <w:p w14:paraId="0437B7BE" w14:textId="77777777" w:rsidR="005D4A52" w:rsidRPr="005D4A52" w:rsidRDefault="005D4A52">
      <w:pPr>
        <w:numPr>
          <w:ilvl w:val="0"/>
          <w:numId w:val="8"/>
        </w:numPr>
        <w:spacing w:after="160" w:line="259" w:lineRule="auto"/>
      </w:pPr>
      <w:r w:rsidRPr="005D4A52">
        <w:t>Serveurs enregistrés dans la plateforme ;</w:t>
      </w:r>
    </w:p>
    <w:p w14:paraId="6890A540" w14:textId="77777777" w:rsidR="005D4A52" w:rsidRPr="005D4A52" w:rsidRDefault="005D4A52">
      <w:pPr>
        <w:numPr>
          <w:ilvl w:val="0"/>
          <w:numId w:val="8"/>
        </w:numPr>
        <w:spacing w:after="160" w:line="259" w:lineRule="auto"/>
      </w:pPr>
      <w:r w:rsidRPr="005D4A52">
        <w:t>État des correctifs ;</w:t>
      </w:r>
    </w:p>
    <w:p w14:paraId="10206F0E" w14:textId="77777777" w:rsidR="005D4A52" w:rsidRPr="005D4A52" w:rsidRDefault="005D4A52">
      <w:pPr>
        <w:numPr>
          <w:ilvl w:val="0"/>
          <w:numId w:val="8"/>
        </w:numPr>
        <w:spacing w:after="160" w:line="259" w:lineRule="auto"/>
      </w:pPr>
      <w:r w:rsidRPr="005D4A52">
        <w:t>Identification d’un serveur présentant des mises à jour en attente.</w:t>
      </w:r>
    </w:p>
    <w:p w14:paraId="475127A7" w14:textId="0D6C687F" w:rsidR="005D4A52" w:rsidRPr="005D4A52" w:rsidRDefault="00F42093" w:rsidP="00F42093">
      <w:pPr>
        <w:pStyle w:val="Titre3"/>
      </w:pPr>
      <w:bookmarkStart w:id="16" w:name="_Toc237682476"/>
      <w:r>
        <w:t xml:space="preserve">2.4.3 </w:t>
      </w:r>
      <w:r w:rsidR="005D4A52" w:rsidRPr="005D4A52">
        <w:t>GLPI</w:t>
      </w:r>
      <w:bookmarkEnd w:id="16"/>
    </w:p>
    <w:p w14:paraId="0F6B1B05" w14:textId="77777777" w:rsidR="005D4A52" w:rsidRPr="005D4A52" w:rsidRDefault="005D4A52" w:rsidP="005D4A52">
      <w:pPr>
        <w:spacing w:after="160" w:line="259" w:lineRule="auto"/>
      </w:pPr>
      <w:r w:rsidRPr="005D4A52">
        <w:rPr>
          <w:b/>
          <w:bCs/>
        </w:rPr>
        <w:t>[À compléter – Capture de l’interface GLPI]</w:t>
      </w:r>
    </w:p>
    <w:p w14:paraId="1AF85121" w14:textId="77777777" w:rsidR="005D4A52" w:rsidRPr="005D4A52" w:rsidRDefault="005D4A52" w:rsidP="005D4A52">
      <w:pPr>
        <w:spacing w:after="160" w:line="259" w:lineRule="auto"/>
      </w:pPr>
      <w:r w:rsidRPr="005D4A52">
        <w:t>Éléments à présenter :</w:t>
      </w:r>
    </w:p>
    <w:p w14:paraId="434D2F50" w14:textId="77777777" w:rsidR="005D4A52" w:rsidRPr="005D4A52" w:rsidRDefault="005D4A52">
      <w:pPr>
        <w:numPr>
          <w:ilvl w:val="0"/>
          <w:numId w:val="9"/>
        </w:numPr>
        <w:spacing w:after="160" w:line="259" w:lineRule="auto"/>
      </w:pPr>
      <w:r w:rsidRPr="005D4A52">
        <w:t>Équipement enregistré dans l’inventaire ;</w:t>
      </w:r>
    </w:p>
    <w:p w14:paraId="031CDF1E" w14:textId="77777777" w:rsidR="005D4A52" w:rsidRPr="005D4A52" w:rsidRDefault="005D4A52">
      <w:pPr>
        <w:numPr>
          <w:ilvl w:val="0"/>
          <w:numId w:val="9"/>
        </w:numPr>
        <w:spacing w:after="160" w:line="259" w:lineRule="auto"/>
      </w:pPr>
      <w:r w:rsidRPr="005D4A52">
        <w:t>Exemple de ticket rattaché à un équipement ;</w:t>
      </w:r>
    </w:p>
    <w:p w14:paraId="05A82737" w14:textId="77777777" w:rsidR="005D4A52" w:rsidRPr="005D4A52" w:rsidRDefault="005D4A52">
      <w:pPr>
        <w:numPr>
          <w:ilvl w:val="0"/>
          <w:numId w:val="9"/>
        </w:numPr>
        <w:spacing w:after="160" w:line="259" w:lineRule="auto"/>
      </w:pPr>
      <w:r w:rsidRPr="005D4A52">
        <w:lastRenderedPageBreak/>
        <w:t>Affectation du ticket à un membre de l’équipe informatique ;</w:t>
      </w:r>
    </w:p>
    <w:p w14:paraId="1EF52DFE" w14:textId="77777777" w:rsidR="005D4A52" w:rsidRPr="005D4A52" w:rsidRDefault="005D4A52">
      <w:pPr>
        <w:numPr>
          <w:ilvl w:val="0"/>
          <w:numId w:val="9"/>
        </w:numPr>
        <w:spacing w:after="160" w:line="259" w:lineRule="auto"/>
      </w:pPr>
      <w:r w:rsidRPr="005D4A52">
        <w:t>Suivi de l’état du ticket.</w:t>
      </w:r>
    </w:p>
    <w:p w14:paraId="3EF23EE8" w14:textId="35F842A4" w:rsidR="005D4A52" w:rsidRPr="005D4A52" w:rsidRDefault="00F11E66" w:rsidP="00F11E66">
      <w:pPr>
        <w:pStyle w:val="Titre3"/>
      </w:pPr>
      <w:bookmarkStart w:id="17" w:name="_Toc237682477"/>
      <w:r>
        <w:t xml:space="preserve">2.4.4 </w:t>
      </w:r>
      <w:r w:rsidR="005D4A52" w:rsidRPr="005D4A52">
        <w:t>Ansible</w:t>
      </w:r>
      <w:bookmarkEnd w:id="17"/>
    </w:p>
    <w:p w14:paraId="6E642C79" w14:textId="77777777" w:rsidR="005D4A52" w:rsidRPr="005D4A52" w:rsidRDefault="005D4A52" w:rsidP="005D4A52">
      <w:pPr>
        <w:spacing w:after="160" w:line="259" w:lineRule="auto"/>
      </w:pPr>
      <w:r w:rsidRPr="005D4A52">
        <w:rPr>
          <w:b/>
          <w:bCs/>
        </w:rPr>
        <w:t xml:space="preserve">[À compléter – Capture ou extrait d’un </w:t>
      </w:r>
      <w:proofErr w:type="spellStart"/>
      <w:r w:rsidRPr="005D4A52">
        <w:rPr>
          <w:b/>
          <w:bCs/>
        </w:rPr>
        <w:t>playbook</w:t>
      </w:r>
      <w:proofErr w:type="spellEnd"/>
      <w:r w:rsidRPr="005D4A52">
        <w:rPr>
          <w:b/>
          <w:bCs/>
        </w:rPr>
        <w:t xml:space="preserve"> et de son exécution]</w:t>
      </w:r>
    </w:p>
    <w:p w14:paraId="140B0C8E" w14:textId="77777777" w:rsidR="005D4A52" w:rsidRPr="005D4A52" w:rsidRDefault="005D4A52" w:rsidP="005D4A52">
      <w:pPr>
        <w:spacing w:after="160" w:line="259" w:lineRule="auto"/>
      </w:pPr>
      <w:r w:rsidRPr="005D4A52">
        <w:t>Éléments à présenter :</w:t>
      </w:r>
    </w:p>
    <w:p w14:paraId="06ED5AF6" w14:textId="77777777" w:rsidR="005D4A52" w:rsidRPr="005D4A52" w:rsidRDefault="005D4A52">
      <w:pPr>
        <w:numPr>
          <w:ilvl w:val="0"/>
          <w:numId w:val="10"/>
        </w:numPr>
        <w:spacing w:after="160" w:line="259" w:lineRule="auto"/>
      </w:pPr>
      <w:r w:rsidRPr="005D4A52">
        <w:t xml:space="preserve">Exemple de </w:t>
      </w:r>
      <w:proofErr w:type="spellStart"/>
      <w:r w:rsidRPr="005D4A52">
        <w:t>playbook</w:t>
      </w:r>
      <w:proofErr w:type="spellEnd"/>
      <w:r w:rsidRPr="005D4A52">
        <w:t xml:space="preserve"> de maintenance ;</w:t>
      </w:r>
    </w:p>
    <w:p w14:paraId="5AC74BC2" w14:textId="77777777" w:rsidR="005D4A52" w:rsidRPr="005D4A52" w:rsidRDefault="005D4A52">
      <w:pPr>
        <w:numPr>
          <w:ilvl w:val="0"/>
          <w:numId w:val="10"/>
        </w:numPr>
        <w:spacing w:after="160" w:line="259" w:lineRule="auto"/>
      </w:pPr>
      <w:r w:rsidRPr="005D4A52">
        <w:t>Exécution sur une ou plusieurs machines ;</w:t>
      </w:r>
    </w:p>
    <w:p w14:paraId="2AB23AC1" w14:textId="77777777" w:rsidR="005D4A52" w:rsidRPr="005D4A52" w:rsidRDefault="005D4A52">
      <w:pPr>
        <w:numPr>
          <w:ilvl w:val="0"/>
          <w:numId w:val="10"/>
        </w:numPr>
        <w:spacing w:after="160" w:line="259" w:lineRule="auto"/>
      </w:pPr>
      <w:r w:rsidRPr="005D4A52">
        <w:t>Résultat de l’exécution ;</w:t>
      </w:r>
    </w:p>
    <w:p w14:paraId="1284B976" w14:textId="5DD540F3" w:rsidR="006C2338" w:rsidRDefault="005D4A52">
      <w:pPr>
        <w:numPr>
          <w:ilvl w:val="0"/>
          <w:numId w:val="10"/>
        </w:numPr>
        <w:spacing w:after="160" w:line="259" w:lineRule="auto"/>
      </w:pPr>
      <w:r w:rsidRPr="005D4A52">
        <w:t>Utilisation d’Ansible Vault pour protéger les variables sensibles.</w:t>
      </w:r>
    </w:p>
    <w:p w14:paraId="5929963F" w14:textId="77777777" w:rsidR="006C2338" w:rsidRDefault="006C2338">
      <w:pPr>
        <w:spacing w:after="160" w:line="259" w:lineRule="auto"/>
      </w:pPr>
      <w:r>
        <w:br w:type="page"/>
      </w:r>
    </w:p>
    <w:p w14:paraId="06C60CA9" w14:textId="77777777" w:rsidR="002277F5" w:rsidRPr="002277F5" w:rsidRDefault="002277F5" w:rsidP="002277F5">
      <w:pPr>
        <w:pStyle w:val="Titre1"/>
      </w:pPr>
      <w:bookmarkStart w:id="18" w:name="_Toc237682478"/>
      <w:r w:rsidRPr="002277F5">
        <w:lastRenderedPageBreak/>
        <w:t>3. Supervision, alertes et indicateurs</w:t>
      </w:r>
      <w:bookmarkEnd w:id="18"/>
    </w:p>
    <w:p w14:paraId="76E0645E" w14:textId="77777777" w:rsidR="002277F5" w:rsidRDefault="002277F5" w:rsidP="002277F5">
      <w:pPr>
        <w:pStyle w:val="Titre2"/>
      </w:pPr>
      <w:bookmarkStart w:id="19" w:name="_Toc237682479"/>
      <w:r w:rsidRPr="002277F5">
        <w:t>3.1 Architecture de supervision</w:t>
      </w:r>
      <w:bookmarkEnd w:id="19"/>
    </w:p>
    <w:p w14:paraId="2251D098" w14:textId="77777777" w:rsidR="0067152E" w:rsidRPr="0067152E" w:rsidRDefault="0067152E" w:rsidP="0067152E">
      <w:r w:rsidRPr="0067152E">
        <w:t xml:space="preserve">La supervision de Logistique et CIE couvre les composants pouvant affecter la disponibilité des services métiers : hôtes </w:t>
      </w:r>
      <w:proofErr w:type="spellStart"/>
      <w:r w:rsidRPr="0067152E">
        <w:t>Proxmox</w:t>
      </w:r>
      <w:proofErr w:type="spellEnd"/>
      <w:r w:rsidRPr="0067152E">
        <w:t>, machines virtuelles Linux et Windows, équipements réseau, stockage, sauvegardes et services critiques.</w:t>
      </w:r>
    </w:p>
    <w:p w14:paraId="37BC2E36" w14:textId="77777777" w:rsidR="0067152E" w:rsidRPr="0067152E" w:rsidRDefault="0067152E" w:rsidP="0067152E">
      <w:proofErr w:type="spellStart"/>
      <w:r w:rsidRPr="0067152E">
        <w:t>Netdata</w:t>
      </w:r>
      <w:proofErr w:type="spellEnd"/>
      <w:r w:rsidRPr="0067152E">
        <w:t xml:space="preserve"> centralise les métriques de processeur, mémoire, stockage, réseau et disponibilité des services. Leur historisation permet d’identifier aussi bien une anomalie ponctuelle qu’une dégradation progressive des performances.</w:t>
      </w:r>
    </w:p>
    <w:p w14:paraId="4945A309" w14:textId="77777777" w:rsidR="0067152E" w:rsidRPr="0067152E" w:rsidRDefault="0067152E" w:rsidP="0067152E">
      <w:r w:rsidRPr="0067152E">
        <w:t>Les indicateurs critiques disposent de seuils d’alerte permettant de notifier l’équipe informatique lorsqu’une intervention est nécessaire. Les événements nécessitant un traitement sont ensuite consignés dans GLPI.</w:t>
      </w:r>
    </w:p>
    <w:p w14:paraId="0F8C6CCF" w14:textId="77777777" w:rsidR="0067152E" w:rsidRPr="0067152E" w:rsidRDefault="0067152E" w:rsidP="0067152E">
      <w:r w:rsidRPr="0067152E">
        <w:t>Le fonctionnement de la supervision suit ainsi la chaîne suivante :</w:t>
      </w:r>
    </w:p>
    <w:p w14:paraId="19370131" w14:textId="77777777" w:rsidR="0067152E" w:rsidRPr="0067152E" w:rsidRDefault="0067152E" w:rsidP="0067152E">
      <w:r w:rsidRPr="0067152E">
        <w:rPr>
          <w:b/>
          <w:bCs/>
        </w:rPr>
        <w:t xml:space="preserve">Collecte des métriques → </w:t>
      </w:r>
      <w:proofErr w:type="spellStart"/>
      <w:r w:rsidRPr="0067152E">
        <w:rPr>
          <w:b/>
          <w:bCs/>
        </w:rPr>
        <w:t>Netdata</w:t>
      </w:r>
      <w:proofErr w:type="spellEnd"/>
      <w:r w:rsidRPr="0067152E">
        <w:rPr>
          <w:b/>
          <w:bCs/>
        </w:rPr>
        <w:t xml:space="preserve"> → Détection / alerte → Diagnostic → GLPI → Intervention → Contrôle du retour à la normale</w:t>
      </w:r>
    </w:p>
    <w:p w14:paraId="5E44DEA0" w14:textId="77777777" w:rsidR="0067152E" w:rsidRPr="0067152E" w:rsidRDefault="0067152E" w:rsidP="0067152E"/>
    <w:p w14:paraId="361AB1A4" w14:textId="77777777" w:rsidR="002211B7" w:rsidRPr="002211B7" w:rsidRDefault="002211B7" w:rsidP="002C6B09">
      <w:pPr>
        <w:pStyle w:val="Titre2"/>
      </w:pPr>
      <w:bookmarkStart w:id="20" w:name="_Toc237682480"/>
      <w:r w:rsidRPr="002211B7">
        <w:t>3.2 Indicateurs de disponibilité et de performance</w:t>
      </w:r>
      <w:bookmarkEnd w:id="20"/>
    </w:p>
    <w:p w14:paraId="391DB639" w14:textId="77777777" w:rsidR="002211B7" w:rsidRPr="002211B7" w:rsidRDefault="002211B7" w:rsidP="002211B7">
      <w:pPr>
        <w:spacing w:after="160" w:line="259" w:lineRule="auto"/>
      </w:pPr>
      <w:r w:rsidRPr="002211B7">
        <w:t>La supervision du SI repose sur un ensemble d’indicateurs permettant de contrôler la disponibilité des services et de détecter les dégradations de performance. Les indicateurs retenus concernent en priorité les composants dont une saturation ou une indisponibilité peut avoir un impact direct sur les services métiers.</w:t>
      </w:r>
    </w:p>
    <w:p w14:paraId="43E473C9" w14:textId="77777777" w:rsidR="002211B7" w:rsidRPr="002211B7" w:rsidRDefault="002211B7" w:rsidP="002211B7">
      <w:pPr>
        <w:spacing w:after="160" w:line="259" w:lineRule="auto"/>
      </w:pPr>
      <w:r w:rsidRPr="002211B7">
        <w:t>Afin d’éviter de générer des alertes sur des pics ponctuels sans conséquence, certains seuils sont associés à une durée minimale avant le déclenchement d’une alerte.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3"/>
        <w:gridCol w:w="1817"/>
        <w:gridCol w:w="2655"/>
        <w:gridCol w:w="2575"/>
      </w:tblGrid>
      <w:tr w:rsidR="002211B7" w:rsidRPr="002211B7" w14:paraId="183E240C" w14:textId="77777777">
        <w:trPr>
          <w:tblHeader/>
          <w:tblCellSpacing w:w="15" w:type="dxa"/>
        </w:trPr>
        <w:tc>
          <w:tcPr>
            <w:tcW w:w="0" w:type="auto"/>
            <w:vAlign w:val="center"/>
            <w:hideMark/>
          </w:tcPr>
          <w:p w14:paraId="2E3AC003" w14:textId="77777777" w:rsidR="002211B7" w:rsidRPr="002211B7" w:rsidRDefault="002211B7" w:rsidP="002211B7">
            <w:pPr>
              <w:spacing w:after="160" w:line="259" w:lineRule="auto"/>
              <w:rPr>
                <w:b/>
                <w:bCs/>
              </w:rPr>
            </w:pPr>
            <w:r w:rsidRPr="002211B7">
              <w:rPr>
                <w:b/>
                <w:bCs/>
              </w:rPr>
              <w:t>Élément surveillé</w:t>
            </w:r>
          </w:p>
        </w:tc>
        <w:tc>
          <w:tcPr>
            <w:tcW w:w="0" w:type="auto"/>
            <w:vAlign w:val="center"/>
            <w:hideMark/>
          </w:tcPr>
          <w:p w14:paraId="1EE4EC56" w14:textId="77777777" w:rsidR="002211B7" w:rsidRPr="002211B7" w:rsidRDefault="002211B7" w:rsidP="002211B7">
            <w:pPr>
              <w:spacing w:after="160" w:line="259" w:lineRule="auto"/>
              <w:rPr>
                <w:b/>
                <w:bCs/>
              </w:rPr>
            </w:pPr>
            <w:r w:rsidRPr="002211B7">
              <w:rPr>
                <w:b/>
                <w:bCs/>
              </w:rPr>
              <w:t>Indicateur</w:t>
            </w:r>
          </w:p>
        </w:tc>
        <w:tc>
          <w:tcPr>
            <w:tcW w:w="0" w:type="auto"/>
            <w:vAlign w:val="center"/>
            <w:hideMark/>
          </w:tcPr>
          <w:p w14:paraId="4F4B7064" w14:textId="77777777" w:rsidR="002211B7" w:rsidRPr="002211B7" w:rsidRDefault="002211B7" w:rsidP="002211B7">
            <w:pPr>
              <w:spacing w:after="160" w:line="259" w:lineRule="auto"/>
              <w:rPr>
                <w:b/>
                <w:bCs/>
              </w:rPr>
            </w:pPr>
            <w:r w:rsidRPr="002211B7">
              <w:rPr>
                <w:b/>
                <w:bCs/>
              </w:rPr>
              <w:t>Seuil d’alerte retenu</w:t>
            </w:r>
          </w:p>
        </w:tc>
        <w:tc>
          <w:tcPr>
            <w:tcW w:w="0" w:type="auto"/>
            <w:vAlign w:val="center"/>
            <w:hideMark/>
          </w:tcPr>
          <w:p w14:paraId="1C237B4E" w14:textId="77777777" w:rsidR="002211B7" w:rsidRPr="002211B7" w:rsidRDefault="002211B7" w:rsidP="002211B7">
            <w:pPr>
              <w:spacing w:after="160" w:line="259" w:lineRule="auto"/>
              <w:rPr>
                <w:b/>
                <w:bCs/>
              </w:rPr>
            </w:pPr>
            <w:r w:rsidRPr="002211B7">
              <w:rPr>
                <w:b/>
                <w:bCs/>
              </w:rPr>
              <w:t>Objectif</w:t>
            </w:r>
          </w:p>
        </w:tc>
      </w:tr>
      <w:tr w:rsidR="002211B7" w:rsidRPr="002211B7" w14:paraId="09E43C0D" w14:textId="77777777">
        <w:trPr>
          <w:tblCellSpacing w:w="15" w:type="dxa"/>
        </w:trPr>
        <w:tc>
          <w:tcPr>
            <w:tcW w:w="0" w:type="auto"/>
            <w:vAlign w:val="center"/>
            <w:hideMark/>
          </w:tcPr>
          <w:p w14:paraId="22F9A97E" w14:textId="77777777" w:rsidR="002211B7" w:rsidRPr="002211B7" w:rsidRDefault="002211B7" w:rsidP="002211B7">
            <w:pPr>
              <w:spacing w:after="160" w:line="259" w:lineRule="auto"/>
            </w:pPr>
            <w:r w:rsidRPr="002211B7">
              <w:t xml:space="preserve">Hôtes </w:t>
            </w:r>
            <w:proofErr w:type="spellStart"/>
            <w:r w:rsidRPr="002211B7">
              <w:t>Proxmox</w:t>
            </w:r>
            <w:proofErr w:type="spellEnd"/>
            <w:r w:rsidRPr="002211B7">
              <w:t xml:space="preserve"> / VM</w:t>
            </w:r>
          </w:p>
        </w:tc>
        <w:tc>
          <w:tcPr>
            <w:tcW w:w="0" w:type="auto"/>
            <w:vAlign w:val="center"/>
            <w:hideMark/>
          </w:tcPr>
          <w:p w14:paraId="5EE8050A" w14:textId="77777777" w:rsidR="002211B7" w:rsidRPr="002211B7" w:rsidRDefault="002211B7" w:rsidP="002211B7">
            <w:pPr>
              <w:spacing w:after="160" w:line="259" w:lineRule="auto"/>
            </w:pPr>
            <w:r w:rsidRPr="002211B7">
              <w:t>Utilisation CPU</w:t>
            </w:r>
          </w:p>
        </w:tc>
        <w:tc>
          <w:tcPr>
            <w:tcW w:w="0" w:type="auto"/>
            <w:vAlign w:val="center"/>
            <w:hideMark/>
          </w:tcPr>
          <w:p w14:paraId="0616284E" w14:textId="77777777" w:rsidR="002211B7" w:rsidRPr="002211B7" w:rsidRDefault="002211B7" w:rsidP="002211B7">
            <w:pPr>
              <w:spacing w:after="160" w:line="259" w:lineRule="auto"/>
            </w:pPr>
            <w:r w:rsidRPr="002211B7">
              <w:t>&gt; 85 % pendant 10 min</w:t>
            </w:r>
          </w:p>
        </w:tc>
        <w:tc>
          <w:tcPr>
            <w:tcW w:w="0" w:type="auto"/>
            <w:vAlign w:val="center"/>
            <w:hideMark/>
          </w:tcPr>
          <w:p w14:paraId="1B14D962" w14:textId="77777777" w:rsidR="002211B7" w:rsidRPr="002211B7" w:rsidRDefault="002211B7" w:rsidP="002211B7">
            <w:pPr>
              <w:spacing w:after="160" w:line="259" w:lineRule="auto"/>
            </w:pPr>
            <w:r w:rsidRPr="002211B7">
              <w:t>Détecter une charge anormalement élevée</w:t>
            </w:r>
          </w:p>
        </w:tc>
      </w:tr>
      <w:tr w:rsidR="002211B7" w:rsidRPr="002211B7" w14:paraId="4D966990" w14:textId="77777777">
        <w:trPr>
          <w:tblCellSpacing w:w="15" w:type="dxa"/>
        </w:trPr>
        <w:tc>
          <w:tcPr>
            <w:tcW w:w="0" w:type="auto"/>
            <w:vAlign w:val="center"/>
            <w:hideMark/>
          </w:tcPr>
          <w:p w14:paraId="13E08216" w14:textId="77777777" w:rsidR="002211B7" w:rsidRPr="002211B7" w:rsidRDefault="002211B7" w:rsidP="002211B7">
            <w:pPr>
              <w:spacing w:after="160" w:line="259" w:lineRule="auto"/>
            </w:pPr>
            <w:r w:rsidRPr="002211B7">
              <w:t xml:space="preserve">Hôtes </w:t>
            </w:r>
            <w:proofErr w:type="spellStart"/>
            <w:r w:rsidRPr="002211B7">
              <w:t>Proxmox</w:t>
            </w:r>
            <w:proofErr w:type="spellEnd"/>
            <w:r w:rsidRPr="002211B7">
              <w:t xml:space="preserve"> / VM</w:t>
            </w:r>
          </w:p>
        </w:tc>
        <w:tc>
          <w:tcPr>
            <w:tcW w:w="0" w:type="auto"/>
            <w:vAlign w:val="center"/>
            <w:hideMark/>
          </w:tcPr>
          <w:p w14:paraId="26EB44C9" w14:textId="77777777" w:rsidR="002211B7" w:rsidRPr="002211B7" w:rsidRDefault="002211B7" w:rsidP="002211B7">
            <w:pPr>
              <w:spacing w:after="160" w:line="259" w:lineRule="auto"/>
            </w:pPr>
            <w:r w:rsidRPr="002211B7">
              <w:t>Utilisation mémoire</w:t>
            </w:r>
          </w:p>
        </w:tc>
        <w:tc>
          <w:tcPr>
            <w:tcW w:w="0" w:type="auto"/>
            <w:vAlign w:val="center"/>
            <w:hideMark/>
          </w:tcPr>
          <w:p w14:paraId="2ABA8EBD" w14:textId="77777777" w:rsidR="002211B7" w:rsidRPr="002211B7" w:rsidRDefault="002211B7" w:rsidP="002211B7">
            <w:pPr>
              <w:spacing w:after="160" w:line="259" w:lineRule="auto"/>
            </w:pPr>
            <w:r w:rsidRPr="002211B7">
              <w:t>&gt; 90 % pendant 10 min</w:t>
            </w:r>
          </w:p>
        </w:tc>
        <w:tc>
          <w:tcPr>
            <w:tcW w:w="0" w:type="auto"/>
            <w:vAlign w:val="center"/>
            <w:hideMark/>
          </w:tcPr>
          <w:p w14:paraId="5202B995" w14:textId="77777777" w:rsidR="002211B7" w:rsidRPr="002211B7" w:rsidRDefault="002211B7" w:rsidP="002211B7">
            <w:pPr>
              <w:spacing w:after="160" w:line="259" w:lineRule="auto"/>
            </w:pPr>
            <w:r w:rsidRPr="002211B7">
              <w:t>Anticiper une saturation de la mémoire</w:t>
            </w:r>
          </w:p>
        </w:tc>
      </w:tr>
      <w:tr w:rsidR="002211B7" w:rsidRPr="002211B7" w14:paraId="41FAB45E" w14:textId="77777777">
        <w:trPr>
          <w:tblCellSpacing w:w="15" w:type="dxa"/>
        </w:trPr>
        <w:tc>
          <w:tcPr>
            <w:tcW w:w="0" w:type="auto"/>
            <w:vAlign w:val="center"/>
            <w:hideMark/>
          </w:tcPr>
          <w:p w14:paraId="1E5C8A63" w14:textId="77777777" w:rsidR="002211B7" w:rsidRPr="002211B7" w:rsidRDefault="002211B7" w:rsidP="002211B7">
            <w:pPr>
              <w:spacing w:after="160" w:line="259" w:lineRule="auto"/>
            </w:pPr>
            <w:r w:rsidRPr="002211B7">
              <w:lastRenderedPageBreak/>
              <w:t>Serveurs / VM</w:t>
            </w:r>
          </w:p>
        </w:tc>
        <w:tc>
          <w:tcPr>
            <w:tcW w:w="0" w:type="auto"/>
            <w:vAlign w:val="center"/>
            <w:hideMark/>
          </w:tcPr>
          <w:p w14:paraId="5F35BFF8" w14:textId="77777777" w:rsidR="002211B7" w:rsidRPr="002211B7" w:rsidRDefault="002211B7" w:rsidP="002211B7">
            <w:pPr>
              <w:spacing w:after="160" w:line="259" w:lineRule="auto"/>
            </w:pPr>
            <w:r w:rsidRPr="002211B7">
              <w:t>Espace disque utilisé</w:t>
            </w:r>
          </w:p>
        </w:tc>
        <w:tc>
          <w:tcPr>
            <w:tcW w:w="0" w:type="auto"/>
            <w:vAlign w:val="center"/>
            <w:hideMark/>
          </w:tcPr>
          <w:p w14:paraId="2C127C4A" w14:textId="77777777" w:rsidR="002211B7" w:rsidRPr="002211B7" w:rsidRDefault="002211B7" w:rsidP="002211B7">
            <w:pPr>
              <w:spacing w:after="160" w:line="259" w:lineRule="auto"/>
            </w:pPr>
            <w:r w:rsidRPr="002211B7">
              <w:t>&gt; 80 % avertissement / &gt; 90 % critique</w:t>
            </w:r>
          </w:p>
        </w:tc>
        <w:tc>
          <w:tcPr>
            <w:tcW w:w="0" w:type="auto"/>
            <w:vAlign w:val="center"/>
            <w:hideMark/>
          </w:tcPr>
          <w:p w14:paraId="5C36EBA3" w14:textId="77777777" w:rsidR="002211B7" w:rsidRPr="002211B7" w:rsidRDefault="002211B7" w:rsidP="002211B7">
            <w:pPr>
              <w:spacing w:after="160" w:line="259" w:lineRule="auto"/>
            </w:pPr>
            <w:r w:rsidRPr="002211B7">
              <w:t>Éviter la saturation d’un système de fichiers</w:t>
            </w:r>
          </w:p>
        </w:tc>
      </w:tr>
      <w:tr w:rsidR="002211B7" w:rsidRPr="002211B7" w14:paraId="7429E33E" w14:textId="77777777">
        <w:trPr>
          <w:tblCellSpacing w:w="15" w:type="dxa"/>
        </w:trPr>
        <w:tc>
          <w:tcPr>
            <w:tcW w:w="0" w:type="auto"/>
            <w:vAlign w:val="center"/>
            <w:hideMark/>
          </w:tcPr>
          <w:p w14:paraId="49E6400E" w14:textId="77777777" w:rsidR="002211B7" w:rsidRPr="002211B7" w:rsidRDefault="002211B7" w:rsidP="002211B7">
            <w:pPr>
              <w:spacing w:after="160" w:line="259" w:lineRule="auto"/>
            </w:pPr>
            <w:r w:rsidRPr="002211B7">
              <w:t>Infrastructure</w:t>
            </w:r>
          </w:p>
        </w:tc>
        <w:tc>
          <w:tcPr>
            <w:tcW w:w="0" w:type="auto"/>
            <w:vAlign w:val="center"/>
            <w:hideMark/>
          </w:tcPr>
          <w:p w14:paraId="213444FC" w14:textId="77777777" w:rsidR="002211B7" w:rsidRPr="002211B7" w:rsidRDefault="002211B7" w:rsidP="002211B7">
            <w:pPr>
              <w:spacing w:after="160" w:line="259" w:lineRule="auto"/>
            </w:pPr>
            <w:r w:rsidRPr="002211B7">
              <w:t>Disponibilité d’un hôte</w:t>
            </w:r>
          </w:p>
        </w:tc>
        <w:tc>
          <w:tcPr>
            <w:tcW w:w="0" w:type="auto"/>
            <w:vAlign w:val="center"/>
            <w:hideMark/>
          </w:tcPr>
          <w:p w14:paraId="6D474099" w14:textId="77777777" w:rsidR="002211B7" w:rsidRPr="002211B7" w:rsidRDefault="002211B7" w:rsidP="002211B7">
            <w:pPr>
              <w:spacing w:after="160" w:line="259" w:lineRule="auto"/>
            </w:pPr>
            <w:r w:rsidRPr="002211B7">
              <w:t>Hôte inaccessible pendant 2 min</w:t>
            </w:r>
          </w:p>
        </w:tc>
        <w:tc>
          <w:tcPr>
            <w:tcW w:w="0" w:type="auto"/>
            <w:vAlign w:val="center"/>
            <w:hideMark/>
          </w:tcPr>
          <w:p w14:paraId="6186319B" w14:textId="77777777" w:rsidR="002211B7" w:rsidRPr="002211B7" w:rsidRDefault="002211B7" w:rsidP="002211B7">
            <w:pPr>
              <w:spacing w:after="160" w:line="259" w:lineRule="auto"/>
            </w:pPr>
            <w:r w:rsidRPr="002211B7">
              <w:t>Détecter rapidement la perte d’un serveur</w:t>
            </w:r>
          </w:p>
        </w:tc>
      </w:tr>
      <w:tr w:rsidR="002211B7" w:rsidRPr="002211B7" w14:paraId="49153EF8" w14:textId="77777777">
        <w:trPr>
          <w:tblCellSpacing w:w="15" w:type="dxa"/>
        </w:trPr>
        <w:tc>
          <w:tcPr>
            <w:tcW w:w="0" w:type="auto"/>
            <w:vAlign w:val="center"/>
            <w:hideMark/>
          </w:tcPr>
          <w:p w14:paraId="05FFBCDC" w14:textId="77777777" w:rsidR="002211B7" w:rsidRPr="002211B7" w:rsidRDefault="002211B7" w:rsidP="002211B7">
            <w:pPr>
              <w:spacing w:after="160" w:line="259" w:lineRule="auto"/>
            </w:pPr>
            <w:r w:rsidRPr="002211B7">
              <w:t>Services critiques</w:t>
            </w:r>
          </w:p>
        </w:tc>
        <w:tc>
          <w:tcPr>
            <w:tcW w:w="0" w:type="auto"/>
            <w:vAlign w:val="center"/>
            <w:hideMark/>
          </w:tcPr>
          <w:p w14:paraId="3EFCF6CC" w14:textId="77777777" w:rsidR="002211B7" w:rsidRPr="002211B7" w:rsidRDefault="002211B7" w:rsidP="002211B7">
            <w:pPr>
              <w:spacing w:after="160" w:line="259" w:lineRule="auto"/>
            </w:pPr>
            <w:r w:rsidRPr="002211B7">
              <w:t>État du service</w:t>
            </w:r>
          </w:p>
        </w:tc>
        <w:tc>
          <w:tcPr>
            <w:tcW w:w="0" w:type="auto"/>
            <w:vAlign w:val="center"/>
            <w:hideMark/>
          </w:tcPr>
          <w:p w14:paraId="0994D6C4" w14:textId="77777777" w:rsidR="002211B7" w:rsidRPr="002211B7" w:rsidRDefault="002211B7" w:rsidP="002211B7">
            <w:pPr>
              <w:spacing w:after="160" w:line="259" w:lineRule="auto"/>
            </w:pPr>
            <w:r w:rsidRPr="002211B7">
              <w:t>Service indisponible pendant 2 min</w:t>
            </w:r>
          </w:p>
        </w:tc>
        <w:tc>
          <w:tcPr>
            <w:tcW w:w="0" w:type="auto"/>
            <w:vAlign w:val="center"/>
            <w:hideMark/>
          </w:tcPr>
          <w:p w14:paraId="2DFFCAD6" w14:textId="77777777" w:rsidR="002211B7" w:rsidRPr="002211B7" w:rsidRDefault="002211B7" w:rsidP="002211B7">
            <w:pPr>
              <w:spacing w:after="160" w:line="259" w:lineRule="auto"/>
            </w:pPr>
            <w:r w:rsidRPr="002211B7">
              <w:t>Identifier l’arrêt d’un service nécessaire à l’activité</w:t>
            </w:r>
          </w:p>
        </w:tc>
      </w:tr>
      <w:tr w:rsidR="002211B7" w:rsidRPr="002211B7" w14:paraId="156F3D31" w14:textId="77777777">
        <w:trPr>
          <w:tblCellSpacing w:w="15" w:type="dxa"/>
        </w:trPr>
        <w:tc>
          <w:tcPr>
            <w:tcW w:w="0" w:type="auto"/>
            <w:vAlign w:val="center"/>
            <w:hideMark/>
          </w:tcPr>
          <w:p w14:paraId="4F1D9805" w14:textId="77777777" w:rsidR="002211B7" w:rsidRPr="002211B7" w:rsidRDefault="002211B7" w:rsidP="002211B7">
            <w:pPr>
              <w:spacing w:after="160" w:line="259" w:lineRule="auto"/>
            </w:pPr>
            <w:r w:rsidRPr="002211B7">
              <w:t>Réseau</w:t>
            </w:r>
          </w:p>
        </w:tc>
        <w:tc>
          <w:tcPr>
            <w:tcW w:w="0" w:type="auto"/>
            <w:vAlign w:val="center"/>
            <w:hideMark/>
          </w:tcPr>
          <w:p w14:paraId="3D5DCF2F" w14:textId="77777777" w:rsidR="002211B7" w:rsidRPr="002211B7" w:rsidRDefault="002211B7" w:rsidP="002211B7">
            <w:pPr>
              <w:spacing w:after="160" w:line="259" w:lineRule="auto"/>
            </w:pPr>
            <w:r w:rsidRPr="002211B7">
              <w:t>Utilisation d’une interface</w:t>
            </w:r>
          </w:p>
        </w:tc>
        <w:tc>
          <w:tcPr>
            <w:tcW w:w="0" w:type="auto"/>
            <w:vAlign w:val="center"/>
            <w:hideMark/>
          </w:tcPr>
          <w:p w14:paraId="52E20FF8" w14:textId="77777777" w:rsidR="002211B7" w:rsidRPr="002211B7" w:rsidRDefault="002211B7" w:rsidP="002211B7">
            <w:pPr>
              <w:spacing w:after="160" w:line="259" w:lineRule="auto"/>
            </w:pPr>
            <w:r w:rsidRPr="002211B7">
              <w:t>&gt; 80 % de la capacité pendant 10 min</w:t>
            </w:r>
          </w:p>
        </w:tc>
        <w:tc>
          <w:tcPr>
            <w:tcW w:w="0" w:type="auto"/>
            <w:vAlign w:val="center"/>
            <w:hideMark/>
          </w:tcPr>
          <w:p w14:paraId="458B8B63" w14:textId="77777777" w:rsidR="002211B7" w:rsidRPr="002211B7" w:rsidRDefault="002211B7" w:rsidP="002211B7">
            <w:pPr>
              <w:spacing w:after="160" w:line="259" w:lineRule="auto"/>
            </w:pPr>
            <w:r w:rsidRPr="002211B7">
              <w:t>Identifier une saturation d’un lien</w:t>
            </w:r>
          </w:p>
        </w:tc>
      </w:tr>
      <w:tr w:rsidR="002211B7" w:rsidRPr="002211B7" w14:paraId="465FBFC1" w14:textId="77777777">
        <w:trPr>
          <w:tblCellSpacing w:w="15" w:type="dxa"/>
        </w:trPr>
        <w:tc>
          <w:tcPr>
            <w:tcW w:w="0" w:type="auto"/>
            <w:vAlign w:val="center"/>
            <w:hideMark/>
          </w:tcPr>
          <w:p w14:paraId="678B4DAD" w14:textId="77777777" w:rsidR="002211B7" w:rsidRPr="002211B7" w:rsidRDefault="002211B7" w:rsidP="002211B7">
            <w:pPr>
              <w:spacing w:after="160" w:line="259" w:lineRule="auto"/>
            </w:pPr>
            <w:r w:rsidRPr="002211B7">
              <w:t>Réseau</w:t>
            </w:r>
          </w:p>
        </w:tc>
        <w:tc>
          <w:tcPr>
            <w:tcW w:w="0" w:type="auto"/>
            <w:vAlign w:val="center"/>
            <w:hideMark/>
          </w:tcPr>
          <w:p w14:paraId="662FCD9F" w14:textId="77777777" w:rsidR="002211B7" w:rsidRPr="002211B7" w:rsidRDefault="002211B7" w:rsidP="002211B7">
            <w:pPr>
              <w:spacing w:after="160" w:line="259" w:lineRule="auto"/>
            </w:pPr>
            <w:r w:rsidRPr="002211B7">
              <w:t>Perte de paquets</w:t>
            </w:r>
          </w:p>
        </w:tc>
        <w:tc>
          <w:tcPr>
            <w:tcW w:w="0" w:type="auto"/>
            <w:vAlign w:val="center"/>
            <w:hideMark/>
          </w:tcPr>
          <w:p w14:paraId="52F03C8E" w14:textId="77777777" w:rsidR="002211B7" w:rsidRPr="002211B7" w:rsidRDefault="002211B7" w:rsidP="002211B7">
            <w:pPr>
              <w:spacing w:after="160" w:line="259" w:lineRule="auto"/>
            </w:pPr>
            <w:r w:rsidRPr="002211B7">
              <w:t>&gt; 5 % pendant 5 min</w:t>
            </w:r>
          </w:p>
        </w:tc>
        <w:tc>
          <w:tcPr>
            <w:tcW w:w="0" w:type="auto"/>
            <w:vAlign w:val="center"/>
            <w:hideMark/>
          </w:tcPr>
          <w:p w14:paraId="654FEDB9" w14:textId="77777777" w:rsidR="002211B7" w:rsidRPr="002211B7" w:rsidRDefault="002211B7" w:rsidP="002211B7">
            <w:pPr>
              <w:spacing w:after="160" w:line="259" w:lineRule="auto"/>
            </w:pPr>
            <w:r w:rsidRPr="002211B7">
              <w:t>Détecter une dégradation des communications</w:t>
            </w:r>
          </w:p>
        </w:tc>
      </w:tr>
      <w:tr w:rsidR="002211B7" w:rsidRPr="002211B7" w14:paraId="237DC883" w14:textId="77777777">
        <w:trPr>
          <w:tblCellSpacing w:w="15" w:type="dxa"/>
        </w:trPr>
        <w:tc>
          <w:tcPr>
            <w:tcW w:w="0" w:type="auto"/>
            <w:vAlign w:val="center"/>
            <w:hideMark/>
          </w:tcPr>
          <w:p w14:paraId="624C1804" w14:textId="77777777" w:rsidR="002211B7" w:rsidRPr="002211B7" w:rsidRDefault="002211B7" w:rsidP="002211B7">
            <w:pPr>
              <w:spacing w:after="160" w:line="259" w:lineRule="auto"/>
            </w:pPr>
            <w:r w:rsidRPr="002211B7">
              <w:t>Réseau</w:t>
            </w:r>
          </w:p>
        </w:tc>
        <w:tc>
          <w:tcPr>
            <w:tcW w:w="0" w:type="auto"/>
            <w:vAlign w:val="center"/>
            <w:hideMark/>
          </w:tcPr>
          <w:p w14:paraId="1C42478B" w14:textId="77777777" w:rsidR="002211B7" w:rsidRPr="002211B7" w:rsidRDefault="002211B7" w:rsidP="002211B7">
            <w:pPr>
              <w:spacing w:after="160" w:line="259" w:lineRule="auto"/>
            </w:pPr>
            <w:r w:rsidRPr="002211B7">
              <w:t>Latence</w:t>
            </w:r>
          </w:p>
        </w:tc>
        <w:tc>
          <w:tcPr>
            <w:tcW w:w="0" w:type="auto"/>
            <w:vAlign w:val="center"/>
            <w:hideMark/>
          </w:tcPr>
          <w:p w14:paraId="35BF5D2A" w14:textId="77777777" w:rsidR="002211B7" w:rsidRPr="002211B7" w:rsidRDefault="002211B7" w:rsidP="002211B7">
            <w:pPr>
              <w:spacing w:after="160" w:line="259" w:lineRule="auto"/>
            </w:pPr>
            <w:r w:rsidRPr="002211B7">
              <w:t>&gt; 100 ms pendant 5 min sur le réseau supervisé</w:t>
            </w:r>
          </w:p>
        </w:tc>
        <w:tc>
          <w:tcPr>
            <w:tcW w:w="0" w:type="auto"/>
            <w:vAlign w:val="center"/>
            <w:hideMark/>
          </w:tcPr>
          <w:p w14:paraId="0965DA8B" w14:textId="77777777" w:rsidR="002211B7" w:rsidRPr="002211B7" w:rsidRDefault="002211B7" w:rsidP="002211B7">
            <w:pPr>
              <w:spacing w:after="160" w:line="259" w:lineRule="auto"/>
            </w:pPr>
            <w:r w:rsidRPr="002211B7">
              <w:t>Identifier une dégradation anormale des échanges</w:t>
            </w:r>
          </w:p>
        </w:tc>
      </w:tr>
      <w:tr w:rsidR="002211B7" w:rsidRPr="002211B7" w14:paraId="0B10B061" w14:textId="77777777">
        <w:trPr>
          <w:tblCellSpacing w:w="15" w:type="dxa"/>
        </w:trPr>
        <w:tc>
          <w:tcPr>
            <w:tcW w:w="0" w:type="auto"/>
            <w:vAlign w:val="center"/>
            <w:hideMark/>
          </w:tcPr>
          <w:p w14:paraId="2B81FE0B" w14:textId="77777777" w:rsidR="002211B7" w:rsidRPr="002211B7" w:rsidRDefault="002211B7" w:rsidP="002211B7">
            <w:pPr>
              <w:spacing w:after="160" w:line="259" w:lineRule="auto"/>
            </w:pPr>
            <w:r w:rsidRPr="002211B7">
              <w:t>Stockage</w:t>
            </w:r>
          </w:p>
        </w:tc>
        <w:tc>
          <w:tcPr>
            <w:tcW w:w="0" w:type="auto"/>
            <w:vAlign w:val="center"/>
            <w:hideMark/>
          </w:tcPr>
          <w:p w14:paraId="34FBA52B" w14:textId="77777777" w:rsidR="002211B7" w:rsidRPr="002211B7" w:rsidRDefault="002211B7" w:rsidP="002211B7">
            <w:pPr>
              <w:spacing w:after="160" w:line="259" w:lineRule="auto"/>
            </w:pPr>
            <w:r w:rsidRPr="002211B7">
              <w:t>Espace disponible</w:t>
            </w:r>
          </w:p>
        </w:tc>
        <w:tc>
          <w:tcPr>
            <w:tcW w:w="0" w:type="auto"/>
            <w:vAlign w:val="center"/>
            <w:hideMark/>
          </w:tcPr>
          <w:p w14:paraId="34FC2CCD" w14:textId="77777777" w:rsidR="002211B7" w:rsidRPr="002211B7" w:rsidRDefault="002211B7" w:rsidP="002211B7">
            <w:pPr>
              <w:spacing w:after="160" w:line="259" w:lineRule="auto"/>
            </w:pPr>
            <w:r w:rsidRPr="002211B7">
              <w:t>&lt; 20 % avertissement / &lt; 10 % critique</w:t>
            </w:r>
          </w:p>
        </w:tc>
        <w:tc>
          <w:tcPr>
            <w:tcW w:w="0" w:type="auto"/>
            <w:vAlign w:val="center"/>
            <w:hideMark/>
          </w:tcPr>
          <w:p w14:paraId="494F8791" w14:textId="77777777" w:rsidR="002211B7" w:rsidRPr="002211B7" w:rsidRDefault="002211B7" w:rsidP="002211B7">
            <w:pPr>
              <w:spacing w:after="160" w:line="259" w:lineRule="auto"/>
            </w:pPr>
            <w:r w:rsidRPr="002211B7">
              <w:t>Anticiper la saturation du stockage</w:t>
            </w:r>
          </w:p>
        </w:tc>
      </w:tr>
      <w:tr w:rsidR="002211B7" w:rsidRPr="002211B7" w14:paraId="627D6028" w14:textId="77777777">
        <w:trPr>
          <w:tblCellSpacing w:w="15" w:type="dxa"/>
        </w:trPr>
        <w:tc>
          <w:tcPr>
            <w:tcW w:w="0" w:type="auto"/>
            <w:vAlign w:val="center"/>
            <w:hideMark/>
          </w:tcPr>
          <w:p w14:paraId="1A4B1F87" w14:textId="77777777" w:rsidR="002211B7" w:rsidRPr="002211B7" w:rsidRDefault="002211B7" w:rsidP="002211B7">
            <w:pPr>
              <w:spacing w:after="160" w:line="259" w:lineRule="auto"/>
            </w:pPr>
            <w:r w:rsidRPr="002211B7">
              <w:t>Stockage</w:t>
            </w:r>
          </w:p>
        </w:tc>
        <w:tc>
          <w:tcPr>
            <w:tcW w:w="0" w:type="auto"/>
            <w:vAlign w:val="center"/>
            <w:hideMark/>
          </w:tcPr>
          <w:p w14:paraId="4F0550EA" w14:textId="77777777" w:rsidR="002211B7" w:rsidRPr="002211B7" w:rsidRDefault="002211B7" w:rsidP="002211B7">
            <w:pPr>
              <w:spacing w:after="160" w:line="259" w:lineRule="auto"/>
            </w:pPr>
            <w:r w:rsidRPr="002211B7">
              <w:t>Latence des entrées/sorties</w:t>
            </w:r>
          </w:p>
        </w:tc>
        <w:tc>
          <w:tcPr>
            <w:tcW w:w="0" w:type="auto"/>
            <w:vAlign w:val="center"/>
            <w:hideMark/>
          </w:tcPr>
          <w:p w14:paraId="19FDF6CE" w14:textId="77777777" w:rsidR="002211B7" w:rsidRPr="002211B7" w:rsidRDefault="002211B7" w:rsidP="002211B7">
            <w:pPr>
              <w:spacing w:after="160" w:line="259" w:lineRule="auto"/>
            </w:pPr>
            <w:r w:rsidRPr="002211B7">
              <w:t>Dépassement durable de la valeur de référence</w:t>
            </w:r>
          </w:p>
        </w:tc>
        <w:tc>
          <w:tcPr>
            <w:tcW w:w="0" w:type="auto"/>
            <w:vAlign w:val="center"/>
            <w:hideMark/>
          </w:tcPr>
          <w:p w14:paraId="3EF1EF7D" w14:textId="77777777" w:rsidR="002211B7" w:rsidRPr="002211B7" w:rsidRDefault="002211B7" w:rsidP="002211B7">
            <w:pPr>
              <w:spacing w:after="160" w:line="259" w:lineRule="auto"/>
            </w:pPr>
            <w:r w:rsidRPr="002211B7">
              <w:t>Identifier une dégradation des performances du stockage</w:t>
            </w:r>
          </w:p>
        </w:tc>
      </w:tr>
      <w:tr w:rsidR="002211B7" w:rsidRPr="002211B7" w14:paraId="22A6A840" w14:textId="77777777">
        <w:trPr>
          <w:tblCellSpacing w:w="15" w:type="dxa"/>
        </w:trPr>
        <w:tc>
          <w:tcPr>
            <w:tcW w:w="0" w:type="auto"/>
            <w:vAlign w:val="center"/>
            <w:hideMark/>
          </w:tcPr>
          <w:p w14:paraId="7EDEBEE3" w14:textId="77777777" w:rsidR="002211B7" w:rsidRPr="002211B7" w:rsidRDefault="002211B7" w:rsidP="002211B7">
            <w:pPr>
              <w:spacing w:after="160" w:line="259" w:lineRule="auto"/>
            </w:pPr>
            <w:r w:rsidRPr="002211B7">
              <w:t>Applications critiques</w:t>
            </w:r>
          </w:p>
        </w:tc>
        <w:tc>
          <w:tcPr>
            <w:tcW w:w="0" w:type="auto"/>
            <w:vAlign w:val="center"/>
            <w:hideMark/>
          </w:tcPr>
          <w:p w14:paraId="424DFAEF" w14:textId="77777777" w:rsidR="002211B7" w:rsidRPr="002211B7" w:rsidRDefault="002211B7" w:rsidP="002211B7">
            <w:pPr>
              <w:spacing w:after="160" w:line="259" w:lineRule="auto"/>
            </w:pPr>
            <w:r w:rsidRPr="002211B7">
              <w:t>Temps de réponse</w:t>
            </w:r>
          </w:p>
        </w:tc>
        <w:tc>
          <w:tcPr>
            <w:tcW w:w="0" w:type="auto"/>
            <w:vAlign w:val="center"/>
            <w:hideMark/>
          </w:tcPr>
          <w:p w14:paraId="44A06F07" w14:textId="77777777" w:rsidR="002211B7" w:rsidRPr="002211B7" w:rsidRDefault="002211B7" w:rsidP="002211B7">
            <w:pPr>
              <w:spacing w:after="160" w:line="259" w:lineRule="auto"/>
            </w:pPr>
            <w:r w:rsidRPr="002211B7">
              <w:t>Dépassement durable de la valeur de référence définie pour le service</w:t>
            </w:r>
          </w:p>
        </w:tc>
        <w:tc>
          <w:tcPr>
            <w:tcW w:w="0" w:type="auto"/>
            <w:vAlign w:val="center"/>
            <w:hideMark/>
          </w:tcPr>
          <w:p w14:paraId="59D02EF7" w14:textId="77777777" w:rsidR="002211B7" w:rsidRPr="002211B7" w:rsidRDefault="002211B7" w:rsidP="002211B7">
            <w:pPr>
              <w:spacing w:after="160" w:line="259" w:lineRule="auto"/>
            </w:pPr>
            <w:r w:rsidRPr="002211B7">
              <w:t>Détecter une dégradation visible par les utilisateurs</w:t>
            </w:r>
          </w:p>
        </w:tc>
      </w:tr>
    </w:tbl>
    <w:p w14:paraId="6E917604" w14:textId="77777777" w:rsidR="002211B7" w:rsidRPr="002211B7" w:rsidRDefault="002211B7" w:rsidP="002211B7">
      <w:pPr>
        <w:spacing w:after="160" w:line="259" w:lineRule="auto"/>
      </w:pPr>
      <w:r w:rsidRPr="002211B7">
        <w:t>Les seuils sont différenciés selon la nature de l’indicateur. Pour les ressources disposant d’une capacité clairement mesurable, comme le processeur, la mémoire ou l’espace disque, des valeurs fixes sont définies.</w:t>
      </w:r>
    </w:p>
    <w:p w14:paraId="5D695E54" w14:textId="77777777" w:rsidR="002211B7" w:rsidRPr="002211B7" w:rsidRDefault="002211B7" w:rsidP="002211B7">
      <w:pPr>
        <w:spacing w:after="160" w:line="259" w:lineRule="auto"/>
      </w:pPr>
      <w:r w:rsidRPr="002211B7">
        <w:t xml:space="preserve">Pour certains indicateurs tels que les temps de réponse applicatifs ou les performances du stockage, une valeur de référence est d’abord établie lors du fonctionnement normal du SI. Une dérive durable par rapport à cette référence déclenche ensuite une analyse. </w:t>
      </w:r>
      <w:r w:rsidRPr="002211B7">
        <w:lastRenderedPageBreak/>
        <w:t>Cette méthode évite d’appliquer arbitrairement le même seuil à des services dont les comportements sont différents.</w:t>
      </w:r>
    </w:p>
    <w:p w14:paraId="2E54A57E" w14:textId="77777777" w:rsidR="002211B7" w:rsidRPr="002211B7" w:rsidRDefault="002211B7" w:rsidP="002211B7">
      <w:pPr>
        <w:spacing w:after="160" w:line="259" w:lineRule="auto"/>
      </w:pPr>
      <w:r w:rsidRPr="002211B7">
        <w:t>La disponibilité des services critiques fait l’objet d’une attention particulière. L’arrêt d’un service nécessaire au fonctionnement d’une application métier génère une alerte sans attendre une dégradation des autres ressources du serveur. L’équipe informatique peut ainsi être informée d’une panne applicative même lorsque la machine qui héberge le service reste accessible.</w:t>
      </w:r>
    </w:p>
    <w:p w14:paraId="1E7C7749" w14:textId="49472E5D" w:rsidR="003546A0" w:rsidRDefault="002211B7">
      <w:pPr>
        <w:spacing w:after="160" w:line="259" w:lineRule="auto"/>
      </w:pPr>
      <w:r w:rsidRPr="002211B7">
        <w:t xml:space="preserve">Ces indicateurs sont regroupés dans les tableaux de bord </w:t>
      </w:r>
      <w:proofErr w:type="spellStart"/>
      <w:r w:rsidRPr="002211B7">
        <w:t>Netdata</w:t>
      </w:r>
      <w:proofErr w:type="spellEnd"/>
      <w:r w:rsidRPr="002211B7">
        <w:t xml:space="preserve"> afin de fournir aux administrateurs une vue synthétique de l’état du SI. Les indicateurs nécessitant une réaction disposent également d’une règle d’alerte afin que la supervision reste active même lorsque les tableaux de bord ne sont pas consultés.</w:t>
      </w:r>
    </w:p>
    <w:p w14:paraId="5A9DB33C" w14:textId="3EE1D864" w:rsidR="002C6B09" w:rsidRPr="002C6B09" w:rsidRDefault="002C6B09" w:rsidP="002C6B09">
      <w:pPr>
        <w:pStyle w:val="Titre2"/>
      </w:pPr>
      <w:bookmarkStart w:id="21" w:name="_Toc237682481"/>
      <w:r w:rsidRPr="002C6B09">
        <w:t>3.</w:t>
      </w:r>
      <w:r>
        <w:t>3</w:t>
      </w:r>
      <w:r w:rsidRPr="002C6B09">
        <w:t xml:space="preserve"> Exemples de tableaux de bord et d’alertes</w:t>
      </w:r>
      <w:bookmarkEnd w:id="21"/>
    </w:p>
    <w:p w14:paraId="6EF1DFD5" w14:textId="77777777" w:rsidR="002C6B09" w:rsidRPr="002C6B09" w:rsidRDefault="002C6B09" w:rsidP="002C6B09">
      <w:pPr>
        <w:spacing w:after="160" w:line="259" w:lineRule="auto"/>
      </w:pPr>
      <w:r w:rsidRPr="002C6B09">
        <w:t xml:space="preserve">Les tableaux de bord </w:t>
      </w:r>
      <w:proofErr w:type="spellStart"/>
      <w:r w:rsidRPr="002C6B09">
        <w:t>Netdata</w:t>
      </w:r>
      <w:proofErr w:type="spellEnd"/>
      <w:r w:rsidRPr="002C6B09">
        <w:t xml:space="preserve"> regroupent les principaux indicateurs définis pour la surveillance du SI de Logistique et CIE. Ils permettent aux administrateurs de contrôler l’état général de l’infrastructure puis d’accéder aux métriques détaillées d’un système lorsqu’une anomalie est détectée.</w:t>
      </w:r>
    </w:p>
    <w:p w14:paraId="5024E2D1" w14:textId="77777777" w:rsidR="002C6B09" w:rsidRPr="002C6B09" w:rsidRDefault="002C6B09" w:rsidP="002C6B09">
      <w:pPr>
        <w:spacing w:after="160" w:line="259" w:lineRule="auto"/>
        <w:rPr>
          <w:b/>
          <w:bCs/>
        </w:rPr>
      </w:pPr>
      <w:r w:rsidRPr="002C6B09">
        <w:rPr>
          <w:b/>
          <w:bCs/>
        </w:rPr>
        <w:t>Vue générale de l’infrastructure</w:t>
      </w:r>
    </w:p>
    <w:p w14:paraId="321E5042" w14:textId="77777777" w:rsidR="002C6B09" w:rsidRPr="002C6B09" w:rsidRDefault="002C6B09" w:rsidP="002C6B09">
      <w:pPr>
        <w:spacing w:after="160" w:line="259" w:lineRule="auto"/>
      </w:pPr>
      <w:r w:rsidRPr="002C6B09">
        <w:rPr>
          <w:b/>
          <w:bCs/>
        </w:rPr>
        <w:t xml:space="preserve">[Capture à intégrer – Tableau de bord général </w:t>
      </w:r>
      <w:proofErr w:type="spellStart"/>
      <w:r w:rsidRPr="002C6B09">
        <w:rPr>
          <w:b/>
          <w:bCs/>
        </w:rPr>
        <w:t>Netdata</w:t>
      </w:r>
      <w:proofErr w:type="spellEnd"/>
      <w:r w:rsidRPr="002C6B09">
        <w:rPr>
          <w:b/>
          <w:bCs/>
        </w:rPr>
        <w:t>]</w:t>
      </w:r>
    </w:p>
    <w:p w14:paraId="4FF9AFC5" w14:textId="77777777" w:rsidR="002C6B09" w:rsidRPr="002C6B09" w:rsidRDefault="002C6B09" w:rsidP="002C6B09">
      <w:pPr>
        <w:spacing w:after="160" w:line="259" w:lineRule="auto"/>
      </w:pPr>
      <w:r w:rsidRPr="002C6B09">
        <w:t>La vue générale présente l’état des principaux systèmes supervisés et permet d’identifier rapidement un équipement indisponible ou présentant une anomalie.</w:t>
      </w:r>
    </w:p>
    <w:p w14:paraId="38D8F075" w14:textId="77777777" w:rsidR="002C6B09" w:rsidRPr="002C6B09" w:rsidRDefault="002C6B09" w:rsidP="002C6B09">
      <w:pPr>
        <w:spacing w:after="160" w:line="259" w:lineRule="auto"/>
        <w:rPr>
          <w:b/>
          <w:bCs/>
        </w:rPr>
      </w:pPr>
      <w:r w:rsidRPr="002C6B09">
        <w:rPr>
          <w:b/>
          <w:bCs/>
        </w:rPr>
        <w:t>Surveillance d’un serveur</w:t>
      </w:r>
    </w:p>
    <w:p w14:paraId="758D94D0" w14:textId="77777777" w:rsidR="002C6B09" w:rsidRPr="002C6B09" w:rsidRDefault="002C6B09" w:rsidP="002C6B09">
      <w:pPr>
        <w:spacing w:after="160" w:line="259" w:lineRule="auto"/>
      </w:pPr>
      <w:r w:rsidRPr="002C6B09">
        <w:rPr>
          <w:b/>
          <w:bCs/>
        </w:rPr>
        <w:t>[Capture à intégrer – Métriques d’un serveur supervisé : CPU, mémoire, stockage et réseau]</w:t>
      </w:r>
    </w:p>
    <w:p w14:paraId="5392E75F" w14:textId="77777777" w:rsidR="002C6B09" w:rsidRPr="002C6B09" w:rsidRDefault="002C6B09" w:rsidP="002C6B09">
      <w:pPr>
        <w:spacing w:after="160" w:line="259" w:lineRule="auto"/>
      </w:pPr>
      <w:r w:rsidRPr="002C6B09">
        <w:t>Cette vue permet d’analyser plus précisément l’état d’un serveur. Les métriques affichées sont notamment utilisées lors du diagnostic d’une alerte ou d’une dégradation signalée par les utilisateurs.</w:t>
      </w:r>
    </w:p>
    <w:p w14:paraId="45C3126F" w14:textId="77777777" w:rsidR="002C6B09" w:rsidRPr="002C6B09" w:rsidRDefault="002C6B09" w:rsidP="002C6B09">
      <w:pPr>
        <w:spacing w:after="160" w:line="259" w:lineRule="auto"/>
        <w:rPr>
          <w:b/>
          <w:bCs/>
        </w:rPr>
      </w:pPr>
      <w:r w:rsidRPr="002C6B09">
        <w:rPr>
          <w:b/>
          <w:bCs/>
        </w:rPr>
        <w:t>Exemple d’alerte</w:t>
      </w:r>
    </w:p>
    <w:p w14:paraId="67A70DE1" w14:textId="77777777" w:rsidR="002C6B09" w:rsidRPr="002C6B09" w:rsidRDefault="002C6B09" w:rsidP="002C6B09">
      <w:pPr>
        <w:spacing w:after="160" w:line="259" w:lineRule="auto"/>
      </w:pPr>
      <w:r w:rsidRPr="002C6B09">
        <w:rPr>
          <w:b/>
          <w:bCs/>
        </w:rPr>
        <w:t xml:space="preserve">[Capture à intégrer – Exemple d’une alerte </w:t>
      </w:r>
      <w:proofErr w:type="spellStart"/>
      <w:r w:rsidRPr="002C6B09">
        <w:rPr>
          <w:b/>
          <w:bCs/>
        </w:rPr>
        <w:t>Netdata</w:t>
      </w:r>
      <w:proofErr w:type="spellEnd"/>
      <w:r w:rsidRPr="002C6B09">
        <w:rPr>
          <w:b/>
          <w:bCs/>
        </w:rPr>
        <w:t>]</w:t>
      </w:r>
    </w:p>
    <w:p w14:paraId="0ECC5D9D" w14:textId="77777777" w:rsidR="002C6B09" w:rsidRPr="002C6B09" w:rsidRDefault="002C6B09" w:rsidP="002C6B09">
      <w:pPr>
        <w:spacing w:after="160" w:line="259" w:lineRule="auto"/>
      </w:pPr>
      <w:r w:rsidRPr="002C6B09">
        <w:t>L’exemple présenté correspond à une alerte générée volontairement à la suite du dépassement d’un des seuils définis dans la politique de supervision. La capture permet de visualiser le composant concerné, l’indicateur ayant déclenché l’alerte et son niveau de criticité.</w:t>
      </w:r>
    </w:p>
    <w:p w14:paraId="51300097" w14:textId="77777777" w:rsidR="002C6B09" w:rsidRPr="002C6B09" w:rsidRDefault="002C6B09" w:rsidP="002C6B09">
      <w:pPr>
        <w:spacing w:after="160" w:line="259" w:lineRule="auto"/>
      </w:pPr>
      <w:r w:rsidRPr="002C6B09">
        <w:rPr>
          <w:b/>
          <w:bCs/>
        </w:rPr>
        <w:lastRenderedPageBreak/>
        <w:t>[Capture complémentaire en annexe si nécessaire – Notification reçue par l’équipe informatique]</w:t>
      </w:r>
    </w:p>
    <w:p w14:paraId="7D479A16" w14:textId="0F9F8EC1" w:rsidR="002C6B09" w:rsidRDefault="002C6B09">
      <w:pPr>
        <w:spacing w:after="160" w:line="259" w:lineRule="auto"/>
      </w:pPr>
      <w:r>
        <w:br w:type="page"/>
      </w:r>
    </w:p>
    <w:p w14:paraId="5C576047" w14:textId="6516E0AD" w:rsidR="002C6B09" w:rsidRDefault="002C6B09" w:rsidP="002C6B09">
      <w:pPr>
        <w:pStyle w:val="Titre1"/>
      </w:pPr>
      <w:bookmarkStart w:id="22" w:name="_Toc237682482"/>
      <w:r w:rsidRPr="002C6B09">
        <w:lastRenderedPageBreak/>
        <w:t>4. Tests, incidents et correctifs</w:t>
      </w:r>
      <w:bookmarkEnd w:id="22"/>
    </w:p>
    <w:p w14:paraId="0689AECD" w14:textId="6124D049" w:rsidR="002C6B09" w:rsidRPr="002C6B09" w:rsidRDefault="002C6B09" w:rsidP="002C6B09">
      <w:pPr>
        <w:pStyle w:val="Titre2"/>
      </w:pPr>
      <w:bookmarkStart w:id="23" w:name="_Toc237682483"/>
      <w:r w:rsidRPr="002C6B09">
        <w:t>4.1 Campagne de tests MCO</w:t>
      </w:r>
      <w:bookmarkEnd w:id="23"/>
    </w:p>
    <w:p w14:paraId="6B039476" w14:textId="77777777" w:rsidR="002C6B09" w:rsidRPr="002C6B09" w:rsidRDefault="002C6B09" w:rsidP="002C6B09">
      <w:pPr>
        <w:spacing w:after="160" w:line="259" w:lineRule="auto"/>
      </w:pPr>
      <w:r w:rsidRPr="002C6B09">
        <w:t>Une campagne de tests est définie afin de vérifier que les mécanismes retenus pour le maintien en condition opérationnelle permettent effectivement de détecter une anomalie, d’alerter l’équipe informatique et d’accompagner le rétablissement du service.</w:t>
      </w:r>
    </w:p>
    <w:p w14:paraId="0363503B" w14:textId="77777777" w:rsidR="002C6B09" w:rsidRPr="002C6B09" w:rsidRDefault="002C6B09" w:rsidP="002C6B09">
      <w:pPr>
        <w:spacing w:after="160" w:line="259" w:lineRule="auto"/>
      </w:pPr>
      <w:r w:rsidRPr="002C6B09">
        <w:t>Les tests portent sur les fonctions considérées comme essentielles à l’exploitation du SI.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6"/>
        <w:gridCol w:w="3152"/>
        <w:gridCol w:w="5052"/>
      </w:tblGrid>
      <w:tr w:rsidR="002C6B09" w:rsidRPr="002C6B09" w14:paraId="7F82EC36" w14:textId="77777777">
        <w:trPr>
          <w:tblHeader/>
          <w:tblCellSpacing w:w="15" w:type="dxa"/>
        </w:trPr>
        <w:tc>
          <w:tcPr>
            <w:tcW w:w="0" w:type="auto"/>
            <w:vAlign w:val="center"/>
            <w:hideMark/>
          </w:tcPr>
          <w:p w14:paraId="1409A780" w14:textId="77777777" w:rsidR="002C6B09" w:rsidRPr="002C6B09" w:rsidRDefault="002C6B09" w:rsidP="002C6B09">
            <w:pPr>
              <w:spacing w:after="160" w:line="259" w:lineRule="auto"/>
              <w:rPr>
                <w:b/>
                <w:bCs/>
              </w:rPr>
            </w:pPr>
            <w:r w:rsidRPr="002C6B09">
              <w:rPr>
                <w:b/>
                <w:bCs/>
              </w:rPr>
              <w:t>ID</w:t>
            </w:r>
          </w:p>
        </w:tc>
        <w:tc>
          <w:tcPr>
            <w:tcW w:w="0" w:type="auto"/>
            <w:vAlign w:val="center"/>
            <w:hideMark/>
          </w:tcPr>
          <w:p w14:paraId="516B9897" w14:textId="77777777" w:rsidR="002C6B09" w:rsidRPr="002C6B09" w:rsidRDefault="002C6B09" w:rsidP="002C6B09">
            <w:pPr>
              <w:spacing w:after="160" w:line="259" w:lineRule="auto"/>
              <w:rPr>
                <w:b/>
                <w:bCs/>
              </w:rPr>
            </w:pPr>
            <w:r w:rsidRPr="002C6B09">
              <w:rPr>
                <w:b/>
                <w:bCs/>
              </w:rPr>
              <w:t>Test réalisé</w:t>
            </w:r>
          </w:p>
        </w:tc>
        <w:tc>
          <w:tcPr>
            <w:tcW w:w="0" w:type="auto"/>
            <w:vAlign w:val="center"/>
            <w:hideMark/>
          </w:tcPr>
          <w:p w14:paraId="27C9B073" w14:textId="77777777" w:rsidR="002C6B09" w:rsidRPr="002C6B09" w:rsidRDefault="002C6B09" w:rsidP="002C6B09">
            <w:pPr>
              <w:spacing w:after="160" w:line="259" w:lineRule="auto"/>
              <w:rPr>
                <w:b/>
                <w:bCs/>
              </w:rPr>
            </w:pPr>
            <w:r w:rsidRPr="002C6B09">
              <w:rPr>
                <w:b/>
                <w:bCs/>
              </w:rPr>
              <w:t>Résultat attendu</w:t>
            </w:r>
          </w:p>
        </w:tc>
      </w:tr>
      <w:tr w:rsidR="002C6B09" w:rsidRPr="002C6B09" w14:paraId="6B97AEA3" w14:textId="77777777">
        <w:trPr>
          <w:tblCellSpacing w:w="15" w:type="dxa"/>
        </w:trPr>
        <w:tc>
          <w:tcPr>
            <w:tcW w:w="0" w:type="auto"/>
            <w:vAlign w:val="center"/>
            <w:hideMark/>
          </w:tcPr>
          <w:p w14:paraId="5CACDBE9" w14:textId="77777777" w:rsidR="002C6B09" w:rsidRPr="002C6B09" w:rsidRDefault="002C6B09" w:rsidP="002C6B09">
            <w:pPr>
              <w:spacing w:after="160" w:line="259" w:lineRule="auto"/>
            </w:pPr>
            <w:r w:rsidRPr="002C6B09">
              <w:t>T01</w:t>
            </w:r>
          </w:p>
        </w:tc>
        <w:tc>
          <w:tcPr>
            <w:tcW w:w="0" w:type="auto"/>
            <w:vAlign w:val="center"/>
            <w:hideMark/>
          </w:tcPr>
          <w:p w14:paraId="6E7D6311" w14:textId="77777777" w:rsidR="002C6B09" w:rsidRPr="002C6B09" w:rsidRDefault="002C6B09" w:rsidP="002C6B09">
            <w:pPr>
              <w:spacing w:after="160" w:line="259" w:lineRule="auto"/>
            </w:pPr>
            <w:r w:rsidRPr="002C6B09">
              <w:t>Arrêt d’un service supervisé</w:t>
            </w:r>
          </w:p>
        </w:tc>
        <w:tc>
          <w:tcPr>
            <w:tcW w:w="0" w:type="auto"/>
            <w:vAlign w:val="center"/>
            <w:hideMark/>
          </w:tcPr>
          <w:p w14:paraId="5B4E72D1" w14:textId="77777777" w:rsidR="002C6B09" w:rsidRPr="002C6B09" w:rsidRDefault="002C6B09" w:rsidP="002C6B09">
            <w:pPr>
              <w:spacing w:after="160" w:line="259" w:lineRule="auto"/>
            </w:pPr>
            <w:proofErr w:type="spellStart"/>
            <w:r w:rsidRPr="002C6B09">
              <w:t>Netdata</w:t>
            </w:r>
            <w:proofErr w:type="spellEnd"/>
            <w:r w:rsidRPr="002C6B09">
              <w:t xml:space="preserve"> détecte l’indisponibilité et génère une alerte</w:t>
            </w:r>
          </w:p>
        </w:tc>
      </w:tr>
      <w:tr w:rsidR="002C6B09" w:rsidRPr="002C6B09" w14:paraId="63FB9200" w14:textId="77777777">
        <w:trPr>
          <w:tblCellSpacing w:w="15" w:type="dxa"/>
        </w:trPr>
        <w:tc>
          <w:tcPr>
            <w:tcW w:w="0" w:type="auto"/>
            <w:vAlign w:val="center"/>
            <w:hideMark/>
          </w:tcPr>
          <w:p w14:paraId="3513A6F1" w14:textId="77777777" w:rsidR="002C6B09" w:rsidRPr="002C6B09" w:rsidRDefault="002C6B09" w:rsidP="002C6B09">
            <w:pPr>
              <w:spacing w:after="160" w:line="259" w:lineRule="auto"/>
            </w:pPr>
            <w:r w:rsidRPr="002C6B09">
              <w:t>T02</w:t>
            </w:r>
          </w:p>
        </w:tc>
        <w:tc>
          <w:tcPr>
            <w:tcW w:w="0" w:type="auto"/>
            <w:vAlign w:val="center"/>
            <w:hideMark/>
          </w:tcPr>
          <w:p w14:paraId="4DF82B9D" w14:textId="77777777" w:rsidR="002C6B09" w:rsidRPr="002C6B09" w:rsidRDefault="002C6B09" w:rsidP="002C6B09">
            <w:pPr>
              <w:spacing w:after="160" w:line="259" w:lineRule="auto"/>
            </w:pPr>
            <w:r w:rsidRPr="002C6B09">
              <w:t>Charge CPU supérieure au seuil défini</w:t>
            </w:r>
          </w:p>
        </w:tc>
        <w:tc>
          <w:tcPr>
            <w:tcW w:w="0" w:type="auto"/>
            <w:vAlign w:val="center"/>
            <w:hideMark/>
          </w:tcPr>
          <w:p w14:paraId="44AE0B7D" w14:textId="77777777" w:rsidR="002C6B09" w:rsidRPr="002C6B09" w:rsidRDefault="002C6B09" w:rsidP="002C6B09">
            <w:pPr>
              <w:spacing w:after="160" w:line="259" w:lineRule="auto"/>
            </w:pPr>
            <w:r w:rsidRPr="002C6B09">
              <w:t>Une alerte est générée après la durée prévue</w:t>
            </w:r>
          </w:p>
        </w:tc>
      </w:tr>
      <w:tr w:rsidR="002C6B09" w:rsidRPr="002C6B09" w14:paraId="5A84D9E1" w14:textId="77777777">
        <w:trPr>
          <w:tblCellSpacing w:w="15" w:type="dxa"/>
        </w:trPr>
        <w:tc>
          <w:tcPr>
            <w:tcW w:w="0" w:type="auto"/>
            <w:vAlign w:val="center"/>
            <w:hideMark/>
          </w:tcPr>
          <w:p w14:paraId="451CF0CD" w14:textId="77777777" w:rsidR="002C6B09" w:rsidRPr="002C6B09" w:rsidRDefault="002C6B09" w:rsidP="002C6B09">
            <w:pPr>
              <w:spacing w:after="160" w:line="259" w:lineRule="auto"/>
            </w:pPr>
            <w:r w:rsidRPr="002C6B09">
              <w:t>T03</w:t>
            </w:r>
          </w:p>
        </w:tc>
        <w:tc>
          <w:tcPr>
            <w:tcW w:w="0" w:type="auto"/>
            <w:vAlign w:val="center"/>
            <w:hideMark/>
          </w:tcPr>
          <w:p w14:paraId="024ECA68" w14:textId="77777777" w:rsidR="002C6B09" w:rsidRPr="002C6B09" w:rsidRDefault="002C6B09" w:rsidP="002C6B09">
            <w:pPr>
              <w:spacing w:after="160" w:line="259" w:lineRule="auto"/>
            </w:pPr>
            <w:r w:rsidRPr="002C6B09">
              <w:t>Saturation progressive d’un espace disque</w:t>
            </w:r>
          </w:p>
        </w:tc>
        <w:tc>
          <w:tcPr>
            <w:tcW w:w="0" w:type="auto"/>
            <w:vAlign w:val="center"/>
            <w:hideMark/>
          </w:tcPr>
          <w:p w14:paraId="23B7BAC5" w14:textId="77777777" w:rsidR="002C6B09" w:rsidRPr="002C6B09" w:rsidRDefault="002C6B09" w:rsidP="002C6B09">
            <w:pPr>
              <w:spacing w:after="160" w:line="259" w:lineRule="auto"/>
            </w:pPr>
            <w:r w:rsidRPr="002C6B09">
              <w:t>Les niveaux d’avertissement puis critique sont détectés</w:t>
            </w:r>
          </w:p>
        </w:tc>
      </w:tr>
      <w:tr w:rsidR="002C6B09" w:rsidRPr="002C6B09" w14:paraId="783A410F" w14:textId="77777777">
        <w:trPr>
          <w:tblCellSpacing w:w="15" w:type="dxa"/>
        </w:trPr>
        <w:tc>
          <w:tcPr>
            <w:tcW w:w="0" w:type="auto"/>
            <w:vAlign w:val="center"/>
            <w:hideMark/>
          </w:tcPr>
          <w:p w14:paraId="35A77411" w14:textId="77777777" w:rsidR="002C6B09" w:rsidRPr="002C6B09" w:rsidRDefault="002C6B09" w:rsidP="002C6B09">
            <w:pPr>
              <w:spacing w:after="160" w:line="259" w:lineRule="auto"/>
            </w:pPr>
            <w:r w:rsidRPr="002C6B09">
              <w:t>T04</w:t>
            </w:r>
          </w:p>
        </w:tc>
        <w:tc>
          <w:tcPr>
            <w:tcW w:w="0" w:type="auto"/>
            <w:vAlign w:val="center"/>
            <w:hideMark/>
          </w:tcPr>
          <w:p w14:paraId="741C7628" w14:textId="77777777" w:rsidR="002C6B09" w:rsidRPr="002C6B09" w:rsidRDefault="002C6B09" w:rsidP="002C6B09">
            <w:pPr>
              <w:spacing w:after="160" w:line="259" w:lineRule="auto"/>
            </w:pPr>
            <w:r w:rsidRPr="002C6B09">
              <w:t>Arrêt d’une machine virtuelle supervisée</w:t>
            </w:r>
          </w:p>
        </w:tc>
        <w:tc>
          <w:tcPr>
            <w:tcW w:w="0" w:type="auto"/>
            <w:vAlign w:val="center"/>
            <w:hideMark/>
          </w:tcPr>
          <w:p w14:paraId="02EDCF66" w14:textId="77777777" w:rsidR="002C6B09" w:rsidRPr="002C6B09" w:rsidRDefault="002C6B09" w:rsidP="002C6B09">
            <w:pPr>
              <w:spacing w:after="160" w:line="259" w:lineRule="auto"/>
            </w:pPr>
            <w:r w:rsidRPr="002C6B09">
              <w:t>L’indisponibilité de la machine est détectée</w:t>
            </w:r>
          </w:p>
        </w:tc>
      </w:tr>
      <w:tr w:rsidR="002C6B09" w:rsidRPr="002C6B09" w14:paraId="61B3F744" w14:textId="77777777">
        <w:trPr>
          <w:tblCellSpacing w:w="15" w:type="dxa"/>
        </w:trPr>
        <w:tc>
          <w:tcPr>
            <w:tcW w:w="0" w:type="auto"/>
            <w:vAlign w:val="center"/>
            <w:hideMark/>
          </w:tcPr>
          <w:p w14:paraId="6DDEE7D1" w14:textId="77777777" w:rsidR="002C6B09" w:rsidRPr="002C6B09" w:rsidRDefault="002C6B09" w:rsidP="002C6B09">
            <w:pPr>
              <w:spacing w:after="160" w:line="259" w:lineRule="auto"/>
            </w:pPr>
            <w:r w:rsidRPr="002C6B09">
              <w:t>T05</w:t>
            </w:r>
          </w:p>
        </w:tc>
        <w:tc>
          <w:tcPr>
            <w:tcW w:w="0" w:type="auto"/>
            <w:vAlign w:val="center"/>
            <w:hideMark/>
          </w:tcPr>
          <w:p w14:paraId="1B702827" w14:textId="77777777" w:rsidR="002C6B09" w:rsidRPr="002C6B09" w:rsidRDefault="002C6B09" w:rsidP="002C6B09">
            <w:pPr>
              <w:spacing w:after="160" w:line="259" w:lineRule="auto"/>
            </w:pPr>
            <w:r w:rsidRPr="002C6B09">
              <w:t>Présence de correctifs en attente</w:t>
            </w:r>
          </w:p>
        </w:tc>
        <w:tc>
          <w:tcPr>
            <w:tcW w:w="0" w:type="auto"/>
            <w:vAlign w:val="center"/>
            <w:hideMark/>
          </w:tcPr>
          <w:p w14:paraId="38C110F2" w14:textId="495F9FF9" w:rsidR="002C6B09" w:rsidRPr="002C6B09" w:rsidRDefault="002C6B09" w:rsidP="002C6B09">
            <w:pPr>
              <w:spacing w:after="160" w:line="259" w:lineRule="auto"/>
            </w:pPr>
            <w:proofErr w:type="spellStart"/>
            <w:r w:rsidRPr="002C6B09">
              <w:t>PatchMon</w:t>
            </w:r>
            <w:proofErr w:type="spellEnd"/>
            <w:r w:rsidRPr="002C6B09">
              <w:t xml:space="preserve"> identifie </w:t>
            </w:r>
            <w:proofErr w:type="gramStart"/>
            <w:r w:rsidRPr="002C6B09">
              <w:t>l</w:t>
            </w:r>
            <w:r w:rsidR="001E1904">
              <w:t xml:space="preserve">a machine </w:t>
            </w:r>
            <w:r w:rsidRPr="002C6B09">
              <w:t>concerné</w:t>
            </w:r>
            <w:proofErr w:type="gramEnd"/>
            <w:r w:rsidRPr="002C6B09">
              <w:t xml:space="preserve"> et les mises à jour disponibles</w:t>
            </w:r>
          </w:p>
        </w:tc>
      </w:tr>
      <w:tr w:rsidR="002C6B09" w:rsidRPr="002C6B09" w14:paraId="434CE820" w14:textId="77777777">
        <w:trPr>
          <w:tblCellSpacing w:w="15" w:type="dxa"/>
        </w:trPr>
        <w:tc>
          <w:tcPr>
            <w:tcW w:w="0" w:type="auto"/>
            <w:vAlign w:val="center"/>
            <w:hideMark/>
          </w:tcPr>
          <w:p w14:paraId="5021E65C" w14:textId="77777777" w:rsidR="002C6B09" w:rsidRPr="002C6B09" w:rsidRDefault="002C6B09" w:rsidP="002C6B09">
            <w:pPr>
              <w:spacing w:after="160" w:line="259" w:lineRule="auto"/>
            </w:pPr>
            <w:r w:rsidRPr="002C6B09">
              <w:t>T06</w:t>
            </w:r>
          </w:p>
        </w:tc>
        <w:tc>
          <w:tcPr>
            <w:tcW w:w="0" w:type="auto"/>
            <w:vAlign w:val="center"/>
            <w:hideMark/>
          </w:tcPr>
          <w:p w14:paraId="3F8F3E86" w14:textId="77777777" w:rsidR="002C6B09" w:rsidRPr="002C6B09" w:rsidRDefault="002C6B09" w:rsidP="002C6B09">
            <w:pPr>
              <w:spacing w:after="160" w:line="259" w:lineRule="auto"/>
            </w:pPr>
            <w:r w:rsidRPr="002C6B09">
              <w:t xml:space="preserve">Exécution d’un </w:t>
            </w:r>
            <w:proofErr w:type="spellStart"/>
            <w:r w:rsidRPr="002C6B09">
              <w:t>playbook</w:t>
            </w:r>
            <w:proofErr w:type="spellEnd"/>
            <w:r w:rsidRPr="002C6B09">
              <w:t xml:space="preserve"> de maintenance</w:t>
            </w:r>
          </w:p>
        </w:tc>
        <w:tc>
          <w:tcPr>
            <w:tcW w:w="0" w:type="auto"/>
            <w:vAlign w:val="center"/>
            <w:hideMark/>
          </w:tcPr>
          <w:p w14:paraId="755E721E" w14:textId="77777777" w:rsidR="002C6B09" w:rsidRPr="002C6B09" w:rsidRDefault="002C6B09" w:rsidP="002C6B09">
            <w:pPr>
              <w:spacing w:after="160" w:line="259" w:lineRule="auto"/>
            </w:pPr>
            <w:r w:rsidRPr="002C6B09">
              <w:t>Ansible applique l’action sur les machines ciblées sans erreur</w:t>
            </w:r>
          </w:p>
        </w:tc>
      </w:tr>
      <w:tr w:rsidR="002C6B09" w:rsidRPr="002C6B09" w14:paraId="549B8346" w14:textId="77777777">
        <w:trPr>
          <w:tblCellSpacing w:w="15" w:type="dxa"/>
        </w:trPr>
        <w:tc>
          <w:tcPr>
            <w:tcW w:w="0" w:type="auto"/>
            <w:vAlign w:val="center"/>
            <w:hideMark/>
          </w:tcPr>
          <w:p w14:paraId="7871FDF2" w14:textId="77777777" w:rsidR="002C6B09" w:rsidRPr="002C6B09" w:rsidRDefault="002C6B09" w:rsidP="002C6B09">
            <w:pPr>
              <w:spacing w:after="160" w:line="259" w:lineRule="auto"/>
            </w:pPr>
            <w:r w:rsidRPr="002C6B09">
              <w:t>T07</w:t>
            </w:r>
          </w:p>
        </w:tc>
        <w:tc>
          <w:tcPr>
            <w:tcW w:w="0" w:type="auto"/>
            <w:vAlign w:val="center"/>
            <w:hideMark/>
          </w:tcPr>
          <w:p w14:paraId="48282373" w14:textId="77777777" w:rsidR="002C6B09" w:rsidRPr="002C6B09" w:rsidRDefault="002C6B09" w:rsidP="002C6B09">
            <w:pPr>
              <w:spacing w:after="160" w:line="259" w:lineRule="auto"/>
            </w:pPr>
            <w:r w:rsidRPr="002C6B09">
              <w:t>Échec volontaire d’une tâche Ansible</w:t>
            </w:r>
          </w:p>
        </w:tc>
        <w:tc>
          <w:tcPr>
            <w:tcW w:w="0" w:type="auto"/>
            <w:vAlign w:val="center"/>
            <w:hideMark/>
          </w:tcPr>
          <w:p w14:paraId="46E4DA67" w14:textId="77777777" w:rsidR="002C6B09" w:rsidRPr="002C6B09" w:rsidRDefault="002C6B09" w:rsidP="002C6B09">
            <w:pPr>
              <w:spacing w:after="160" w:line="259" w:lineRule="auto"/>
            </w:pPr>
            <w:r w:rsidRPr="002C6B09">
              <w:t>L’échec est identifié et aucune exécution réussie n’est déclarée</w:t>
            </w:r>
          </w:p>
        </w:tc>
      </w:tr>
      <w:tr w:rsidR="002C6B09" w:rsidRPr="002C6B09" w14:paraId="40558210" w14:textId="77777777">
        <w:trPr>
          <w:tblCellSpacing w:w="15" w:type="dxa"/>
        </w:trPr>
        <w:tc>
          <w:tcPr>
            <w:tcW w:w="0" w:type="auto"/>
            <w:vAlign w:val="center"/>
            <w:hideMark/>
          </w:tcPr>
          <w:p w14:paraId="6D07F6CF" w14:textId="77777777" w:rsidR="002C6B09" w:rsidRPr="002C6B09" w:rsidRDefault="002C6B09" w:rsidP="002C6B09">
            <w:pPr>
              <w:spacing w:after="160" w:line="259" w:lineRule="auto"/>
            </w:pPr>
            <w:r w:rsidRPr="002C6B09">
              <w:t>T08</w:t>
            </w:r>
          </w:p>
        </w:tc>
        <w:tc>
          <w:tcPr>
            <w:tcW w:w="0" w:type="auto"/>
            <w:vAlign w:val="center"/>
            <w:hideMark/>
          </w:tcPr>
          <w:p w14:paraId="65944FFE" w14:textId="77777777" w:rsidR="002C6B09" w:rsidRPr="002C6B09" w:rsidRDefault="002C6B09" w:rsidP="002C6B09">
            <w:pPr>
              <w:spacing w:after="160" w:line="259" w:lineRule="auto"/>
            </w:pPr>
            <w:r w:rsidRPr="002C6B09">
              <w:t>Création et traitement d’un incident</w:t>
            </w:r>
          </w:p>
        </w:tc>
        <w:tc>
          <w:tcPr>
            <w:tcW w:w="0" w:type="auto"/>
            <w:vAlign w:val="center"/>
            <w:hideMark/>
          </w:tcPr>
          <w:p w14:paraId="05CDB997" w14:textId="77777777" w:rsidR="002C6B09" w:rsidRPr="002C6B09" w:rsidRDefault="002C6B09" w:rsidP="002C6B09">
            <w:pPr>
              <w:spacing w:after="160" w:line="259" w:lineRule="auto"/>
            </w:pPr>
            <w:r w:rsidRPr="002C6B09">
              <w:t>Le ticket GLPI est créé, affecté, documenté puis clôturé</w:t>
            </w:r>
          </w:p>
        </w:tc>
      </w:tr>
      <w:tr w:rsidR="002C6B09" w:rsidRPr="002C6B09" w14:paraId="5A99054C" w14:textId="77777777">
        <w:trPr>
          <w:tblCellSpacing w:w="15" w:type="dxa"/>
        </w:trPr>
        <w:tc>
          <w:tcPr>
            <w:tcW w:w="0" w:type="auto"/>
            <w:vAlign w:val="center"/>
            <w:hideMark/>
          </w:tcPr>
          <w:p w14:paraId="2B6B8019" w14:textId="77777777" w:rsidR="002C6B09" w:rsidRPr="002C6B09" w:rsidRDefault="002C6B09" w:rsidP="002C6B09">
            <w:pPr>
              <w:spacing w:after="160" w:line="259" w:lineRule="auto"/>
            </w:pPr>
            <w:r w:rsidRPr="002C6B09">
              <w:t>T09</w:t>
            </w:r>
          </w:p>
        </w:tc>
        <w:tc>
          <w:tcPr>
            <w:tcW w:w="0" w:type="auto"/>
            <w:vAlign w:val="center"/>
            <w:hideMark/>
          </w:tcPr>
          <w:p w14:paraId="561E0237" w14:textId="77777777" w:rsidR="002C6B09" w:rsidRPr="002C6B09" w:rsidRDefault="002C6B09" w:rsidP="002C6B09">
            <w:pPr>
              <w:spacing w:after="160" w:line="259" w:lineRule="auto"/>
            </w:pPr>
            <w:r w:rsidRPr="002C6B09">
              <w:t>Échec d’une sauvegarde</w:t>
            </w:r>
          </w:p>
        </w:tc>
        <w:tc>
          <w:tcPr>
            <w:tcW w:w="0" w:type="auto"/>
            <w:vAlign w:val="center"/>
            <w:hideMark/>
          </w:tcPr>
          <w:p w14:paraId="5847EE97" w14:textId="77777777" w:rsidR="002C6B09" w:rsidRPr="002C6B09" w:rsidRDefault="002C6B09" w:rsidP="002C6B09">
            <w:pPr>
              <w:spacing w:after="160" w:line="259" w:lineRule="auto"/>
            </w:pPr>
            <w:r w:rsidRPr="002C6B09">
              <w:t>L’anomalie est identifiée par l’équipe informatique</w:t>
            </w:r>
          </w:p>
        </w:tc>
      </w:tr>
      <w:tr w:rsidR="002C6B09" w:rsidRPr="002C6B09" w14:paraId="5E0FC87E" w14:textId="77777777">
        <w:trPr>
          <w:tblCellSpacing w:w="15" w:type="dxa"/>
        </w:trPr>
        <w:tc>
          <w:tcPr>
            <w:tcW w:w="0" w:type="auto"/>
            <w:vAlign w:val="center"/>
            <w:hideMark/>
          </w:tcPr>
          <w:p w14:paraId="3B6D2AC6" w14:textId="77777777" w:rsidR="002C6B09" w:rsidRPr="002C6B09" w:rsidRDefault="002C6B09" w:rsidP="002C6B09">
            <w:pPr>
              <w:spacing w:after="160" w:line="259" w:lineRule="auto"/>
            </w:pPr>
            <w:r w:rsidRPr="002C6B09">
              <w:t>T10</w:t>
            </w:r>
          </w:p>
        </w:tc>
        <w:tc>
          <w:tcPr>
            <w:tcW w:w="0" w:type="auto"/>
            <w:vAlign w:val="center"/>
            <w:hideMark/>
          </w:tcPr>
          <w:p w14:paraId="660EB290" w14:textId="77777777" w:rsidR="002C6B09" w:rsidRPr="002C6B09" w:rsidRDefault="002C6B09" w:rsidP="002C6B09">
            <w:pPr>
              <w:spacing w:after="160" w:line="259" w:lineRule="auto"/>
            </w:pPr>
            <w:r w:rsidRPr="002C6B09">
              <w:t>Restauration d’un fichier sauvegardé</w:t>
            </w:r>
          </w:p>
        </w:tc>
        <w:tc>
          <w:tcPr>
            <w:tcW w:w="0" w:type="auto"/>
            <w:vAlign w:val="center"/>
            <w:hideMark/>
          </w:tcPr>
          <w:p w14:paraId="5CE526D6" w14:textId="77777777" w:rsidR="002C6B09" w:rsidRPr="002C6B09" w:rsidRDefault="002C6B09" w:rsidP="002C6B09">
            <w:pPr>
              <w:spacing w:after="160" w:line="259" w:lineRule="auto"/>
            </w:pPr>
            <w:r w:rsidRPr="002C6B09">
              <w:t>Le fichier est restauré et son intégrité est vérifiée</w:t>
            </w:r>
          </w:p>
        </w:tc>
      </w:tr>
    </w:tbl>
    <w:p w14:paraId="1E8B6111" w14:textId="77777777" w:rsidR="002C6B09" w:rsidRPr="002C6B09" w:rsidRDefault="002C6B09" w:rsidP="002C6B09">
      <w:pPr>
        <w:spacing w:after="160" w:line="259" w:lineRule="auto"/>
      </w:pPr>
      <w:r w:rsidRPr="002C6B09">
        <w:t>Pour chaque test, le résultat obtenu est comparé au comportement attendu. Les éventuels écarts sont consignés afin de corriger la configuration avant de considérer le mécanisme comme opérationnel.</w:t>
      </w:r>
    </w:p>
    <w:p w14:paraId="6417941A" w14:textId="77777777" w:rsidR="002C6B09" w:rsidRPr="002C6B09" w:rsidRDefault="002C6B09" w:rsidP="002C6B09">
      <w:pPr>
        <w:spacing w:after="160" w:line="259" w:lineRule="auto"/>
      </w:pPr>
      <w:r w:rsidRPr="002C6B09">
        <w:lastRenderedPageBreak/>
        <w:t>Les tests concernant les alertes permettent également de vérifier que les seuils définis ne génèrent pas d’alertes injustifiées lors du fonctionnement normal du système.</w:t>
      </w:r>
    </w:p>
    <w:p w14:paraId="2F8ABA11" w14:textId="0E452935" w:rsidR="00802B4E" w:rsidRDefault="002C6B09">
      <w:pPr>
        <w:spacing w:after="160" w:line="259" w:lineRule="auto"/>
      </w:pPr>
      <w:r w:rsidRPr="002C6B09">
        <w:t>Les tests de sauvegarde ne se limitent pas à vérifier qu’une tâche apparaît comme réussie. Une restauration est réalisée afin de confirmer que les données sauvegardées sont effectivement exploitables en cas de besoin.</w:t>
      </w:r>
    </w:p>
    <w:p w14:paraId="5AAC8088" w14:textId="77777777" w:rsidR="00905ABE" w:rsidRDefault="00905ABE" w:rsidP="00905ABE">
      <w:pPr>
        <w:spacing w:after="160" w:line="259" w:lineRule="auto"/>
        <w:jc w:val="right"/>
      </w:pPr>
    </w:p>
    <w:p w14:paraId="4D41BE2B" w14:textId="77777777" w:rsidR="00905ABE" w:rsidRPr="00905ABE" w:rsidRDefault="00905ABE" w:rsidP="00905ABE">
      <w:pPr>
        <w:pStyle w:val="Titre2"/>
      </w:pPr>
      <w:bookmarkStart w:id="24" w:name="_Toc237682484"/>
      <w:r w:rsidRPr="00905ABE">
        <w:t>4.2 Exemple de test de supervision</w:t>
      </w:r>
      <w:bookmarkEnd w:id="24"/>
    </w:p>
    <w:p w14:paraId="6E2944F2" w14:textId="77777777" w:rsidR="00905ABE" w:rsidRPr="00905ABE" w:rsidRDefault="00905ABE" w:rsidP="00905ABE">
      <w:pPr>
        <w:spacing w:after="160" w:line="259" w:lineRule="auto"/>
      </w:pPr>
      <w:r w:rsidRPr="00905ABE">
        <w:t>Afin de valider le fonctionnement de la chaîne de supervision, un scénario de surcharge CPU d’une machine virtuelle est retenu. Ce test permet de vérifier la détection du dépassement du seuil défini, la génération de l’alerte et sa prise en charge par l’équipe informatique.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3"/>
        <w:gridCol w:w="6677"/>
      </w:tblGrid>
      <w:tr w:rsidR="00905ABE" w:rsidRPr="00905ABE" w14:paraId="4A1C90EA" w14:textId="77777777">
        <w:trPr>
          <w:tblHeader/>
          <w:tblCellSpacing w:w="15" w:type="dxa"/>
        </w:trPr>
        <w:tc>
          <w:tcPr>
            <w:tcW w:w="0" w:type="auto"/>
            <w:vAlign w:val="center"/>
            <w:hideMark/>
          </w:tcPr>
          <w:p w14:paraId="4046E323" w14:textId="77777777" w:rsidR="00905ABE" w:rsidRPr="00905ABE" w:rsidRDefault="00905ABE" w:rsidP="00905ABE">
            <w:pPr>
              <w:spacing w:after="160" w:line="259" w:lineRule="auto"/>
              <w:rPr>
                <w:b/>
                <w:bCs/>
              </w:rPr>
            </w:pPr>
            <w:r w:rsidRPr="00905ABE">
              <w:rPr>
                <w:b/>
                <w:bCs/>
              </w:rPr>
              <w:t>Élément</w:t>
            </w:r>
          </w:p>
        </w:tc>
        <w:tc>
          <w:tcPr>
            <w:tcW w:w="0" w:type="auto"/>
            <w:vAlign w:val="center"/>
            <w:hideMark/>
          </w:tcPr>
          <w:p w14:paraId="7A848CDA" w14:textId="77777777" w:rsidR="00905ABE" w:rsidRPr="00905ABE" w:rsidRDefault="00905ABE" w:rsidP="00905ABE">
            <w:pPr>
              <w:spacing w:after="160" w:line="259" w:lineRule="auto"/>
              <w:rPr>
                <w:b/>
                <w:bCs/>
              </w:rPr>
            </w:pPr>
            <w:r w:rsidRPr="00905ABE">
              <w:rPr>
                <w:b/>
                <w:bCs/>
              </w:rPr>
              <w:t>Test</w:t>
            </w:r>
          </w:p>
        </w:tc>
      </w:tr>
      <w:tr w:rsidR="00905ABE" w:rsidRPr="00905ABE" w14:paraId="72FE2E1F" w14:textId="77777777">
        <w:trPr>
          <w:tblCellSpacing w:w="15" w:type="dxa"/>
        </w:trPr>
        <w:tc>
          <w:tcPr>
            <w:tcW w:w="0" w:type="auto"/>
            <w:vAlign w:val="center"/>
            <w:hideMark/>
          </w:tcPr>
          <w:p w14:paraId="44F03574" w14:textId="77777777" w:rsidR="00905ABE" w:rsidRPr="00905ABE" w:rsidRDefault="00905ABE" w:rsidP="00905ABE">
            <w:pPr>
              <w:spacing w:after="160" w:line="259" w:lineRule="auto"/>
            </w:pPr>
            <w:r w:rsidRPr="00905ABE">
              <w:t>Scénario</w:t>
            </w:r>
          </w:p>
        </w:tc>
        <w:tc>
          <w:tcPr>
            <w:tcW w:w="0" w:type="auto"/>
            <w:vAlign w:val="center"/>
            <w:hideMark/>
          </w:tcPr>
          <w:p w14:paraId="4E3F71D1" w14:textId="77777777" w:rsidR="00905ABE" w:rsidRPr="00905ABE" w:rsidRDefault="00905ABE" w:rsidP="00905ABE">
            <w:pPr>
              <w:spacing w:after="160" w:line="259" w:lineRule="auto"/>
            </w:pPr>
            <w:r w:rsidRPr="00905ABE">
              <w:t>Génération volontaire d’une charge CPU importante sur une VM</w:t>
            </w:r>
          </w:p>
        </w:tc>
      </w:tr>
      <w:tr w:rsidR="00905ABE" w:rsidRPr="00905ABE" w14:paraId="56B4FAA2" w14:textId="77777777">
        <w:trPr>
          <w:tblCellSpacing w:w="15" w:type="dxa"/>
        </w:trPr>
        <w:tc>
          <w:tcPr>
            <w:tcW w:w="0" w:type="auto"/>
            <w:vAlign w:val="center"/>
            <w:hideMark/>
          </w:tcPr>
          <w:p w14:paraId="1C3C5B3E" w14:textId="77777777" w:rsidR="00905ABE" w:rsidRPr="00905ABE" w:rsidRDefault="00905ABE" w:rsidP="00905ABE">
            <w:pPr>
              <w:spacing w:after="160" w:line="259" w:lineRule="auto"/>
            </w:pPr>
            <w:r w:rsidRPr="00905ABE">
              <w:t>Seuil testé</w:t>
            </w:r>
          </w:p>
        </w:tc>
        <w:tc>
          <w:tcPr>
            <w:tcW w:w="0" w:type="auto"/>
            <w:vAlign w:val="center"/>
            <w:hideMark/>
          </w:tcPr>
          <w:p w14:paraId="5285164A" w14:textId="77777777" w:rsidR="00905ABE" w:rsidRPr="00905ABE" w:rsidRDefault="00905ABE" w:rsidP="00905ABE">
            <w:pPr>
              <w:spacing w:after="160" w:line="259" w:lineRule="auto"/>
            </w:pPr>
            <w:r w:rsidRPr="00905ABE">
              <w:t>Utilisation CPU &gt; 85 % pendant 10 minutes</w:t>
            </w:r>
          </w:p>
        </w:tc>
      </w:tr>
      <w:tr w:rsidR="00905ABE" w:rsidRPr="00905ABE" w14:paraId="5D173D74" w14:textId="77777777">
        <w:trPr>
          <w:tblCellSpacing w:w="15" w:type="dxa"/>
        </w:trPr>
        <w:tc>
          <w:tcPr>
            <w:tcW w:w="0" w:type="auto"/>
            <w:vAlign w:val="center"/>
            <w:hideMark/>
          </w:tcPr>
          <w:p w14:paraId="78000C50" w14:textId="77777777" w:rsidR="00905ABE" w:rsidRPr="00905ABE" w:rsidRDefault="00905ABE" w:rsidP="00905ABE">
            <w:pPr>
              <w:spacing w:after="160" w:line="259" w:lineRule="auto"/>
            </w:pPr>
            <w:r w:rsidRPr="00905ABE">
              <w:t>Résultat attendu</w:t>
            </w:r>
          </w:p>
        </w:tc>
        <w:tc>
          <w:tcPr>
            <w:tcW w:w="0" w:type="auto"/>
            <w:vAlign w:val="center"/>
            <w:hideMark/>
          </w:tcPr>
          <w:p w14:paraId="34E555BF" w14:textId="77777777" w:rsidR="00905ABE" w:rsidRPr="00905ABE" w:rsidRDefault="00905ABE" w:rsidP="00905ABE">
            <w:pPr>
              <w:spacing w:after="160" w:line="259" w:lineRule="auto"/>
            </w:pPr>
            <w:r w:rsidRPr="00905ABE">
              <w:t>Détection du dépassement et génération d’une alerte</w:t>
            </w:r>
          </w:p>
        </w:tc>
      </w:tr>
      <w:tr w:rsidR="00905ABE" w:rsidRPr="00905ABE" w14:paraId="097500E0" w14:textId="77777777">
        <w:trPr>
          <w:tblCellSpacing w:w="15" w:type="dxa"/>
        </w:trPr>
        <w:tc>
          <w:tcPr>
            <w:tcW w:w="0" w:type="auto"/>
            <w:vAlign w:val="center"/>
            <w:hideMark/>
          </w:tcPr>
          <w:p w14:paraId="5F9D6667" w14:textId="77777777" w:rsidR="00905ABE" w:rsidRPr="00905ABE" w:rsidRDefault="00905ABE" w:rsidP="00905ABE">
            <w:pPr>
              <w:spacing w:after="160" w:line="259" w:lineRule="auto"/>
            </w:pPr>
            <w:r w:rsidRPr="00905ABE">
              <w:t>Contrôle</w:t>
            </w:r>
          </w:p>
        </w:tc>
        <w:tc>
          <w:tcPr>
            <w:tcW w:w="0" w:type="auto"/>
            <w:vAlign w:val="center"/>
            <w:hideMark/>
          </w:tcPr>
          <w:p w14:paraId="346E6066" w14:textId="77777777" w:rsidR="00905ABE" w:rsidRPr="00905ABE" w:rsidRDefault="00905ABE" w:rsidP="00905ABE">
            <w:pPr>
              <w:spacing w:after="160" w:line="259" w:lineRule="auto"/>
            </w:pPr>
            <w:r w:rsidRPr="00905ABE">
              <w:t xml:space="preserve">Vérification de l’alerte et des métriques dans </w:t>
            </w:r>
            <w:proofErr w:type="spellStart"/>
            <w:r w:rsidRPr="00905ABE">
              <w:t>Netdata</w:t>
            </w:r>
            <w:proofErr w:type="spellEnd"/>
          </w:p>
        </w:tc>
      </w:tr>
      <w:tr w:rsidR="00905ABE" w:rsidRPr="00905ABE" w14:paraId="356BBC99" w14:textId="77777777">
        <w:trPr>
          <w:tblCellSpacing w:w="15" w:type="dxa"/>
        </w:trPr>
        <w:tc>
          <w:tcPr>
            <w:tcW w:w="0" w:type="auto"/>
            <w:vAlign w:val="center"/>
            <w:hideMark/>
          </w:tcPr>
          <w:p w14:paraId="68AF405A" w14:textId="77777777" w:rsidR="00905ABE" w:rsidRPr="00905ABE" w:rsidRDefault="00905ABE" w:rsidP="00905ABE">
            <w:pPr>
              <w:spacing w:after="160" w:line="259" w:lineRule="auto"/>
            </w:pPr>
            <w:r w:rsidRPr="00905ABE">
              <w:t>Retour à la normale</w:t>
            </w:r>
          </w:p>
        </w:tc>
        <w:tc>
          <w:tcPr>
            <w:tcW w:w="0" w:type="auto"/>
            <w:vAlign w:val="center"/>
            <w:hideMark/>
          </w:tcPr>
          <w:p w14:paraId="2644B8A1" w14:textId="77777777" w:rsidR="00905ABE" w:rsidRPr="00905ABE" w:rsidRDefault="00905ABE" w:rsidP="00905ABE">
            <w:pPr>
              <w:spacing w:after="160" w:line="259" w:lineRule="auto"/>
            </w:pPr>
            <w:r w:rsidRPr="00905ABE">
              <w:t>Arrêt de la charge puis vérification du retour à une utilisation normale</w:t>
            </w:r>
          </w:p>
        </w:tc>
      </w:tr>
    </w:tbl>
    <w:p w14:paraId="012F17B2" w14:textId="77777777" w:rsidR="00905ABE" w:rsidRPr="00905ABE" w:rsidRDefault="00905ABE" w:rsidP="00905ABE">
      <w:pPr>
        <w:spacing w:after="160" w:line="259" w:lineRule="auto"/>
      </w:pPr>
      <w:r w:rsidRPr="00905ABE">
        <w:rPr>
          <w:b/>
          <w:bCs/>
        </w:rPr>
        <w:t xml:space="preserve">[Capture à intégrer – Alerte </w:t>
      </w:r>
      <w:proofErr w:type="spellStart"/>
      <w:r w:rsidRPr="00905ABE">
        <w:rPr>
          <w:b/>
          <w:bCs/>
        </w:rPr>
        <w:t>Netdata</w:t>
      </w:r>
      <w:proofErr w:type="spellEnd"/>
      <w:r w:rsidRPr="00905ABE">
        <w:rPr>
          <w:b/>
          <w:bCs/>
        </w:rPr>
        <w:t xml:space="preserve"> générée pendant le test]</w:t>
      </w:r>
    </w:p>
    <w:p w14:paraId="06ACC08A" w14:textId="77777777" w:rsidR="00905ABE" w:rsidRPr="00905ABE" w:rsidRDefault="00905ABE" w:rsidP="00905ABE">
      <w:pPr>
        <w:spacing w:after="160" w:line="259" w:lineRule="auto"/>
      </w:pPr>
      <w:r w:rsidRPr="00905ABE">
        <w:t>Ce scénario permet de vérifier l’ensemble de la chaîne de détection avant de poursuivre avec la consignation et le traitement de l’incident.</w:t>
      </w:r>
    </w:p>
    <w:p w14:paraId="4F1DBE9D" w14:textId="77777777" w:rsidR="00905ABE" w:rsidRDefault="00905ABE">
      <w:pPr>
        <w:spacing w:after="160" w:line="259" w:lineRule="auto"/>
      </w:pPr>
    </w:p>
    <w:p w14:paraId="3E4B805F" w14:textId="77777777" w:rsidR="005011B3" w:rsidRPr="005011B3" w:rsidRDefault="005011B3" w:rsidP="005011B3">
      <w:pPr>
        <w:pStyle w:val="Titre2"/>
      </w:pPr>
      <w:bookmarkStart w:id="25" w:name="_Toc237682485"/>
      <w:r w:rsidRPr="005011B3">
        <w:t>4.3 Exemple de consignation d’un incident</w:t>
      </w:r>
      <w:bookmarkEnd w:id="25"/>
    </w:p>
    <w:p w14:paraId="718894B3" w14:textId="77777777" w:rsidR="005011B3" w:rsidRPr="005011B3" w:rsidRDefault="005011B3" w:rsidP="005011B3">
      <w:pPr>
        <w:spacing w:after="160" w:line="259" w:lineRule="auto"/>
      </w:pPr>
      <w:r w:rsidRPr="005011B3">
        <w:t>L’incident généré lors du test de surcharge CPU est consigné dans GLPI afin d’assurer sa prise en charge et de conserver la trace des actions réalisées.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2"/>
        <w:gridCol w:w="4133"/>
      </w:tblGrid>
      <w:tr w:rsidR="005011B3" w:rsidRPr="005011B3" w14:paraId="1EED96E6" w14:textId="77777777">
        <w:trPr>
          <w:tblHeader/>
          <w:tblCellSpacing w:w="15" w:type="dxa"/>
        </w:trPr>
        <w:tc>
          <w:tcPr>
            <w:tcW w:w="0" w:type="auto"/>
            <w:vAlign w:val="center"/>
            <w:hideMark/>
          </w:tcPr>
          <w:p w14:paraId="1FBD8F37" w14:textId="77777777" w:rsidR="005011B3" w:rsidRPr="005011B3" w:rsidRDefault="005011B3" w:rsidP="005011B3">
            <w:pPr>
              <w:spacing w:after="160" w:line="259" w:lineRule="auto"/>
              <w:rPr>
                <w:b/>
                <w:bCs/>
              </w:rPr>
            </w:pPr>
            <w:r w:rsidRPr="005011B3">
              <w:rPr>
                <w:b/>
                <w:bCs/>
              </w:rPr>
              <w:t>Information</w:t>
            </w:r>
          </w:p>
        </w:tc>
        <w:tc>
          <w:tcPr>
            <w:tcW w:w="0" w:type="auto"/>
            <w:vAlign w:val="center"/>
            <w:hideMark/>
          </w:tcPr>
          <w:p w14:paraId="462BF1F1" w14:textId="77777777" w:rsidR="005011B3" w:rsidRPr="005011B3" w:rsidRDefault="005011B3" w:rsidP="005011B3">
            <w:pPr>
              <w:spacing w:after="160" w:line="259" w:lineRule="auto"/>
              <w:rPr>
                <w:b/>
                <w:bCs/>
              </w:rPr>
            </w:pPr>
            <w:r w:rsidRPr="005011B3">
              <w:rPr>
                <w:b/>
                <w:bCs/>
              </w:rPr>
              <w:t>Valeur</w:t>
            </w:r>
          </w:p>
        </w:tc>
      </w:tr>
      <w:tr w:rsidR="005011B3" w:rsidRPr="005011B3" w14:paraId="7D4C53A2" w14:textId="77777777">
        <w:trPr>
          <w:tblCellSpacing w:w="15" w:type="dxa"/>
        </w:trPr>
        <w:tc>
          <w:tcPr>
            <w:tcW w:w="0" w:type="auto"/>
            <w:vAlign w:val="center"/>
            <w:hideMark/>
          </w:tcPr>
          <w:p w14:paraId="1BC2C20F" w14:textId="77777777" w:rsidR="005011B3" w:rsidRPr="005011B3" w:rsidRDefault="005011B3" w:rsidP="005011B3">
            <w:pPr>
              <w:spacing w:after="160" w:line="259" w:lineRule="auto"/>
            </w:pPr>
            <w:r w:rsidRPr="005011B3">
              <w:t>Référence</w:t>
            </w:r>
          </w:p>
        </w:tc>
        <w:tc>
          <w:tcPr>
            <w:tcW w:w="0" w:type="auto"/>
            <w:vAlign w:val="center"/>
            <w:hideMark/>
          </w:tcPr>
          <w:p w14:paraId="199B7E63" w14:textId="77777777" w:rsidR="005011B3" w:rsidRPr="005011B3" w:rsidRDefault="005011B3" w:rsidP="005011B3">
            <w:pPr>
              <w:spacing w:after="160" w:line="259" w:lineRule="auto"/>
            </w:pPr>
            <w:r w:rsidRPr="005011B3">
              <w:t>INC-001</w:t>
            </w:r>
          </w:p>
        </w:tc>
      </w:tr>
      <w:tr w:rsidR="005011B3" w:rsidRPr="005011B3" w14:paraId="65955BFA" w14:textId="77777777">
        <w:trPr>
          <w:tblCellSpacing w:w="15" w:type="dxa"/>
        </w:trPr>
        <w:tc>
          <w:tcPr>
            <w:tcW w:w="0" w:type="auto"/>
            <w:vAlign w:val="center"/>
            <w:hideMark/>
          </w:tcPr>
          <w:p w14:paraId="74316C7A" w14:textId="77777777" w:rsidR="005011B3" w:rsidRPr="005011B3" w:rsidRDefault="005011B3" w:rsidP="005011B3">
            <w:pPr>
              <w:spacing w:after="160" w:line="259" w:lineRule="auto"/>
            </w:pPr>
            <w:r w:rsidRPr="005011B3">
              <w:t>Source</w:t>
            </w:r>
          </w:p>
        </w:tc>
        <w:tc>
          <w:tcPr>
            <w:tcW w:w="0" w:type="auto"/>
            <w:vAlign w:val="center"/>
            <w:hideMark/>
          </w:tcPr>
          <w:p w14:paraId="271B83A0" w14:textId="77777777" w:rsidR="005011B3" w:rsidRPr="005011B3" w:rsidRDefault="005011B3" w:rsidP="005011B3">
            <w:pPr>
              <w:spacing w:after="160" w:line="259" w:lineRule="auto"/>
            </w:pPr>
            <w:r w:rsidRPr="005011B3">
              <w:t xml:space="preserve">Alerte </w:t>
            </w:r>
            <w:proofErr w:type="spellStart"/>
            <w:r w:rsidRPr="005011B3">
              <w:t>Netdata</w:t>
            </w:r>
            <w:proofErr w:type="spellEnd"/>
          </w:p>
        </w:tc>
      </w:tr>
      <w:tr w:rsidR="005011B3" w:rsidRPr="005011B3" w14:paraId="379FA1DF" w14:textId="77777777">
        <w:trPr>
          <w:tblCellSpacing w:w="15" w:type="dxa"/>
        </w:trPr>
        <w:tc>
          <w:tcPr>
            <w:tcW w:w="0" w:type="auto"/>
            <w:vAlign w:val="center"/>
            <w:hideMark/>
          </w:tcPr>
          <w:p w14:paraId="2DF67145" w14:textId="77777777" w:rsidR="005011B3" w:rsidRPr="005011B3" w:rsidRDefault="005011B3" w:rsidP="005011B3">
            <w:pPr>
              <w:spacing w:after="160" w:line="259" w:lineRule="auto"/>
            </w:pPr>
            <w:r w:rsidRPr="005011B3">
              <w:lastRenderedPageBreak/>
              <w:t>Équipement</w:t>
            </w:r>
          </w:p>
        </w:tc>
        <w:tc>
          <w:tcPr>
            <w:tcW w:w="0" w:type="auto"/>
            <w:vAlign w:val="center"/>
            <w:hideMark/>
          </w:tcPr>
          <w:p w14:paraId="626429AC" w14:textId="77777777" w:rsidR="005011B3" w:rsidRPr="005011B3" w:rsidRDefault="005011B3" w:rsidP="005011B3">
            <w:pPr>
              <w:spacing w:after="160" w:line="259" w:lineRule="auto"/>
            </w:pPr>
            <w:r w:rsidRPr="005011B3">
              <w:t>VM applicative</w:t>
            </w:r>
          </w:p>
        </w:tc>
      </w:tr>
      <w:tr w:rsidR="005011B3" w:rsidRPr="005011B3" w14:paraId="3C700B7A" w14:textId="77777777">
        <w:trPr>
          <w:tblCellSpacing w:w="15" w:type="dxa"/>
        </w:trPr>
        <w:tc>
          <w:tcPr>
            <w:tcW w:w="0" w:type="auto"/>
            <w:vAlign w:val="center"/>
            <w:hideMark/>
          </w:tcPr>
          <w:p w14:paraId="0211C18E" w14:textId="77777777" w:rsidR="005011B3" w:rsidRPr="005011B3" w:rsidRDefault="005011B3" w:rsidP="005011B3">
            <w:pPr>
              <w:spacing w:after="160" w:line="259" w:lineRule="auto"/>
            </w:pPr>
            <w:r w:rsidRPr="005011B3">
              <w:t>Incident</w:t>
            </w:r>
          </w:p>
        </w:tc>
        <w:tc>
          <w:tcPr>
            <w:tcW w:w="0" w:type="auto"/>
            <w:vAlign w:val="center"/>
            <w:hideMark/>
          </w:tcPr>
          <w:p w14:paraId="7E3B1A62" w14:textId="77777777" w:rsidR="005011B3" w:rsidRPr="005011B3" w:rsidRDefault="005011B3" w:rsidP="005011B3">
            <w:pPr>
              <w:spacing w:after="160" w:line="259" w:lineRule="auto"/>
            </w:pPr>
            <w:r w:rsidRPr="005011B3">
              <w:t>Utilisation CPU supérieure à 85 %</w:t>
            </w:r>
          </w:p>
        </w:tc>
      </w:tr>
      <w:tr w:rsidR="005011B3" w:rsidRPr="005011B3" w14:paraId="0B2C74A3" w14:textId="77777777">
        <w:trPr>
          <w:tblCellSpacing w:w="15" w:type="dxa"/>
        </w:trPr>
        <w:tc>
          <w:tcPr>
            <w:tcW w:w="0" w:type="auto"/>
            <w:vAlign w:val="center"/>
            <w:hideMark/>
          </w:tcPr>
          <w:p w14:paraId="31752B0D" w14:textId="77777777" w:rsidR="005011B3" w:rsidRPr="005011B3" w:rsidRDefault="005011B3" w:rsidP="005011B3">
            <w:pPr>
              <w:spacing w:after="160" w:line="259" w:lineRule="auto"/>
            </w:pPr>
            <w:r w:rsidRPr="005011B3">
              <w:t>Impact</w:t>
            </w:r>
          </w:p>
        </w:tc>
        <w:tc>
          <w:tcPr>
            <w:tcW w:w="0" w:type="auto"/>
            <w:vAlign w:val="center"/>
            <w:hideMark/>
          </w:tcPr>
          <w:p w14:paraId="7701627E" w14:textId="77777777" w:rsidR="005011B3" w:rsidRPr="005011B3" w:rsidRDefault="005011B3" w:rsidP="005011B3">
            <w:pPr>
              <w:spacing w:after="160" w:line="259" w:lineRule="auto"/>
            </w:pPr>
            <w:r w:rsidRPr="005011B3">
              <w:t>Dégradation des performances du service</w:t>
            </w:r>
          </w:p>
        </w:tc>
      </w:tr>
      <w:tr w:rsidR="005011B3" w:rsidRPr="005011B3" w14:paraId="6104AD80" w14:textId="77777777">
        <w:trPr>
          <w:tblCellSpacing w:w="15" w:type="dxa"/>
        </w:trPr>
        <w:tc>
          <w:tcPr>
            <w:tcW w:w="0" w:type="auto"/>
            <w:vAlign w:val="center"/>
            <w:hideMark/>
          </w:tcPr>
          <w:p w14:paraId="4383443E" w14:textId="77777777" w:rsidR="005011B3" w:rsidRPr="005011B3" w:rsidRDefault="005011B3" w:rsidP="005011B3">
            <w:pPr>
              <w:spacing w:after="160" w:line="259" w:lineRule="auto"/>
            </w:pPr>
            <w:r w:rsidRPr="005011B3">
              <w:t>Priorité</w:t>
            </w:r>
          </w:p>
        </w:tc>
        <w:tc>
          <w:tcPr>
            <w:tcW w:w="0" w:type="auto"/>
            <w:vAlign w:val="center"/>
            <w:hideMark/>
          </w:tcPr>
          <w:p w14:paraId="1DDDCCC0" w14:textId="77777777" w:rsidR="005011B3" w:rsidRPr="005011B3" w:rsidRDefault="005011B3" w:rsidP="005011B3">
            <w:pPr>
              <w:spacing w:after="160" w:line="259" w:lineRule="auto"/>
            </w:pPr>
            <w:r w:rsidRPr="005011B3">
              <w:t>Haute</w:t>
            </w:r>
          </w:p>
        </w:tc>
      </w:tr>
      <w:tr w:rsidR="005011B3" w:rsidRPr="005011B3" w14:paraId="333CF76E" w14:textId="77777777">
        <w:trPr>
          <w:tblCellSpacing w:w="15" w:type="dxa"/>
        </w:trPr>
        <w:tc>
          <w:tcPr>
            <w:tcW w:w="0" w:type="auto"/>
            <w:vAlign w:val="center"/>
            <w:hideMark/>
          </w:tcPr>
          <w:p w14:paraId="0B80F9D8" w14:textId="77777777" w:rsidR="005011B3" w:rsidRPr="005011B3" w:rsidRDefault="005011B3" w:rsidP="005011B3">
            <w:pPr>
              <w:spacing w:after="160" w:line="259" w:lineRule="auto"/>
            </w:pPr>
            <w:r w:rsidRPr="005011B3">
              <w:t>Affectation</w:t>
            </w:r>
          </w:p>
        </w:tc>
        <w:tc>
          <w:tcPr>
            <w:tcW w:w="0" w:type="auto"/>
            <w:vAlign w:val="center"/>
            <w:hideMark/>
          </w:tcPr>
          <w:p w14:paraId="6DFD8DFC" w14:textId="77777777" w:rsidR="005011B3" w:rsidRPr="005011B3" w:rsidRDefault="005011B3" w:rsidP="005011B3">
            <w:pPr>
              <w:spacing w:after="160" w:line="259" w:lineRule="auto"/>
            </w:pPr>
            <w:r w:rsidRPr="005011B3">
              <w:t>Administrateur systèmes et réseaux</w:t>
            </w:r>
          </w:p>
        </w:tc>
      </w:tr>
      <w:tr w:rsidR="005011B3" w:rsidRPr="005011B3" w14:paraId="63E9ECF4" w14:textId="77777777">
        <w:trPr>
          <w:tblCellSpacing w:w="15" w:type="dxa"/>
        </w:trPr>
        <w:tc>
          <w:tcPr>
            <w:tcW w:w="0" w:type="auto"/>
            <w:vAlign w:val="center"/>
            <w:hideMark/>
          </w:tcPr>
          <w:p w14:paraId="44ED0C9B" w14:textId="77777777" w:rsidR="005011B3" w:rsidRPr="005011B3" w:rsidRDefault="005011B3" w:rsidP="005011B3">
            <w:pPr>
              <w:spacing w:after="160" w:line="259" w:lineRule="auto"/>
            </w:pPr>
            <w:r w:rsidRPr="005011B3">
              <w:t>Statut</w:t>
            </w:r>
          </w:p>
        </w:tc>
        <w:tc>
          <w:tcPr>
            <w:tcW w:w="0" w:type="auto"/>
            <w:vAlign w:val="center"/>
            <w:hideMark/>
          </w:tcPr>
          <w:p w14:paraId="55096163" w14:textId="77777777" w:rsidR="005011B3" w:rsidRPr="005011B3" w:rsidRDefault="005011B3" w:rsidP="005011B3">
            <w:pPr>
              <w:spacing w:after="160" w:line="259" w:lineRule="auto"/>
            </w:pPr>
            <w:r w:rsidRPr="005011B3">
              <w:t>Résolu</w:t>
            </w:r>
          </w:p>
        </w:tc>
      </w:tr>
    </w:tbl>
    <w:p w14:paraId="20342C40" w14:textId="77777777" w:rsidR="005011B3" w:rsidRPr="005011B3" w:rsidRDefault="005011B3" w:rsidP="005011B3">
      <w:pPr>
        <w:spacing w:after="160" w:line="259" w:lineRule="auto"/>
      </w:pPr>
      <w:r w:rsidRPr="005011B3">
        <w:t>Le ticket est complété pendant le traitement avec le diagnostic, les actions réalisées et le résultat des contrôles. Il est clôturé uniquement après confirmation du retour à un fonctionnement normal.</w:t>
      </w:r>
    </w:p>
    <w:p w14:paraId="0C926467" w14:textId="77777777" w:rsidR="005011B3" w:rsidRDefault="005011B3" w:rsidP="005011B3">
      <w:pPr>
        <w:spacing w:after="160" w:line="259" w:lineRule="auto"/>
        <w:rPr>
          <w:b/>
          <w:bCs/>
        </w:rPr>
      </w:pPr>
      <w:r w:rsidRPr="005011B3">
        <w:rPr>
          <w:b/>
          <w:bCs/>
        </w:rPr>
        <w:t>[Capture à intégrer ultérieurement – Ticket GLPI correspondant à l’incident]</w:t>
      </w:r>
    </w:p>
    <w:p w14:paraId="4A5853B2" w14:textId="77777777" w:rsidR="001B5356" w:rsidRPr="005011B3" w:rsidRDefault="001B5356" w:rsidP="005011B3">
      <w:pPr>
        <w:spacing w:after="160" w:line="259" w:lineRule="auto"/>
      </w:pPr>
    </w:p>
    <w:p w14:paraId="67226C07" w14:textId="313AC664" w:rsidR="005011B3" w:rsidRPr="005011B3" w:rsidRDefault="005011B3" w:rsidP="001B5356">
      <w:pPr>
        <w:pStyle w:val="Titre2"/>
      </w:pPr>
      <w:bookmarkStart w:id="26" w:name="_Toc237682486"/>
      <w:r w:rsidRPr="005011B3">
        <w:t>4.4 Analyse de l’incident</w:t>
      </w:r>
      <w:bookmarkEnd w:id="26"/>
    </w:p>
    <w:p w14:paraId="3ED04FE5" w14:textId="77777777" w:rsidR="00337967" w:rsidRPr="00337967" w:rsidRDefault="00337967" w:rsidP="00337967">
      <w:pPr>
        <w:spacing w:after="160" w:line="259" w:lineRule="auto"/>
      </w:pPr>
      <w:r w:rsidRPr="00337967">
        <w:t xml:space="preserve">L’analyse des métriques </w:t>
      </w:r>
      <w:proofErr w:type="spellStart"/>
      <w:r w:rsidRPr="00337967">
        <w:t>Netdata</w:t>
      </w:r>
      <w:proofErr w:type="spellEnd"/>
      <w:r w:rsidRPr="00337967">
        <w:t xml:space="preserve"> confirme une utilisation du processeur supérieure à 85 % pendant plus de 10 minutes sur la VM applicative. L’examen des processus actifs permet d’identifier un processus applicatif consommant anormalement les ressources CPU disponibles. Les données utilisées pour le diagnostic proviennent des métriques de supervision, des journaux système et des informations consignées dans le ticket GLPI associé à l’incident.</w:t>
      </w:r>
    </w:p>
    <w:p w14:paraId="5895CBD2" w14:textId="77777777" w:rsidR="00337967" w:rsidRPr="00337967" w:rsidRDefault="00337967" w:rsidP="00337967">
      <w:pPr>
        <w:spacing w:after="160" w:line="259" w:lineRule="auto"/>
      </w:pPr>
      <w:r w:rsidRPr="00337967">
        <w:t>Cette surcharge provoque une augmentation du temps de réponse du service hébergé sur la VM. Pour Logistique et CIE, la persistance de cette situation aurait pu dégrader l’accès à l’application pour les utilisateurs et ralentir les opérations métiers qui en dépendent. Une saturation prolongée aurait également pu conduire à une indisponibilité du service et nécessiter une intervention prioritaire de l’équipe informatique.</w:t>
      </w:r>
    </w:p>
    <w:p w14:paraId="05B92A02" w14:textId="77777777" w:rsidR="00337967" w:rsidRPr="00337967" w:rsidRDefault="00337967" w:rsidP="00337967">
      <w:pPr>
        <w:spacing w:after="160" w:line="259" w:lineRule="auto"/>
      </w:pPr>
      <w:r w:rsidRPr="00337967">
        <w:t>L’analyse permet d’identifier le processus applicatif comme cause directe de la consommation excessive de ressources. Le redémarrage du processus permet de rétablir rapidement le service, mais ne constitue pas à lui seul une solution durable.</w:t>
      </w:r>
    </w:p>
    <w:p w14:paraId="2B8D45BA" w14:textId="77777777" w:rsidR="00337967" w:rsidRPr="00337967" w:rsidRDefault="00337967" w:rsidP="00337967">
      <w:pPr>
        <w:spacing w:after="160" w:line="259" w:lineRule="auto"/>
      </w:pPr>
      <w:r w:rsidRPr="00337967">
        <w:t>Afin d’éviter la répétition de l’incident, plusieurs actions sont retenues :</w:t>
      </w:r>
    </w:p>
    <w:p w14:paraId="65B8B07B" w14:textId="77777777" w:rsidR="00337967" w:rsidRPr="00337967" w:rsidRDefault="00337967" w:rsidP="00337967">
      <w:pPr>
        <w:numPr>
          <w:ilvl w:val="0"/>
          <w:numId w:val="15"/>
        </w:numPr>
        <w:spacing w:after="160" w:line="259" w:lineRule="auto"/>
      </w:pPr>
      <w:r w:rsidRPr="00337967">
        <w:t>Corriger la configuration du service à l’origine de la surcharge ;</w:t>
      </w:r>
    </w:p>
    <w:p w14:paraId="79575C8F" w14:textId="77777777" w:rsidR="00337967" w:rsidRPr="00337967" w:rsidRDefault="00337967" w:rsidP="00337967">
      <w:pPr>
        <w:numPr>
          <w:ilvl w:val="0"/>
          <w:numId w:val="15"/>
        </w:numPr>
        <w:spacing w:after="160" w:line="259" w:lineRule="auto"/>
      </w:pPr>
      <w:r w:rsidRPr="00337967">
        <w:t xml:space="preserve">Maintenir l’alerte </w:t>
      </w:r>
      <w:proofErr w:type="spellStart"/>
      <w:r w:rsidRPr="00337967">
        <w:t>Netdata</w:t>
      </w:r>
      <w:proofErr w:type="spellEnd"/>
      <w:r w:rsidRPr="00337967">
        <w:t xml:space="preserve"> associée au dépassement du seuil CPU ;</w:t>
      </w:r>
    </w:p>
    <w:p w14:paraId="2786E026" w14:textId="77777777" w:rsidR="00337967" w:rsidRPr="00337967" w:rsidRDefault="00337967" w:rsidP="00337967">
      <w:pPr>
        <w:numPr>
          <w:ilvl w:val="0"/>
          <w:numId w:val="15"/>
        </w:numPr>
        <w:spacing w:after="160" w:line="259" w:lineRule="auto"/>
      </w:pPr>
      <w:r w:rsidRPr="00337967">
        <w:lastRenderedPageBreak/>
        <w:t>Surveiller l’évolution de la consommation CPU après intervention ;</w:t>
      </w:r>
    </w:p>
    <w:p w14:paraId="7C51D191" w14:textId="77777777" w:rsidR="00337967" w:rsidRPr="00337967" w:rsidRDefault="00337967" w:rsidP="00337967">
      <w:pPr>
        <w:numPr>
          <w:ilvl w:val="0"/>
          <w:numId w:val="15"/>
        </w:numPr>
        <w:spacing w:after="160" w:line="259" w:lineRule="auto"/>
      </w:pPr>
      <w:r w:rsidRPr="00337967">
        <w:t>Consigner toute nouvelle occurrence dans GLPI afin d’identifier une éventuelle récurrence.</w:t>
      </w:r>
    </w:p>
    <w:p w14:paraId="69E1979E" w14:textId="77777777" w:rsidR="00337967" w:rsidRPr="00337967" w:rsidRDefault="00337967" w:rsidP="00337967">
      <w:pPr>
        <w:spacing w:after="160" w:line="259" w:lineRule="auto"/>
      </w:pPr>
      <w:r w:rsidRPr="00337967">
        <w:t>La synthèse de l’incident, son impact et les actions retenues sont conservés dans GLPI afin de pouvoir être présentés au DSI et réutilisés lors des revues d’amélioration du SI.</w:t>
      </w:r>
    </w:p>
    <w:p w14:paraId="53793435" w14:textId="77777777" w:rsidR="00E2226F" w:rsidRPr="005011B3" w:rsidRDefault="00E2226F" w:rsidP="005011B3">
      <w:pPr>
        <w:spacing w:after="160" w:line="259" w:lineRule="auto"/>
      </w:pPr>
    </w:p>
    <w:p w14:paraId="3753863A" w14:textId="77777777" w:rsidR="005011B3" w:rsidRPr="005011B3" w:rsidRDefault="005011B3" w:rsidP="00E2226F">
      <w:pPr>
        <w:pStyle w:val="Titre2"/>
      </w:pPr>
      <w:bookmarkStart w:id="27" w:name="_Toc237682487"/>
      <w:r w:rsidRPr="005011B3">
        <w:t>4.5 Description et validation du correctif</w:t>
      </w:r>
      <w:bookmarkEnd w:id="27"/>
    </w:p>
    <w:p w14:paraId="1A512D73" w14:textId="77777777" w:rsidR="005011B3" w:rsidRPr="005011B3" w:rsidRDefault="005011B3" w:rsidP="005011B3">
      <w:pPr>
        <w:spacing w:after="160" w:line="259" w:lineRule="auto"/>
      </w:pPr>
      <w:r w:rsidRPr="005011B3">
        <w:t>L’intervention consiste dans un premier temps à arrêter puis redémarrer le processus responsable de la surcharge afin de rétablir les performances du service. La configuration du service est ensuite corrigée afin d’éviter la réapparition du comportement identifié.</w:t>
      </w:r>
    </w:p>
    <w:p w14:paraId="3749481B" w14:textId="77777777" w:rsidR="005011B3" w:rsidRPr="005011B3" w:rsidRDefault="005011B3" w:rsidP="005011B3">
      <w:pPr>
        <w:spacing w:after="160" w:line="259" w:lineRule="auto"/>
      </w:pPr>
      <w:r w:rsidRPr="005011B3">
        <w:t>Lorsque la modification peut être automatisée, celle-ci est appliquée avec Ansible afin de garantir une configuration reproductible.</w:t>
      </w:r>
    </w:p>
    <w:p w14:paraId="115FF78C" w14:textId="77777777" w:rsidR="005011B3" w:rsidRPr="005011B3" w:rsidRDefault="005011B3" w:rsidP="005011B3">
      <w:pPr>
        <w:spacing w:after="160" w:line="259" w:lineRule="auto"/>
      </w:pPr>
      <w:r w:rsidRPr="005011B3">
        <w:t>Après intervention, trois contrôles permettent de valider le correctif :</w:t>
      </w:r>
    </w:p>
    <w:p w14:paraId="29A87121" w14:textId="77777777" w:rsidR="005011B3" w:rsidRPr="005011B3" w:rsidRDefault="005011B3">
      <w:pPr>
        <w:numPr>
          <w:ilvl w:val="0"/>
          <w:numId w:val="12"/>
        </w:numPr>
        <w:spacing w:after="160" w:line="259" w:lineRule="auto"/>
      </w:pPr>
      <w:r w:rsidRPr="005011B3">
        <w:t>Retour de l’utilisation CPU sous le seuil défini ;</w:t>
      </w:r>
    </w:p>
    <w:p w14:paraId="3E08CC77" w14:textId="77777777" w:rsidR="005011B3" w:rsidRPr="005011B3" w:rsidRDefault="005011B3">
      <w:pPr>
        <w:numPr>
          <w:ilvl w:val="0"/>
          <w:numId w:val="12"/>
        </w:numPr>
        <w:spacing w:after="160" w:line="259" w:lineRule="auto"/>
      </w:pPr>
      <w:r w:rsidRPr="005011B3">
        <w:t>Retour à un temps de réponse normal du service ;</w:t>
      </w:r>
    </w:p>
    <w:p w14:paraId="7298C406" w14:textId="77777777" w:rsidR="005011B3" w:rsidRPr="005011B3" w:rsidRDefault="005011B3">
      <w:pPr>
        <w:numPr>
          <w:ilvl w:val="0"/>
          <w:numId w:val="12"/>
        </w:numPr>
        <w:spacing w:after="160" w:line="259" w:lineRule="auto"/>
      </w:pPr>
      <w:r w:rsidRPr="005011B3">
        <w:t xml:space="preserve">Absence de nouvelle alerte </w:t>
      </w:r>
      <w:proofErr w:type="spellStart"/>
      <w:r w:rsidRPr="005011B3">
        <w:t>Netdata</w:t>
      </w:r>
      <w:proofErr w:type="spellEnd"/>
      <w:r w:rsidRPr="005011B3">
        <w:t>.</w:t>
      </w:r>
    </w:p>
    <w:p w14:paraId="69A50F5E" w14:textId="77777777" w:rsidR="005011B3" w:rsidRPr="005011B3" w:rsidRDefault="005011B3" w:rsidP="005011B3">
      <w:pPr>
        <w:spacing w:after="160" w:line="259" w:lineRule="auto"/>
      </w:pPr>
      <w:r w:rsidRPr="005011B3">
        <w:t>Le résultat de l’intervention et les contrôles réalisés sont consignés dans GLPI avant la clôture de l’incident. La supervision reste active afin de détecter une éventuelle réapparition du problème.</w:t>
      </w:r>
    </w:p>
    <w:p w14:paraId="40719A49" w14:textId="130383CD" w:rsidR="004B4C92" w:rsidRDefault="004B4C92">
      <w:pPr>
        <w:spacing w:after="160" w:line="259" w:lineRule="auto"/>
      </w:pPr>
      <w:r>
        <w:br w:type="page"/>
      </w:r>
    </w:p>
    <w:p w14:paraId="08E40653" w14:textId="50B79355" w:rsidR="005011B3" w:rsidRDefault="004B4C92" w:rsidP="004B4C92">
      <w:pPr>
        <w:pStyle w:val="Titre1"/>
      </w:pPr>
      <w:bookmarkStart w:id="28" w:name="_Toc237682488"/>
      <w:r w:rsidRPr="004B4C92">
        <w:lastRenderedPageBreak/>
        <w:t>5. Gestion de crise et amélioration continue</w:t>
      </w:r>
      <w:bookmarkEnd w:id="28"/>
    </w:p>
    <w:p w14:paraId="7F146E9D" w14:textId="77777777" w:rsidR="004B4C92" w:rsidRPr="004B4C92" w:rsidRDefault="004B4C92" w:rsidP="004B4C92">
      <w:pPr>
        <w:pStyle w:val="Titre2"/>
      </w:pPr>
      <w:bookmarkStart w:id="29" w:name="_Toc237682489"/>
      <w:r w:rsidRPr="004B4C92">
        <w:t>5.1 Plan de communication de crise</w:t>
      </w:r>
      <w:bookmarkEnd w:id="29"/>
    </w:p>
    <w:p w14:paraId="58353CEE" w14:textId="77777777" w:rsidR="00E5258D" w:rsidRPr="00E5258D" w:rsidRDefault="00E5258D" w:rsidP="00E5258D">
      <w:r w:rsidRPr="00E5258D">
        <w:t>Lorsqu’un incident majeur affecte la disponibilité ou la sécurité du SI, la communication est coordonnée par le DSI. L’objectif est d’informer rapidement les parties prenantes concernées tout en permettant à l’équipe technique de se concentrer sur le rétablissement des services.</w:t>
      </w:r>
    </w:p>
    <w:p w14:paraId="0D6F6954" w14:textId="77777777" w:rsidR="00E5258D" w:rsidRPr="00E5258D" w:rsidRDefault="00E5258D" w:rsidP="00E5258D">
      <w:r w:rsidRPr="00E5258D">
        <w:t>Le plan est déclenché lorsqu’un incident provoque une interruption importante d’un service métier, affecte plusieurs utilisateurs ou nécessite l’activation des procédures de continuité d’activité.</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3"/>
        <w:gridCol w:w="1461"/>
        <w:gridCol w:w="1313"/>
        <w:gridCol w:w="1605"/>
        <w:gridCol w:w="1507"/>
        <w:gridCol w:w="1461"/>
      </w:tblGrid>
      <w:tr w:rsidR="00E5258D" w:rsidRPr="00E5258D" w14:paraId="37CD230A" w14:textId="77777777">
        <w:trPr>
          <w:tblHeader/>
          <w:tblCellSpacing w:w="15" w:type="dxa"/>
        </w:trPr>
        <w:tc>
          <w:tcPr>
            <w:tcW w:w="0" w:type="auto"/>
            <w:vAlign w:val="center"/>
            <w:hideMark/>
          </w:tcPr>
          <w:p w14:paraId="06288074" w14:textId="77777777" w:rsidR="00E5258D" w:rsidRPr="00E5258D" w:rsidRDefault="00E5258D" w:rsidP="00E5258D">
            <w:pPr>
              <w:rPr>
                <w:b/>
                <w:bCs/>
              </w:rPr>
            </w:pPr>
            <w:r w:rsidRPr="00E5258D">
              <w:rPr>
                <w:b/>
                <w:bCs/>
              </w:rPr>
              <w:t>Étape</w:t>
            </w:r>
          </w:p>
        </w:tc>
        <w:tc>
          <w:tcPr>
            <w:tcW w:w="0" w:type="auto"/>
            <w:vAlign w:val="center"/>
            <w:hideMark/>
          </w:tcPr>
          <w:p w14:paraId="5AD499D0" w14:textId="77777777" w:rsidR="00E5258D" w:rsidRPr="00E5258D" w:rsidRDefault="00E5258D" w:rsidP="00E5258D">
            <w:pPr>
              <w:rPr>
                <w:b/>
                <w:bCs/>
              </w:rPr>
            </w:pPr>
            <w:r w:rsidRPr="00E5258D">
              <w:rPr>
                <w:b/>
                <w:bCs/>
              </w:rPr>
              <w:t>Responsable</w:t>
            </w:r>
          </w:p>
        </w:tc>
        <w:tc>
          <w:tcPr>
            <w:tcW w:w="0" w:type="auto"/>
            <w:vAlign w:val="center"/>
            <w:hideMark/>
          </w:tcPr>
          <w:p w14:paraId="291D98D4" w14:textId="77777777" w:rsidR="00E5258D" w:rsidRPr="00E5258D" w:rsidRDefault="00E5258D" w:rsidP="00E5258D">
            <w:pPr>
              <w:rPr>
                <w:b/>
                <w:bCs/>
              </w:rPr>
            </w:pPr>
            <w:r w:rsidRPr="00E5258D">
              <w:rPr>
                <w:b/>
                <w:bCs/>
              </w:rPr>
              <w:t>Destinataires</w:t>
            </w:r>
          </w:p>
        </w:tc>
        <w:tc>
          <w:tcPr>
            <w:tcW w:w="0" w:type="auto"/>
            <w:vAlign w:val="center"/>
            <w:hideMark/>
          </w:tcPr>
          <w:p w14:paraId="6F7CD5CE" w14:textId="77777777" w:rsidR="00E5258D" w:rsidRPr="00E5258D" w:rsidRDefault="00E5258D" w:rsidP="00E5258D">
            <w:pPr>
              <w:rPr>
                <w:b/>
                <w:bCs/>
              </w:rPr>
            </w:pPr>
            <w:r w:rsidRPr="00E5258D">
              <w:rPr>
                <w:b/>
                <w:bCs/>
              </w:rPr>
              <w:t>Information communiquée</w:t>
            </w:r>
          </w:p>
        </w:tc>
        <w:tc>
          <w:tcPr>
            <w:tcW w:w="0" w:type="auto"/>
            <w:vAlign w:val="center"/>
            <w:hideMark/>
          </w:tcPr>
          <w:p w14:paraId="2323230B" w14:textId="77777777" w:rsidR="00E5258D" w:rsidRPr="00E5258D" w:rsidRDefault="00E5258D" w:rsidP="00E5258D">
            <w:pPr>
              <w:rPr>
                <w:b/>
                <w:bCs/>
              </w:rPr>
            </w:pPr>
            <w:r w:rsidRPr="00E5258D">
              <w:rPr>
                <w:b/>
                <w:bCs/>
              </w:rPr>
              <w:t>Canal</w:t>
            </w:r>
          </w:p>
        </w:tc>
        <w:tc>
          <w:tcPr>
            <w:tcW w:w="0" w:type="auto"/>
            <w:vAlign w:val="center"/>
            <w:hideMark/>
          </w:tcPr>
          <w:p w14:paraId="1604235B" w14:textId="77777777" w:rsidR="00E5258D" w:rsidRPr="00E5258D" w:rsidRDefault="00E5258D" w:rsidP="00E5258D">
            <w:pPr>
              <w:rPr>
                <w:b/>
                <w:bCs/>
              </w:rPr>
            </w:pPr>
            <w:r w:rsidRPr="00E5258D">
              <w:rPr>
                <w:b/>
                <w:bCs/>
              </w:rPr>
              <w:t>Délai</w:t>
            </w:r>
          </w:p>
        </w:tc>
      </w:tr>
      <w:tr w:rsidR="00E5258D" w:rsidRPr="00E5258D" w14:paraId="14547D86" w14:textId="77777777">
        <w:trPr>
          <w:tblCellSpacing w:w="15" w:type="dxa"/>
        </w:trPr>
        <w:tc>
          <w:tcPr>
            <w:tcW w:w="0" w:type="auto"/>
            <w:vAlign w:val="center"/>
            <w:hideMark/>
          </w:tcPr>
          <w:p w14:paraId="53C60D53" w14:textId="77777777" w:rsidR="00E5258D" w:rsidRPr="00E5258D" w:rsidRDefault="00E5258D" w:rsidP="00E5258D">
            <w:r w:rsidRPr="00E5258D">
              <w:rPr>
                <w:b/>
                <w:bCs/>
              </w:rPr>
              <w:t>1. Qualification</w:t>
            </w:r>
          </w:p>
        </w:tc>
        <w:tc>
          <w:tcPr>
            <w:tcW w:w="0" w:type="auto"/>
            <w:vAlign w:val="center"/>
            <w:hideMark/>
          </w:tcPr>
          <w:p w14:paraId="6FFA090F" w14:textId="77777777" w:rsidR="00E5258D" w:rsidRPr="00E5258D" w:rsidRDefault="00E5258D" w:rsidP="00E5258D">
            <w:r w:rsidRPr="00E5258D">
              <w:t>Administrateur</w:t>
            </w:r>
          </w:p>
        </w:tc>
        <w:tc>
          <w:tcPr>
            <w:tcW w:w="0" w:type="auto"/>
            <w:vAlign w:val="center"/>
            <w:hideMark/>
          </w:tcPr>
          <w:p w14:paraId="663A7178" w14:textId="77777777" w:rsidR="00E5258D" w:rsidRPr="00E5258D" w:rsidRDefault="00E5258D" w:rsidP="00E5258D">
            <w:r w:rsidRPr="00E5258D">
              <w:t>DSI / équipe IT</w:t>
            </w:r>
          </w:p>
        </w:tc>
        <w:tc>
          <w:tcPr>
            <w:tcW w:w="0" w:type="auto"/>
            <w:vAlign w:val="center"/>
            <w:hideMark/>
          </w:tcPr>
          <w:p w14:paraId="6B1FED85" w14:textId="77777777" w:rsidR="00E5258D" w:rsidRPr="00E5258D" w:rsidRDefault="00E5258D" w:rsidP="00E5258D">
            <w:r w:rsidRPr="00E5258D">
              <w:t>Incident, systèmes touchés, impact et criticité</w:t>
            </w:r>
          </w:p>
        </w:tc>
        <w:tc>
          <w:tcPr>
            <w:tcW w:w="0" w:type="auto"/>
            <w:vAlign w:val="center"/>
            <w:hideMark/>
          </w:tcPr>
          <w:p w14:paraId="42E7FADB" w14:textId="77777777" w:rsidR="00E5258D" w:rsidRPr="00E5258D" w:rsidRDefault="00E5258D" w:rsidP="00E5258D">
            <w:r w:rsidRPr="00E5258D">
              <w:t>GLPI + téléphone si critique</w:t>
            </w:r>
          </w:p>
        </w:tc>
        <w:tc>
          <w:tcPr>
            <w:tcW w:w="0" w:type="auto"/>
            <w:vAlign w:val="center"/>
            <w:hideMark/>
          </w:tcPr>
          <w:p w14:paraId="588F80FE" w14:textId="77777777" w:rsidR="00E5258D" w:rsidRPr="00E5258D" w:rsidRDefault="00E5258D" w:rsidP="00E5258D">
            <w:r w:rsidRPr="00E5258D">
              <w:t>Dès détection, sous 15 min</w:t>
            </w:r>
          </w:p>
        </w:tc>
      </w:tr>
      <w:tr w:rsidR="00E5258D" w:rsidRPr="00E5258D" w14:paraId="3949D7D0" w14:textId="77777777">
        <w:trPr>
          <w:tblCellSpacing w:w="15" w:type="dxa"/>
        </w:trPr>
        <w:tc>
          <w:tcPr>
            <w:tcW w:w="0" w:type="auto"/>
            <w:vAlign w:val="center"/>
            <w:hideMark/>
          </w:tcPr>
          <w:p w14:paraId="08602AB7" w14:textId="77777777" w:rsidR="00E5258D" w:rsidRPr="00E5258D" w:rsidRDefault="00E5258D" w:rsidP="00E5258D">
            <w:r w:rsidRPr="00E5258D">
              <w:rPr>
                <w:b/>
                <w:bCs/>
              </w:rPr>
              <w:t>2. Information initiale</w:t>
            </w:r>
          </w:p>
        </w:tc>
        <w:tc>
          <w:tcPr>
            <w:tcW w:w="0" w:type="auto"/>
            <w:vAlign w:val="center"/>
            <w:hideMark/>
          </w:tcPr>
          <w:p w14:paraId="6C536853" w14:textId="77777777" w:rsidR="00E5258D" w:rsidRPr="00E5258D" w:rsidRDefault="00E5258D" w:rsidP="00E5258D">
            <w:r w:rsidRPr="00E5258D">
              <w:t>DSI</w:t>
            </w:r>
          </w:p>
        </w:tc>
        <w:tc>
          <w:tcPr>
            <w:tcW w:w="0" w:type="auto"/>
            <w:vAlign w:val="center"/>
            <w:hideMark/>
          </w:tcPr>
          <w:p w14:paraId="56D61AAF" w14:textId="77777777" w:rsidR="00E5258D" w:rsidRPr="00E5258D" w:rsidRDefault="00E5258D" w:rsidP="00E5258D">
            <w:r w:rsidRPr="00E5258D">
              <w:t>Direction</w:t>
            </w:r>
          </w:p>
        </w:tc>
        <w:tc>
          <w:tcPr>
            <w:tcW w:w="0" w:type="auto"/>
            <w:vAlign w:val="center"/>
            <w:hideMark/>
          </w:tcPr>
          <w:p w14:paraId="6ECA8004" w14:textId="77777777" w:rsidR="00E5258D" w:rsidRPr="00E5258D" w:rsidRDefault="00E5258D" w:rsidP="00E5258D">
            <w:r w:rsidRPr="00E5258D">
              <w:t>Impact métier et premières actions engagées</w:t>
            </w:r>
          </w:p>
        </w:tc>
        <w:tc>
          <w:tcPr>
            <w:tcW w:w="0" w:type="auto"/>
            <w:vAlign w:val="center"/>
            <w:hideMark/>
          </w:tcPr>
          <w:p w14:paraId="699E0E7D" w14:textId="77777777" w:rsidR="00E5258D" w:rsidRPr="00E5258D" w:rsidRDefault="00E5258D" w:rsidP="00E5258D">
            <w:r w:rsidRPr="00E5258D">
              <w:t xml:space="preserve">Téléphone + </w:t>
            </w:r>
            <w:proofErr w:type="gramStart"/>
            <w:r w:rsidRPr="00E5258D">
              <w:t>e-mail</w:t>
            </w:r>
            <w:proofErr w:type="gramEnd"/>
          </w:p>
        </w:tc>
        <w:tc>
          <w:tcPr>
            <w:tcW w:w="0" w:type="auto"/>
            <w:vAlign w:val="center"/>
            <w:hideMark/>
          </w:tcPr>
          <w:p w14:paraId="6F9EC71F" w14:textId="77777777" w:rsidR="00E5258D" w:rsidRPr="00E5258D" w:rsidRDefault="00E5258D" w:rsidP="00E5258D">
            <w:r w:rsidRPr="00E5258D">
              <w:t>Sous 30 min après qualification</w:t>
            </w:r>
          </w:p>
        </w:tc>
      </w:tr>
      <w:tr w:rsidR="00E5258D" w:rsidRPr="00E5258D" w14:paraId="27B9E4C7" w14:textId="77777777">
        <w:trPr>
          <w:tblCellSpacing w:w="15" w:type="dxa"/>
        </w:trPr>
        <w:tc>
          <w:tcPr>
            <w:tcW w:w="0" w:type="auto"/>
            <w:vAlign w:val="center"/>
            <w:hideMark/>
          </w:tcPr>
          <w:p w14:paraId="60E92199" w14:textId="77777777" w:rsidR="00E5258D" w:rsidRPr="00E5258D" w:rsidRDefault="00E5258D" w:rsidP="00E5258D">
            <w:r w:rsidRPr="00E5258D">
              <w:rPr>
                <w:b/>
                <w:bCs/>
              </w:rPr>
              <w:t>3. Information utilisateurs</w:t>
            </w:r>
          </w:p>
        </w:tc>
        <w:tc>
          <w:tcPr>
            <w:tcW w:w="0" w:type="auto"/>
            <w:vAlign w:val="center"/>
            <w:hideMark/>
          </w:tcPr>
          <w:p w14:paraId="6ABADF05" w14:textId="77777777" w:rsidR="00E5258D" w:rsidRPr="00E5258D" w:rsidRDefault="00E5258D" w:rsidP="00E5258D">
            <w:r w:rsidRPr="00E5258D">
              <w:t>Support, après validation DSI</w:t>
            </w:r>
          </w:p>
        </w:tc>
        <w:tc>
          <w:tcPr>
            <w:tcW w:w="0" w:type="auto"/>
            <w:vAlign w:val="center"/>
            <w:hideMark/>
          </w:tcPr>
          <w:p w14:paraId="1E0AA6FF" w14:textId="77777777" w:rsidR="00E5258D" w:rsidRPr="00E5258D" w:rsidRDefault="00E5258D" w:rsidP="00E5258D">
            <w:r w:rsidRPr="00E5258D">
              <w:t>Utilisateurs concernés</w:t>
            </w:r>
          </w:p>
        </w:tc>
        <w:tc>
          <w:tcPr>
            <w:tcW w:w="0" w:type="auto"/>
            <w:vAlign w:val="center"/>
            <w:hideMark/>
          </w:tcPr>
          <w:p w14:paraId="19B558DC" w14:textId="77777777" w:rsidR="00E5258D" w:rsidRPr="00E5258D" w:rsidRDefault="00E5258D" w:rsidP="00E5258D">
            <w:r w:rsidRPr="00E5258D">
              <w:t>Services affectés et consignes ou contournements</w:t>
            </w:r>
          </w:p>
        </w:tc>
        <w:tc>
          <w:tcPr>
            <w:tcW w:w="0" w:type="auto"/>
            <w:vAlign w:val="center"/>
            <w:hideMark/>
          </w:tcPr>
          <w:p w14:paraId="5D1EA9B1" w14:textId="77777777" w:rsidR="00E5258D" w:rsidRPr="00E5258D" w:rsidRDefault="00E5258D" w:rsidP="00E5258D">
            <w:proofErr w:type="gramStart"/>
            <w:r w:rsidRPr="00E5258D">
              <w:t>E-mail</w:t>
            </w:r>
            <w:proofErr w:type="gramEnd"/>
            <w:r w:rsidRPr="00E5258D">
              <w:t xml:space="preserve"> / communication interne</w:t>
            </w:r>
          </w:p>
        </w:tc>
        <w:tc>
          <w:tcPr>
            <w:tcW w:w="0" w:type="auto"/>
            <w:vAlign w:val="center"/>
            <w:hideMark/>
          </w:tcPr>
          <w:p w14:paraId="7C60C6DC" w14:textId="77777777" w:rsidR="00E5258D" w:rsidRPr="00E5258D" w:rsidRDefault="00E5258D" w:rsidP="00E5258D">
            <w:r w:rsidRPr="00E5258D">
              <w:t>Sous 30 min après confirmation de l’impact</w:t>
            </w:r>
          </w:p>
        </w:tc>
      </w:tr>
      <w:tr w:rsidR="00E5258D" w:rsidRPr="00E5258D" w14:paraId="5E2E8591" w14:textId="77777777">
        <w:trPr>
          <w:tblCellSpacing w:w="15" w:type="dxa"/>
        </w:trPr>
        <w:tc>
          <w:tcPr>
            <w:tcW w:w="0" w:type="auto"/>
            <w:vAlign w:val="center"/>
            <w:hideMark/>
          </w:tcPr>
          <w:p w14:paraId="218A6DB4" w14:textId="77777777" w:rsidR="00E5258D" w:rsidRPr="00E5258D" w:rsidRDefault="00E5258D" w:rsidP="00E5258D">
            <w:r w:rsidRPr="00E5258D">
              <w:rPr>
                <w:b/>
                <w:bCs/>
              </w:rPr>
              <w:t>4. Suivi de crise</w:t>
            </w:r>
          </w:p>
        </w:tc>
        <w:tc>
          <w:tcPr>
            <w:tcW w:w="0" w:type="auto"/>
            <w:vAlign w:val="center"/>
            <w:hideMark/>
          </w:tcPr>
          <w:p w14:paraId="569F49D6" w14:textId="77777777" w:rsidR="00E5258D" w:rsidRPr="00E5258D" w:rsidRDefault="00E5258D" w:rsidP="00E5258D">
            <w:r w:rsidRPr="00E5258D">
              <w:t>DSI</w:t>
            </w:r>
          </w:p>
        </w:tc>
        <w:tc>
          <w:tcPr>
            <w:tcW w:w="0" w:type="auto"/>
            <w:vAlign w:val="center"/>
            <w:hideMark/>
          </w:tcPr>
          <w:p w14:paraId="37E08078" w14:textId="77777777" w:rsidR="00E5258D" w:rsidRPr="00E5258D" w:rsidRDefault="00E5258D" w:rsidP="00E5258D">
            <w:r w:rsidRPr="00E5258D">
              <w:t>Direction / utilisateurs concernés</w:t>
            </w:r>
          </w:p>
        </w:tc>
        <w:tc>
          <w:tcPr>
            <w:tcW w:w="0" w:type="auto"/>
            <w:vAlign w:val="center"/>
            <w:hideMark/>
          </w:tcPr>
          <w:p w14:paraId="3AAD3A62" w14:textId="77777777" w:rsidR="00E5258D" w:rsidRPr="00E5258D" w:rsidRDefault="00E5258D" w:rsidP="00E5258D">
            <w:r w:rsidRPr="00E5258D">
              <w:t>Évolution, actions en cours et rétablissement estimé si connu</w:t>
            </w:r>
          </w:p>
        </w:tc>
        <w:tc>
          <w:tcPr>
            <w:tcW w:w="0" w:type="auto"/>
            <w:vAlign w:val="center"/>
            <w:hideMark/>
          </w:tcPr>
          <w:p w14:paraId="22A5A3AF" w14:textId="77777777" w:rsidR="00E5258D" w:rsidRPr="00E5258D" w:rsidRDefault="00E5258D" w:rsidP="00E5258D">
            <w:proofErr w:type="gramStart"/>
            <w:r w:rsidRPr="00E5258D">
              <w:t>E-mail</w:t>
            </w:r>
            <w:proofErr w:type="gramEnd"/>
            <w:r w:rsidRPr="00E5258D">
              <w:t xml:space="preserve"> / communication interne</w:t>
            </w:r>
          </w:p>
        </w:tc>
        <w:tc>
          <w:tcPr>
            <w:tcW w:w="0" w:type="auto"/>
            <w:vAlign w:val="center"/>
            <w:hideMark/>
          </w:tcPr>
          <w:p w14:paraId="4785417F" w14:textId="77777777" w:rsidR="00E5258D" w:rsidRPr="00E5258D" w:rsidRDefault="00E5258D" w:rsidP="00E5258D">
            <w:r w:rsidRPr="00E5258D">
              <w:t>Toutes les heures tant que l’impact majeur persiste</w:t>
            </w:r>
          </w:p>
        </w:tc>
      </w:tr>
      <w:tr w:rsidR="00E5258D" w:rsidRPr="00E5258D" w14:paraId="44C5A772" w14:textId="77777777">
        <w:trPr>
          <w:tblCellSpacing w:w="15" w:type="dxa"/>
        </w:trPr>
        <w:tc>
          <w:tcPr>
            <w:tcW w:w="0" w:type="auto"/>
            <w:vAlign w:val="center"/>
            <w:hideMark/>
          </w:tcPr>
          <w:p w14:paraId="39C7031D" w14:textId="77777777" w:rsidR="00E5258D" w:rsidRPr="00E5258D" w:rsidRDefault="00E5258D" w:rsidP="00E5258D">
            <w:r w:rsidRPr="00E5258D">
              <w:rPr>
                <w:b/>
                <w:bCs/>
              </w:rPr>
              <w:lastRenderedPageBreak/>
              <w:t>5. Escalade externe</w:t>
            </w:r>
          </w:p>
        </w:tc>
        <w:tc>
          <w:tcPr>
            <w:tcW w:w="0" w:type="auto"/>
            <w:vAlign w:val="center"/>
            <w:hideMark/>
          </w:tcPr>
          <w:p w14:paraId="22CF378B" w14:textId="77777777" w:rsidR="00E5258D" w:rsidRPr="00E5258D" w:rsidRDefault="00E5258D" w:rsidP="00E5258D">
            <w:r w:rsidRPr="00E5258D">
              <w:t>DSI / Administrateur</w:t>
            </w:r>
          </w:p>
        </w:tc>
        <w:tc>
          <w:tcPr>
            <w:tcW w:w="0" w:type="auto"/>
            <w:vAlign w:val="center"/>
            <w:hideMark/>
          </w:tcPr>
          <w:p w14:paraId="02929855" w14:textId="77777777" w:rsidR="00E5258D" w:rsidRPr="00E5258D" w:rsidRDefault="00E5258D" w:rsidP="00E5258D">
            <w:r w:rsidRPr="00E5258D">
              <w:t>Prestataire concerné</w:t>
            </w:r>
          </w:p>
        </w:tc>
        <w:tc>
          <w:tcPr>
            <w:tcW w:w="0" w:type="auto"/>
            <w:vAlign w:val="center"/>
            <w:hideMark/>
          </w:tcPr>
          <w:p w14:paraId="4CEA9745" w14:textId="77777777" w:rsidR="00E5258D" w:rsidRPr="00E5258D" w:rsidRDefault="00E5258D" w:rsidP="00E5258D">
            <w:r w:rsidRPr="00E5258D">
              <w:t>Informations techniques nécessaires à son intervention</w:t>
            </w:r>
          </w:p>
        </w:tc>
        <w:tc>
          <w:tcPr>
            <w:tcW w:w="0" w:type="auto"/>
            <w:vAlign w:val="center"/>
            <w:hideMark/>
          </w:tcPr>
          <w:p w14:paraId="5EBA1A38" w14:textId="77777777" w:rsidR="00E5258D" w:rsidRPr="00E5258D" w:rsidRDefault="00E5258D" w:rsidP="00E5258D">
            <w:r w:rsidRPr="00E5258D">
              <w:t>Téléphone + canal de support du prestataire</w:t>
            </w:r>
          </w:p>
        </w:tc>
        <w:tc>
          <w:tcPr>
            <w:tcW w:w="0" w:type="auto"/>
            <w:vAlign w:val="center"/>
            <w:hideMark/>
          </w:tcPr>
          <w:p w14:paraId="248CB342" w14:textId="77777777" w:rsidR="00E5258D" w:rsidRPr="00E5258D" w:rsidRDefault="00E5258D" w:rsidP="00E5258D">
            <w:r w:rsidRPr="00E5258D">
              <w:t>Dès que le besoin d’escalade est identifié</w:t>
            </w:r>
          </w:p>
        </w:tc>
      </w:tr>
      <w:tr w:rsidR="00E5258D" w:rsidRPr="00E5258D" w14:paraId="7E05DF0F" w14:textId="77777777">
        <w:trPr>
          <w:tblCellSpacing w:w="15" w:type="dxa"/>
        </w:trPr>
        <w:tc>
          <w:tcPr>
            <w:tcW w:w="0" w:type="auto"/>
            <w:vAlign w:val="center"/>
            <w:hideMark/>
          </w:tcPr>
          <w:p w14:paraId="6DB58A4A" w14:textId="77777777" w:rsidR="00E5258D" w:rsidRPr="00E5258D" w:rsidRDefault="00E5258D" w:rsidP="00E5258D">
            <w:r w:rsidRPr="00E5258D">
              <w:rPr>
                <w:b/>
                <w:bCs/>
              </w:rPr>
              <w:t>6. Retour à la normale</w:t>
            </w:r>
          </w:p>
        </w:tc>
        <w:tc>
          <w:tcPr>
            <w:tcW w:w="0" w:type="auto"/>
            <w:vAlign w:val="center"/>
            <w:hideMark/>
          </w:tcPr>
          <w:p w14:paraId="68873CD4" w14:textId="77777777" w:rsidR="00E5258D" w:rsidRPr="00E5258D" w:rsidRDefault="00E5258D" w:rsidP="00E5258D">
            <w:r w:rsidRPr="00E5258D">
              <w:t>DSI / Support</w:t>
            </w:r>
          </w:p>
        </w:tc>
        <w:tc>
          <w:tcPr>
            <w:tcW w:w="0" w:type="auto"/>
            <w:vAlign w:val="center"/>
            <w:hideMark/>
          </w:tcPr>
          <w:p w14:paraId="27358C46" w14:textId="77777777" w:rsidR="00E5258D" w:rsidRPr="00E5258D" w:rsidRDefault="00E5258D" w:rsidP="00E5258D">
            <w:r w:rsidRPr="00E5258D">
              <w:t>Direction / utilisateurs concernés</w:t>
            </w:r>
          </w:p>
        </w:tc>
        <w:tc>
          <w:tcPr>
            <w:tcW w:w="0" w:type="auto"/>
            <w:vAlign w:val="center"/>
            <w:hideMark/>
          </w:tcPr>
          <w:p w14:paraId="4C532B8D" w14:textId="77777777" w:rsidR="00E5258D" w:rsidRPr="00E5258D" w:rsidRDefault="00E5258D" w:rsidP="00E5258D">
            <w:r w:rsidRPr="00E5258D">
              <w:t>Confirmation du rétablissement et fin des mesures temporaires</w:t>
            </w:r>
          </w:p>
        </w:tc>
        <w:tc>
          <w:tcPr>
            <w:tcW w:w="0" w:type="auto"/>
            <w:vAlign w:val="center"/>
            <w:hideMark/>
          </w:tcPr>
          <w:p w14:paraId="2DBA9D0F" w14:textId="77777777" w:rsidR="00E5258D" w:rsidRPr="00E5258D" w:rsidRDefault="00E5258D" w:rsidP="00E5258D">
            <w:proofErr w:type="gramStart"/>
            <w:r w:rsidRPr="00E5258D">
              <w:t>E-mail</w:t>
            </w:r>
            <w:proofErr w:type="gramEnd"/>
            <w:r w:rsidRPr="00E5258D">
              <w:t xml:space="preserve"> / communication interne</w:t>
            </w:r>
          </w:p>
        </w:tc>
        <w:tc>
          <w:tcPr>
            <w:tcW w:w="0" w:type="auto"/>
            <w:vAlign w:val="center"/>
            <w:hideMark/>
          </w:tcPr>
          <w:p w14:paraId="6B28244F" w14:textId="77777777" w:rsidR="00E5258D" w:rsidRPr="00E5258D" w:rsidRDefault="00E5258D" w:rsidP="00E5258D">
            <w:r w:rsidRPr="00E5258D">
              <w:t>Après validation technique du rétablissement</w:t>
            </w:r>
          </w:p>
        </w:tc>
      </w:tr>
      <w:tr w:rsidR="00E5258D" w:rsidRPr="00E5258D" w14:paraId="66380490" w14:textId="77777777">
        <w:trPr>
          <w:tblCellSpacing w:w="15" w:type="dxa"/>
        </w:trPr>
        <w:tc>
          <w:tcPr>
            <w:tcW w:w="0" w:type="auto"/>
            <w:vAlign w:val="center"/>
            <w:hideMark/>
          </w:tcPr>
          <w:p w14:paraId="424B4619" w14:textId="77777777" w:rsidR="00E5258D" w:rsidRPr="00E5258D" w:rsidRDefault="00E5258D" w:rsidP="00E5258D">
            <w:r w:rsidRPr="00E5258D">
              <w:rPr>
                <w:b/>
                <w:bCs/>
              </w:rPr>
              <w:t>7. Clôture</w:t>
            </w:r>
          </w:p>
        </w:tc>
        <w:tc>
          <w:tcPr>
            <w:tcW w:w="0" w:type="auto"/>
            <w:vAlign w:val="center"/>
            <w:hideMark/>
          </w:tcPr>
          <w:p w14:paraId="5CCD0C77" w14:textId="77777777" w:rsidR="00E5258D" w:rsidRPr="00E5258D" w:rsidRDefault="00E5258D" w:rsidP="00E5258D">
            <w:r w:rsidRPr="00E5258D">
              <w:t>DSI</w:t>
            </w:r>
          </w:p>
        </w:tc>
        <w:tc>
          <w:tcPr>
            <w:tcW w:w="0" w:type="auto"/>
            <w:vAlign w:val="center"/>
            <w:hideMark/>
          </w:tcPr>
          <w:p w14:paraId="416413D6" w14:textId="77777777" w:rsidR="00E5258D" w:rsidRPr="00E5258D" w:rsidRDefault="00E5258D" w:rsidP="00E5258D">
            <w:r w:rsidRPr="00E5258D">
              <w:t>Direction / équipe IT</w:t>
            </w:r>
          </w:p>
        </w:tc>
        <w:tc>
          <w:tcPr>
            <w:tcW w:w="0" w:type="auto"/>
            <w:vAlign w:val="center"/>
            <w:hideMark/>
          </w:tcPr>
          <w:p w14:paraId="3759D415" w14:textId="77777777" w:rsidR="00E5258D" w:rsidRPr="00E5258D" w:rsidRDefault="00E5258D" w:rsidP="00E5258D">
            <w:r w:rsidRPr="00E5258D">
              <w:t>Synthèse, cause identifiée et actions d’amélioration</w:t>
            </w:r>
          </w:p>
        </w:tc>
        <w:tc>
          <w:tcPr>
            <w:tcW w:w="0" w:type="auto"/>
            <w:vAlign w:val="center"/>
            <w:hideMark/>
          </w:tcPr>
          <w:p w14:paraId="0C29ED38" w14:textId="77777777" w:rsidR="00E5258D" w:rsidRPr="00E5258D" w:rsidRDefault="00E5258D" w:rsidP="00E5258D">
            <w:r w:rsidRPr="00E5258D">
              <w:t>GLPI + compte rendu</w:t>
            </w:r>
          </w:p>
        </w:tc>
        <w:tc>
          <w:tcPr>
            <w:tcW w:w="0" w:type="auto"/>
            <w:vAlign w:val="center"/>
            <w:hideMark/>
          </w:tcPr>
          <w:p w14:paraId="3F7E2AAD" w14:textId="77777777" w:rsidR="00E5258D" w:rsidRPr="00E5258D" w:rsidRDefault="00E5258D" w:rsidP="00E5258D">
            <w:r w:rsidRPr="00E5258D">
              <w:t>Après analyse de l’incident</w:t>
            </w:r>
          </w:p>
        </w:tc>
      </w:tr>
    </w:tbl>
    <w:p w14:paraId="0E1400BA" w14:textId="77777777" w:rsidR="00E5258D" w:rsidRPr="00E5258D" w:rsidRDefault="00E5258D" w:rsidP="00E5258D">
      <w:r w:rsidRPr="00E5258D">
        <w:t>GLPI centralise pendant toute la crise les informations techniques, décisions et actions liées à l’incident. Les communications destinées aux utilisateurs restent centrées sur les impacts et les consignes à appliquer, tandis que les informations techniques détaillées sont réservées aux équipes chargées de la résolution.</w:t>
      </w:r>
    </w:p>
    <w:p w14:paraId="306C8F13" w14:textId="77777777" w:rsidR="00E5258D" w:rsidRPr="00E5258D" w:rsidRDefault="00E5258D" w:rsidP="00E5258D">
      <w:r w:rsidRPr="00E5258D">
        <w:t>Les coordonnées et canaux permettant de joindre les acteurs internes et les prestataires nécessaires au fonctionnement du SI sont maintenus à disposition de l’équipe informatique afin que l’escalade ne soit pas retardée lors d’une situation de crise.</w:t>
      </w:r>
    </w:p>
    <w:p w14:paraId="6CA17C89" w14:textId="77777777" w:rsidR="004B4C92" w:rsidRDefault="004B4C92" w:rsidP="004B4C92"/>
    <w:p w14:paraId="446CFC62" w14:textId="77777777" w:rsidR="008D1DDF" w:rsidRPr="008D1DDF" w:rsidRDefault="008D1DDF" w:rsidP="008D1DDF">
      <w:pPr>
        <w:pStyle w:val="Titre2"/>
      </w:pPr>
      <w:bookmarkStart w:id="30" w:name="_Toc237682490"/>
      <w:r w:rsidRPr="008D1DDF">
        <w:t>5.2 Analyse des performances et retours utilisateurs</w:t>
      </w:r>
      <w:bookmarkEnd w:id="30"/>
    </w:p>
    <w:p w14:paraId="15B258FA" w14:textId="77777777" w:rsidR="002626FF" w:rsidRPr="002626FF" w:rsidRDefault="002626FF" w:rsidP="002626FF">
      <w:r w:rsidRPr="002626FF">
        <w:t xml:space="preserve">L’amélioration du SI repose sur le croisement des métriques </w:t>
      </w:r>
      <w:proofErr w:type="spellStart"/>
      <w:r w:rsidRPr="002626FF">
        <w:t>Netdata</w:t>
      </w:r>
      <w:proofErr w:type="spellEnd"/>
      <w:r w:rsidRPr="002626FF">
        <w:t>, des incidents enregistrés dans GLPI et des retours des utilisateurs.</w:t>
      </w:r>
    </w:p>
    <w:p w14:paraId="760C3E2B" w14:textId="77777777" w:rsidR="002626FF" w:rsidRPr="002626FF" w:rsidRDefault="002626FF" w:rsidP="002626FF">
      <w:r w:rsidRPr="002626FF">
        <w:t xml:space="preserve">L’équipe informatique analyse périodiquement l’évolution des ressources CPU, mémoire, stockage et réseau, la disponibilité et les temps de réponse des services critiques, la fréquence des alertes ainsi que les délais de traitement des incidents. Les </w:t>
      </w:r>
      <w:r w:rsidRPr="002626FF">
        <w:lastRenderedPageBreak/>
        <w:t>signalements utilisateurs permettent de compléter ces données techniques par les difficultés réellement rencontrées dans l’activité.</w:t>
      </w:r>
    </w:p>
    <w:p w14:paraId="4EB9DF2C" w14:textId="77777777" w:rsidR="002626FF" w:rsidRPr="002626FF" w:rsidRDefault="002626FF" w:rsidP="002626FF">
      <w:r w:rsidRPr="002626FF">
        <w:t>Le rapprochement de ces informations permet d’identifier les problèmes récurrents et de distinguer une anomalie ponctuelle d’une dégradation nécessitant une amélioration durable. Les actions retenues sont ensuite priorisées selon leur impact sur la disponibilité, les performances, la sécurité et l’activité de Logistique et CIE.</w:t>
      </w:r>
    </w:p>
    <w:p w14:paraId="66CD42D9" w14:textId="77777777" w:rsidR="005864E9" w:rsidRPr="008D1DDF" w:rsidRDefault="005864E9" w:rsidP="008D1DDF"/>
    <w:p w14:paraId="7CAE9800" w14:textId="77777777" w:rsidR="008D1DDF" w:rsidRPr="008D1DDF" w:rsidRDefault="008D1DDF" w:rsidP="008D1DDF">
      <w:pPr>
        <w:pStyle w:val="Titre2"/>
      </w:pPr>
      <w:bookmarkStart w:id="31" w:name="_Toc237682491"/>
      <w:r w:rsidRPr="008D1DDF">
        <w:t>5.3 Axes d’amélioration du SI</w:t>
      </w:r>
      <w:bookmarkEnd w:id="31"/>
    </w:p>
    <w:p w14:paraId="3B5C5B99" w14:textId="77777777" w:rsidR="00873108" w:rsidRPr="00873108" w:rsidRDefault="00873108" w:rsidP="00873108">
      <w:r w:rsidRPr="00873108">
        <w:t>L’analyse croisée des indicateurs de supervision, des incidents enregistrés dans GLPI et des retours utilisateurs permet d’identifier les évolutions nécessaires au SI. Les améliorations sont priorisées selon leur impact sur les performances, la disponibilité et la capacité de l’équipe informatique à maintenir l’infrastructure.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0"/>
        <w:gridCol w:w="2859"/>
        <w:gridCol w:w="3411"/>
      </w:tblGrid>
      <w:tr w:rsidR="00873108" w:rsidRPr="00873108" w14:paraId="34036A9B" w14:textId="77777777">
        <w:trPr>
          <w:tblHeader/>
          <w:tblCellSpacing w:w="15" w:type="dxa"/>
        </w:trPr>
        <w:tc>
          <w:tcPr>
            <w:tcW w:w="0" w:type="auto"/>
            <w:vAlign w:val="center"/>
            <w:hideMark/>
          </w:tcPr>
          <w:p w14:paraId="6132E1CF" w14:textId="77777777" w:rsidR="00873108" w:rsidRPr="00873108" w:rsidRDefault="00873108" w:rsidP="00873108">
            <w:pPr>
              <w:rPr>
                <w:b/>
                <w:bCs/>
              </w:rPr>
            </w:pPr>
            <w:r w:rsidRPr="00873108">
              <w:rPr>
                <w:b/>
                <w:bCs/>
              </w:rPr>
              <w:t>Constat</w:t>
            </w:r>
          </w:p>
        </w:tc>
        <w:tc>
          <w:tcPr>
            <w:tcW w:w="0" w:type="auto"/>
            <w:vAlign w:val="center"/>
            <w:hideMark/>
          </w:tcPr>
          <w:p w14:paraId="780DAB3F" w14:textId="77777777" w:rsidR="00873108" w:rsidRPr="00873108" w:rsidRDefault="00873108" w:rsidP="00873108">
            <w:pPr>
              <w:rPr>
                <w:b/>
                <w:bCs/>
              </w:rPr>
            </w:pPr>
            <w:r w:rsidRPr="00873108">
              <w:rPr>
                <w:b/>
                <w:bCs/>
              </w:rPr>
              <w:t>Analyse</w:t>
            </w:r>
          </w:p>
        </w:tc>
        <w:tc>
          <w:tcPr>
            <w:tcW w:w="0" w:type="auto"/>
            <w:vAlign w:val="center"/>
            <w:hideMark/>
          </w:tcPr>
          <w:p w14:paraId="3F6F830D" w14:textId="77777777" w:rsidR="00873108" w:rsidRPr="00873108" w:rsidRDefault="00873108" w:rsidP="00873108">
            <w:pPr>
              <w:rPr>
                <w:b/>
                <w:bCs/>
              </w:rPr>
            </w:pPr>
            <w:r w:rsidRPr="00873108">
              <w:rPr>
                <w:b/>
                <w:bCs/>
              </w:rPr>
              <w:t>Amélioration retenue</w:t>
            </w:r>
          </w:p>
        </w:tc>
      </w:tr>
      <w:tr w:rsidR="00873108" w:rsidRPr="00873108" w14:paraId="1D36B2F4" w14:textId="77777777">
        <w:trPr>
          <w:tblCellSpacing w:w="15" w:type="dxa"/>
        </w:trPr>
        <w:tc>
          <w:tcPr>
            <w:tcW w:w="0" w:type="auto"/>
            <w:vAlign w:val="center"/>
            <w:hideMark/>
          </w:tcPr>
          <w:p w14:paraId="021D90D5" w14:textId="77777777" w:rsidR="00873108" w:rsidRPr="00873108" w:rsidRDefault="00873108" w:rsidP="00873108">
            <w:r w:rsidRPr="00873108">
              <w:t>Charge CPU régulièrement élevée sur une VM</w:t>
            </w:r>
          </w:p>
        </w:tc>
        <w:tc>
          <w:tcPr>
            <w:tcW w:w="0" w:type="auto"/>
            <w:vAlign w:val="center"/>
            <w:hideMark/>
          </w:tcPr>
          <w:p w14:paraId="4349EAA9" w14:textId="77777777" w:rsidR="00873108" w:rsidRPr="00873108" w:rsidRDefault="00873108" w:rsidP="00873108">
            <w:r w:rsidRPr="00873108">
              <w:t>Les ressources allouées ou le fonctionnement du service ne sont plus adaptés à la charge</w:t>
            </w:r>
          </w:p>
        </w:tc>
        <w:tc>
          <w:tcPr>
            <w:tcW w:w="0" w:type="auto"/>
            <w:vAlign w:val="center"/>
            <w:hideMark/>
          </w:tcPr>
          <w:p w14:paraId="05BC207B" w14:textId="77777777" w:rsidR="00873108" w:rsidRPr="00873108" w:rsidRDefault="00873108" w:rsidP="00873108">
            <w:r w:rsidRPr="00873108">
              <w:t>Optimisation du service puis ajustement des ressources CPU si nécessaire</w:t>
            </w:r>
          </w:p>
        </w:tc>
      </w:tr>
      <w:tr w:rsidR="00873108" w:rsidRPr="00873108" w14:paraId="723C8956" w14:textId="77777777">
        <w:trPr>
          <w:tblCellSpacing w:w="15" w:type="dxa"/>
        </w:trPr>
        <w:tc>
          <w:tcPr>
            <w:tcW w:w="0" w:type="auto"/>
            <w:vAlign w:val="center"/>
            <w:hideMark/>
          </w:tcPr>
          <w:p w14:paraId="567BEAD2" w14:textId="77777777" w:rsidR="00873108" w:rsidRPr="00873108" w:rsidRDefault="00873108" w:rsidP="00873108">
            <w:r w:rsidRPr="00873108">
              <w:t>Alertes répétées sur un même service</w:t>
            </w:r>
          </w:p>
        </w:tc>
        <w:tc>
          <w:tcPr>
            <w:tcW w:w="0" w:type="auto"/>
            <w:vAlign w:val="center"/>
            <w:hideMark/>
          </w:tcPr>
          <w:p w14:paraId="6AEC4C42" w14:textId="77777777" w:rsidR="00873108" w:rsidRPr="00873108" w:rsidRDefault="00873108" w:rsidP="00873108">
            <w:r w:rsidRPr="00873108">
              <w:t>Les interventions ponctuelles ne suppriment pas la cause du problème</w:t>
            </w:r>
          </w:p>
        </w:tc>
        <w:tc>
          <w:tcPr>
            <w:tcW w:w="0" w:type="auto"/>
            <w:vAlign w:val="center"/>
            <w:hideMark/>
          </w:tcPr>
          <w:p w14:paraId="0636753E" w14:textId="77777777" w:rsidR="00873108" w:rsidRPr="00873108" w:rsidRDefault="00873108" w:rsidP="00873108">
            <w:r w:rsidRPr="00873108">
              <w:t>Analyse de la cause racine, correction de la configuration et mise à jour du composant lorsqu’une version corrige le problème</w:t>
            </w:r>
          </w:p>
        </w:tc>
      </w:tr>
      <w:tr w:rsidR="00873108" w:rsidRPr="00873108" w14:paraId="2D85169F" w14:textId="77777777">
        <w:trPr>
          <w:tblCellSpacing w:w="15" w:type="dxa"/>
        </w:trPr>
        <w:tc>
          <w:tcPr>
            <w:tcW w:w="0" w:type="auto"/>
            <w:vAlign w:val="center"/>
            <w:hideMark/>
          </w:tcPr>
          <w:p w14:paraId="176DA2D4" w14:textId="77777777" w:rsidR="00873108" w:rsidRPr="00873108" w:rsidRDefault="00873108" w:rsidP="00873108">
            <w:r w:rsidRPr="00873108">
              <w:t>Correctifs régulièrement en attente</w:t>
            </w:r>
          </w:p>
        </w:tc>
        <w:tc>
          <w:tcPr>
            <w:tcW w:w="0" w:type="auto"/>
            <w:vAlign w:val="center"/>
            <w:hideMark/>
          </w:tcPr>
          <w:p w14:paraId="640C58C9" w14:textId="77777777" w:rsidR="00873108" w:rsidRPr="00873108" w:rsidRDefault="00873108" w:rsidP="00873108">
            <w:r w:rsidRPr="00873108">
              <w:t>Le rythme de maintenance ne permet pas de maintenir suffisamment rapidement les systèmes à jour</w:t>
            </w:r>
          </w:p>
        </w:tc>
        <w:tc>
          <w:tcPr>
            <w:tcW w:w="0" w:type="auto"/>
            <w:vAlign w:val="center"/>
            <w:hideMark/>
          </w:tcPr>
          <w:p w14:paraId="48B6F295" w14:textId="77777777" w:rsidR="00873108" w:rsidRPr="00873108" w:rsidRDefault="00873108" w:rsidP="00873108">
            <w:r w:rsidRPr="00873108">
              <w:t>Adaptation des fenêtres de maintenance et automatisation des déploiements avec Ansible</w:t>
            </w:r>
          </w:p>
        </w:tc>
      </w:tr>
      <w:tr w:rsidR="00873108" w:rsidRPr="00873108" w14:paraId="1A528387" w14:textId="77777777">
        <w:trPr>
          <w:tblCellSpacing w:w="15" w:type="dxa"/>
        </w:trPr>
        <w:tc>
          <w:tcPr>
            <w:tcW w:w="0" w:type="auto"/>
            <w:vAlign w:val="center"/>
            <w:hideMark/>
          </w:tcPr>
          <w:p w14:paraId="65C19917" w14:textId="77777777" w:rsidR="00873108" w:rsidRPr="00873108" w:rsidRDefault="00873108" w:rsidP="00873108">
            <w:r w:rsidRPr="00873108">
              <w:t>Augmentation durable de l’utilisation du stockage</w:t>
            </w:r>
          </w:p>
        </w:tc>
        <w:tc>
          <w:tcPr>
            <w:tcW w:w="0" w:type="auto"/>
            <w:vAlign w:val="center"/>
            <w:hideMark/>
          </w:tcPr>
          <w:p w14:paraId="4F1B048F" w14:textId="77777777" w:rsidR="00873108" w:rsidRPr="00873108" w:rsidRDefault="00873108" w:rsidP="00873108">
            <w:r w:rsidRPr="00873108">
              <w:t>La capacité disponible se rapproche du besoin réel de l’activité</w:t>
            </w:r>
          </w:p>
        </w:tc>
        <w:tc>
          <w:tcPr>
            <w:tcW w:w="0" w:type="auto"/>
            <w:vAlign w:val="center"/>
            <w:hideMark/>
          </w:tcPr>
          <w:p w14:paraId="5A8ACFCB" w14:textId="77777777" w:rsidR="00873108" w:rsidRPr="00873108" w:rsidRDefault="00873108" w:rsidP="00873108">
            <w:r w:rsidRPr="00873108">
              <w:t>Optimisation de la rétention puis ajout de capacité de stockage si la tendance se confirme</w:t>
            </w:r>
          </w:p>
        </w:tc>
      </w:tr>
      <w:tr w:rsidR="00873108" w:rsidRPr="00873108" w14:paraId="01A7EF09" w14:textId="77777777">
        <w:trPr>
          <w:tblCellSpacing w:w="15" w:type="dxa"/>
        </w:trPr>
        <w:tc>
          <w:tcPr>
            <w:tcW w:w="0" w:type="auto"/>
            <w:vAlign w:val="center"/>
            <w:hideMark/>
          </w:tcPr>
          <w:p w14:paraId="6A8C9148" w14:textId="77777777" w:rsidR="00873108" w:rsidRPr="00873108" w:rsidRDefault="00873108" w:rsidP="00873108">
            <w:r w:rsidRPr="00873108">
              <w:lastRenderedPageBreak/>
              <w:t>Saturation ou dégradation récurrente d’un composant de l’infrastructure</w:t>
            </w:r>
          </w:p>
        </w:tc>
        <w:tc>
          <w:tcPr>
            <w:tcW w:w="0" w:type="auto"/>
            <w:vAlign w:val="center"/>
            <w:hideMark/>
          </w:tcPr>
          <w:p w14:paraId="2DAE5CAF" w14:textId="77777777" w:rsidR="00873108" w:rsidRPr="00873108" w:rsidRDefault="00873108" w:rsidP="00873108">
            <w:r w:rsidRPr="00873108">
              <w:t>Le composant existant ne répond plus au niveau de performance attendu</w:t>
            </w:r>
          </w:p>
        </w:tc>
        <w:tc>
          <w:tcPr>
            <w:tcW w:w="0" w:type="auto"/>
            <w:vAlign w:val="center"/>
            <w:hideMark/>
          </w:tcPr>
          <w:p w14:paraId="15268423" w14:textId="77777777" w:rsidR="00873108" w:rsidRPr="00873108" w:rsidRDefault="00873108" w:rsidP="00873108">
            <w:r w:rsidRPr="00873108">
              <w:t>Dimensionnement puis installation ou remplacement du composant concerné</w:t>
            </w:r>
          </w:p>
        </w:tc>
      </w:tr>
      <w:tr w:rsidR="00873108" w:rsidRPr="00873108" w14:paraId="0E817565" w14:textId="77777777">
        <w:trPr>
          <w:tblCellSpacing w:w="15" w:type="dxa"/>
        </w:trPr>
        <w:tc>
          <w:tcPr>
            <w:tcW w:w="0" w:type="auto"/>
            <w:vAlign w:val="center"/>
            <w:hideMark/>
          </w:tcPr>
          <w:p w14:paraId="2289E837" w14:textId="77777777" w:rsidR="00873108" w:rsidRPr="00873108" w:rsidRDefault="00873108" w:rsidP="00873108">
            <w:r w:rsidRPr="00873108">
              <w:t>Incidents utilisateurs récurrents sur une même application</w:t>
            </w:r>
          </w:p>
        </w:tc>
        <w:tc>
          <w:tcPr>
            <w:tcW w:w="0" w:type="auto"/>
            <w:vAlign w:val="center"/>
            <w:hideMark/>
          </w:tcPr>
          <w:p w14:paraId="1F9E4573" w14:textId="77777777" w:rsidR="00873108" w:rsidRPr="00873108" w:rsidRDefault="00873108" w:rsidP="00873108">
            <w:r w:rsidRPr="00873108">
              <w:t>Un problème technique ou une mauvaise utilisation affecte régulièrement le service</w:t>
            </w:r>
          </w:p>
        </w:tc>
        <w:tc>
          <w:tcPr>
            <w:tcW w:w="0" w:type="auto"/>
            <w:vAlign w:val="center"/>
            <w:hideMark/>
          </w:tcPr>
          <w:p w14:paraId="15DB05FD" w14:textId="77777777" w:rsidR="00873108" w:rsidRPr="00873108" w:rsidRDefault="00873108" w:rsidP="00873108">
            <w:r w:rsidRPr="00873108">
              <w:t>Mise à jour/correction de l’application ou action de sensibilisation selon la cause identifiée</w:t>
            </w:r>
          </w:p>
        </w:tc>
      </w:tr>
      <w:tr w:rsidR="00873108" w:rsidRPr="00873108" w14:paraId="3D07EB7C" w14:textId="77777777">
        <w:trPr>
          <w:tblCellSpacing w:w="15" w:type="dxa"/>
        </w:trPr>
        <w:tc>
          <w:tcPr>
            <w:tcW w:w="0" w:type="auto"/>
            <w:vAlign w:val="center"/>
            <w:hideMark/>
          </w:tcPr>
          <w:p w14:paraId="1781618C" w14:textId="77777777" w:rsidR="00873108" w:rsidRPr="00873108" w:rsidRDefault="00873108" w:rsidP="00873108">
            <w:r w:rsidRPr="00873108">
              <w:t>Opérations de maintenance manuelles répétitives</w:t>
            </w:r>
          </w:p>
        </w:tc>
        <w:tc>
          <w:tcPr>
            <w:tcW w:w="0" w:type="auto"/>
            <w:vAlign w:val="center"/>
            <w:hideMark/>
          </w:tcPr>
          <w:p w14:paraId="5987FC61" w14:textId="77777777" w:rsidR="00873108" w:rsidRPr="00873108" w:rsidRDefault="00873108" w:rsidP="00873108">
            <w:r w:rsidRPr="00873108">
              <w:t>Les interventions mobilisent inutilement les administrateurs et augmentent le risque d’erreur</w:t>
            </w:r>
          </w:p>
        </w:tc>
        <w:tc>
          <w:tcPr>
            <w:tcW w:w="0" w:type="auto"/>
            <w:vAlign w:val="center"/>
            <w:hideMark/>
          </w:tcPr>
          <w:p w14:paraId="50EA067E" w14:textId="77777777" w:rsidR="00873108" w:rsidRPr="00873108" w:rsidRDefault="00873108" w:rsidP="00873108">
            <w:r w:rsidRPr="00873108">
              <w:t xml:space="preserve">Création de nouveaux </w:t>
            </w:r>
            <w:proofErr w:type="spellStart"/>
            <w:r w:rsidRPr="00873108">
              <w:t>playbooks</w:t>
            </w:r>
            <w:proofErr w:type="spellEnd"/>
            <w:r w:rsidRPr="00873108">
              <w:t xml:space="preserve"> Ansible et amélioration des automatisations existantes</w:t>
            </w:r>
          </w:p>
        </w:tc>
      </w:tr>
    </w:tbl>
    <w:p w14:paraId="73E1DA79" w14:textId="77777777" w:rsidR="00873108" w:rsidRPr="00873108" w:rsidRDefault="00873108" w:rsidP="00873108">
      <w:r w:rsidRPr="00873108">
        <w:t>Une mise à jour ou l’installation d’un nouveau composant n’est donc pas décidée uniquement parce qu’une version ou une solution plus récente est disponible. Elle répond à un besoin identifié à partir des indicateurs, des incidents ou des retours utilisateurs.</w:t>
      </w:r>
    </w:p>
    <w:p w14:paraId="3A873969" w14:textId="77777777" w:rsidR="00873108" w:rsidRPr="00873108" w:rsidRDefault="00873108" w:rsidP="00873108">
      <w:r w:rsidRPr="00873108">
        <w:t xml:space="preserve">Avant son déploiement, l’évolution est évaluée afin de vérifier sa compatibilité avec l’architecture existante et son impact sur les services. Après sa mise en œuvre, les indicateurs </w:t>
      </w:r>
      <w:proofErr w:type="spellStart"/>
      <w:r w:rsidRPr="00873108">
        <w:t>Netdata</w:t>
      </w:r>
      <w:proofErr w:type="spellEnd"/>
      <w:r w:rsidRPr="00873108">
        <w:t xml:space="preserve"> et les incidents GLPI permettent de contrôler si l’amélioration attendue est effectivement obtenue.</w:t>
      </w:r>
    </w:p>
    <w:p w14:paraId="0151B039" w14:textId="3DBFE0D7" w:rsidR="00577C09" w:rsidRDefault="00873108" w:rsidP="008D1DDF">
      <w:r w:rsidRPr="00873108">
        <w:t xml:space="preserve">Cette démarche constitue une boucle d’amélioration continue : </w:t>
      </w:r>
      <w:r w:rsidRPr="00873108">
        <w:rPr>
          <w:b/>
          <w:bCs/>
        </w:rPr>
        <w:t>mesurer → analyser → améliorer → contrôler</w:t>
      </w:r>
      <w:r w:rsidRPr="00873108">
        <w:t>.</w:t>
      </w:r>
    </w:p>
    <w:p w14:paraId="6E25EDB5" w14:textId="77777777" w:rsidR="00296EFA" w:rsidRPr="008D1DDF" w:rsidRDefault="00296EFA" w:rsidP="008D1DDF"/>
    <w:p w14:paraId="7A169CEC" w14:textId="77777777" w:rsidR="00577C09" w:rsidRPr="00577C09" w:rsidRDefault="00577C09" w:rsidP="00577C09">
      <w:pPr>
        <w:pStyle w:val="Titre2"/>
      </w:pPr>
      <w:bookmarkStart w:id="32" w:name="_Toc237682492"/>
      <w:r w:rsidRPr="00577C09">
        <w:t>5.4 Politique de sensibilisation des utilisateurs</w:t>
      </w:r>
      <w:bookmarkEnd w:id="32"/>
    </w:p>
    <w:p w14:paraId="508F0CEF" w14:textId="77777777" w:rsidR="00577C09" w:rsidRPr="00577C09" w:rsidRDefault="00577C09" w:rsidP="00577C09">
      <w:r w:rsidRPr="00577C09">
        <w:t>La politique de sensibilisation de Logistique et CIE vise à réduire les incidents liés aux usages du système d’information et à développer la capacité des collaborateurs à identifier et signaler rapidement une situation anormale. Elle accompagne les mesures techniques mises en place dans le cadre du MCO et s’adresse à l’ensemble des personnes utilisant ou administrant le SI.</w:t>
      </w:r>
    </w:p>
    <w:p w14:paraId="1AF008C4" w14:textId="77777777" w:rsidR="00577C09" w:rsidRPr="00577C09" w:rsidRDefault="00577C09" w:rsidP="00577C09">
      <w:pPr>
        <w:rPr>
          <w:b/>
          <w:bCs/>
        </w:rPr>
      </w:pPr>
      <w:r w:rsidRPr="00577C09">
        <w:rPr>
          <w:b/>
          <w:bCs/>
        </w:rPr>
        <w:lastRenderedPageBreak/>
        <w:t>Objectifs de la sensibilisation</w:t>
      </w:r>
    </w:p>
    <w:p w14:paraId="058CF5D0" w14:textId="77777777" w:rsidR="00577C09" w:rsidRPr="00577C09" w:rsidRDefault="00577C09" w:rsidP="00577C09">
      <w:r w:rsidRPr="00577C09">
        <w:t>Les actions mises en place poursuivent plusieurs objectifs :</w:t>
      </w:r>
    </w:p>
    <w:p w14:paraId="0BBEDF4B" w14:textId="77777777" w:rsidR="00577C09" w:rsidRPr="00577C09" w:rsidRDefault="00577C09">
      <w:pPr>
        <w:numPr>
          <w:ilvl w:val="0"/>
          <w:numId w:val="14"/>
        </w:numPr>
      </w:pPr>
      <w:r w:rsidRPr="00577C09">
        <w:t>Réduire les incidents liés aux erreurs humaines et aux mauvaises pratiques ;</w:t>
      </w:r>
    </w:p>
    <w:p w14:paraId="3488F299" w14:textId="77777777" w:rsidR="00577C09" w:rsidRPr="00577C09" w:rsidRDefault="00577C09">
      <w:pPr>
        <w:numPr>
          <w:ilvl w:val="0"/>
          <w:numId w:val="14"/>
        </w:numPr>
      </w:pPr>
      <w:r w:rsidRPr="00577C09">
        <w:t>Développer la vigilance face aux tentatives de phishing et autres sollicitations suspectes ;</w:t>
      </w:r>
    </w:p>
    <w:p w14:paraId="04CFB3D3" w14:textId="77777777" w:rsidR="00577C09" w:rsidRPr="00577C09" w:rsidRDefault="00577C09">
      <w:pPr>
        <w:numPr>
          <w:ilvl w:val="0"/>
          <w:numId w:val="14"/>
        </w:numPr>
      </w:pPr>
      <w:r w:rsidRPr="00577C09">
        <w:t>Améliorer la protection des comptes, données et équipements de l’entreprise ;</w:t>
      </w:r>
    </w:p>
    <w:p w14:paraId="2F3249C5" w14:textId="77777777" w:rsidR="00577C09" w:rsidRPr="00577C09" w:rsidRDefault="00577C09">
      <w:pPr>
        <w:numPr>
          <w:ilvl w:val="0"/>
          <w:numId w:val="14"/>
        </w:numPr>
      </w:pPr>
      <w:r w:rsidRPr="00577C09">
        <w:t>Faire connaître les procédures de signalement et l’utilisation de GLPI ;</w:t>
      </w:r>
    </w:p>
    <w:p w14:paraId="3744D32C" w14:textId="77777777" w:rsidR="00577C09" w:rsidRPr="00577C09" w:rsidRDefault="00577C09">
      <w:pPr>
        <w:numPr>
          <w:ilvl w:val="0"/>
          <w:numId w:val="14"/>
        </w:numPr>
      </w:pPr>
      <w:r w:rsidRPr="00577C09">
        <w:t>Préparer les collaborateurs aux consignes à appliquer lors d’un incident ou d’une situation de crise.</w:t>
      </w:r>
    </w:p>
    <w:p w14:paraId="66661932" w14:textId="77777777" w:rsidR="00577C09" w:rsidRPr="00577C09" w:rsidRDefault="00577C09" w:rsidP="00577C09">
      <w:pPr>
        <w:rPr>
          <w:b/>
          <w:bCs/>
        </w:rPr>
      </w:pPr>
      <w:r w:rsidRPr="00577C09">
        <w:rPr>
          <w:b/>
          <w:bCs/>
        </w:rPr>
        <w:t>Publics, thèmes et actions retenues</w:t>
      </w:r>
    </w:p>
    <w:p w14:paraId="75E187AD" w14:textId="77777777" w:rsidR="00577C09" w:rsidRPr="00577C09" w:rsidRDefault="00577C09" w:rsidP="00577C09">
      <w:r w:rsidRPr="00577C09">
        <w:t>Les actions sont adaptées aux responsabilités et au niveau d’accès au SI des différents publics.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9"/>
        <w:gridCol w:w="2748"/>
        <w:gridCol w:w="2490"/>
        <w:gridCol w:w="1743"/>
      </w:tblGrid>
      <w:tr w:rsidR="00577C09" w:rsidRPr="00577C09" w14:paraId="17964608" w14:textId="77777777">
        <w:trPr>
          <w:tblHeader/>
          <w:tblCellSpacing w:w="15" w:type="dxa"/>
        </w:trPr>
        <w:tc>
          <w:tcPr>
            <w:tcW w:w="0" w:type="auto"/>
            <w:vAlign w:val="center"/>
            <w:hideMark/>
          </w:tcPr>
          <w:p w14:paraId="681EE2FE" w14:textId="77777777" w:rsidR="00577C09" w:rsidRPr="00577C09" w:rsidRDefault="00577C09" w:rsidP="00577C09">
            <w:pPr>
              <w:rPr>
                <w:b/>
                <w:bCs/>
              </w:rPr>
            </w:pPr>
            <w:r w:rsidRPr="00577C09">
              <w:rPr>
                <w:b/>
                <w:bCs/>
              </w:rPr>
              <w:t>Public visé</w:t>
            </w:r>
          </w:p>
        </w:tc>
        <w:tc>
          <w:tcPr>
            <w:tcW w:w="0" w:type="auto"/>
            <w:vAlign w:val="center"/>
            <w:hideMark/>
          </w:tcPr>
          <w:p w14:paraId="03F720E4" w14:textId="77777777" w:rsidR="00577C09" w:rsidRPr="00577C09" w:rsidRDefault="00577C09" w:rsidP="00577C09">
            <w:pPr>
              <w:rPr>
                <w:b/>
                <w:bCs/>
              </w:rPr>
            </w:pPr>
            <w:r w:rsidRPr="00577C09">
              <w:rPr>
                <w:b/>
                <w:bCs/>
              </w:rPr>
              <w:t>Thèmes principaux</w:t>
            </w:r>
          </w:p>
        </w:tc>
        <w:tc>
          <w:tcPr>
            <w:tcW w:w="0" w:type="auto"/>
            <w:vAlign w:val="center"/>
            <w:hideMark/>
          </w:tcPr>
          <w:p w14:paraId="3AB56C8C" w14:textId="77777777" w:rsidR="00577C09" w:rsidRPr="00577C09" w:rsidRDefault="00577C09" w:rsidP="00577C09">
            <w:pPr>
              <w:rPr>
                <w:b/>
                <w:bCs/>
              </w:rPr>
            </w:pPr>
            <w:r w:rsidRPr="00577C09">
              <w:rPr>
                <w:b/>
                <w:bCs/>
              </w:rPr>
              <w:t>Moyens mis en œuvre</w:t>
            </w:r>
          </w:p>
        </w:tc>
        <w:tc>
          <w:tcPr>
            <w:tcW w:w="0" w:type="auto"/>
            <w:vAlign w:val="center"/>
            <w:hideMark/>
          </w:tcPr>
          <w:p w14:paraId="5D1206A8" w14:textId="77777777" w:rsidR="00577C09" w:rsidRPr="00577C09" w:rsidRDefault="00577C09" w:rsidP="00577C09">
            <w:pPr>
              <w:rPr>
                <w:b/>
                <w:bCs/>
              </w:rPr>
            </w:pPr>
            <w:r w:rsidRPr="00577C09">
              <w:rPr>
                <w:b/>
                <w:bCs/>
              </w:rPr>
              <w:t>Fréquence</w:t>
            </w:r>
          </w:p>
        </w:tc>
      </w:tr>
      <w:tr w:rsidR="00577C09" w:rsidRPr="00577C09" w14:paraId="30D758D0" w14:textId="77777777">
        <w:trPr>
          <w:tblCellSpacing w:w="15" w:type="dxa"/>
        </w:trPr>
        <w:tc>
          <w:tcPr>
            <w:tcW w:w="0" w:type="auto"/>
            <w:vAlign w:val="center"/>
            <w:hideMark/>
          </w:tcPr>
          <w:p w14:paraId="7B096311" w14:textId="77777777" w:rsidR="00577C09" w:rsidRPr="00577C09" w:rsidRDefault="00577C09" w:rsidP="00577C09">
            <w:r w:rsidRPr="00577C09">
              <w:t>Nouveaux collaborateurs</w:t>
            </w:r>
          </w:p>
        </w:tc>
        <w:tc>
          <w:tcPr>
            <w:tcW w:w="0" w:type="auto"/>
            <w:vAlign w:val="center"/>
            <w:hideMark/>
          </w:tcPr>
          <w:p w14:paraId="322A6BED" w14:textId="77777777" w:rsidR="00577C09" w:rsidRPr="00577C09" w:rsidRDefault="00577C09" w:rsidP="00577C09">
            <w:r w:rsidRPr="00577C09">
              <w:t>Règles d’utilisation du SI, authentification, phishing, signalement d’un incident</w:t>
            </w:r>
          </w:p>
        </w:tc>
        <w:tc>
          <w:tcPr>
            <w:tcW w:w="0" w:type="auto"/>
            <w:vAlign w:val="center"/>
            <w:hideMark/>
          </w:tcPr>
          <w:p w14:paraId="207B3A8B" w14:textId="77777777" w:rsidR="00577C09" w:rsidRPr="00577C09" w:rsidRDefault="00577C09" w:rsidP="00577C09">
            <w:r w:rsidRPr="00577C09">
              <w:t>Présentation d’accueil et support synthétique</w:t>
            </w:r>
          </w:p>
        </w:tc>
        <w:tc>
          <w:tcPr>
            <w:tcW w:w="0" w:type="auto"/>
            <w:vAlign w:val="center"/>
            <w:hideMark/>
          </w:tcPr>
          <w:p w14:paraId="32819900" w14:textId="77777777" w:rsidR="00577C09" w:rsidRPr="00577C09" w:rsidRDefault="00577C09" w:rsidP="00577C09">
            <w:r w:rsidRPr="00577C09">
              <w:t>À l’arrivée</w:t>
            </w:r>
          </w:p>
        </w:tc>
      </w:tr>
      <w:tr w:rsidR="00577C09" w:rsidRPr="00577C09" w14:paraId="11EA5F4C" w14:textId="77777777">
        <w:trPr>
          <w:tblCellSpacing w:w="15" w:type="dxa"/>
        </w:trPr>
        <w:tc>
          <w:tcPr>
            <w:tcW w:w="0" w:type="auto"/>
            <w:vAlign w:val="center"/>
            <w:hideMark/>
          </w:tcPr>
          <w:p w14:paraId="5076E5CC" w14:textId="77777777" w:rsidR="00577C09" w:rsidRPr="00577C09" w:rsidRDefault="00577C09" w:rsidP="00577C09">
            <w:r w:rsidRPr="00577C09">
              <w:t>Ensemble des utilisateurs</w:t>
            </w:r>
          </w:p>
        </w:tc>
        <w:tc>
          <w:tcPr>
            <w:tcW w:w="0" w:type="auto"/>
            <w:vAlign w:val="center"/>
            <w:hideMark/>
          </w:tcPr>
          <w:p w14:paraId="7C5AB2D3" w14:textId="77777777" w:rsidR="00577C09" w:rsidRPr="00577C09" w:rsidRDefault="00577C09" w:rsidP="00577C09">
            <w:r w:rsidRPr="00577C09">
              <w:t>Phishing, mots de passe, données, signalement d’anomalies et bonnes pratiques</w:t>
            </w:r>
          </w:p>
        </w:tc>
        <w:tc>
          <w:tcPr>
            <w:tcW w:w="0" w:type="auto"/>
            <w:vAlign w:val="center"/>
            <w:hideMark/>
          </w:tcPr>
          <w:p w14:paraId="3E8B4230" w14:textId="77777777" w:rsidR="00577C09" w:rsidRPr="00577C09" w:rsidRDefault="00577C09" w:rsidP="00577C09">
            <w:r w:rsidRPr="00577C09">
              <w:t>Présentations courtes, communications internes et fiches pratiques</w:t>
            </w:r>
          </w:p>
        </w:tc>
        <w:tc>
          <w:tcPr>
            <w:tcW w:w="0" w:type="auto"/>
            <w:vAlign w:val="center"/>
            <w:hideMark/>
          </w:tcPr>
          <w:p w14:paraId="7F76F6E3" w14:textId="77777777" w:rsidR="00577C09" w:rsidRPr="00577C09" w:rsidRDefault="00577C09" w:rsidP="00577C09">
            <w:r w:rsidRPr="00577C09">
              <w:t>Rappel trimestriel</w:t>
            </w:r>
          </w:p>
        </w:tc>
      </w:tr>
      <w:tr w:rsidR="00577C09" w:rsidRPr="00577C09" w14:paraId="6250CD42" w14:textId="77777777">
        <w:trPr>
          <w:tblCellSpacing w:w="15" w:type="dxa"/>
        </w:trPr>
        <w:tc>
          <w:tcPr>
            <w:tcW w:w="0" w:type="auto"/>
            <w:vAlign w:val="center"/>
            <w:hideMark/>
          </w:tcPr>
          <w:p w14:paraId="6756B1C3" w14:textId="77777777" w:rsidR="00577C09" w:rsidRPr="00577C09" w:rsidRDefault="00577C09" w:rsidP="00577C09">
            <w:r w:rsidRPr="00577C09">
              <w:t>Équipe informatique</w:t>
            </w:r>
          </w:p>
        </w:tc>
        <w:tc>
          <w:tcPr>
            <w:tcW w:w="0" w:type="auto"/>
            <w:vAlign w:val="center"/>
            <w:hideMark/>
          </w:tcPr>
          <w:p w14:paraId="03EE66CD" w14:textId="77777777" w:rsidR="00577C09" w:rsidRPr="00577C09" w:rsidRDefault="00577C09" w:rsidP="00577C09">
            <w:r w:rsidRPr="00577C09">
              <w:t>Comptes privilégiés, gestion des secrets, correctifs, incidents et procédures de crise</w:t>
            </w:r>
          </w:p>
        </w:tc>
        <w:tc>
          <w:tcPr>
            <w:tcW w:w="0" w:type="auto"/>
            <w:vAlign w:val="center"/>
            <w:hideMark/>
          </w:tcPr>
          <w:p w14:paraId="6BEA7B98" w14:textId="77777777" w:rsidR="00577C09" w:rsidRPr="00577C09" w:rsidRDefault="00577C09" w:rsidP="00577C09">
            <w:r w:rsidRPr="00577C09">
              <w:t>Ateliers techniques et exercices de simulation</w:t>
            </w:r>
          </w:p>
        </w:tc>
        <w:tc>
          <w:tcPr>
            <w:tcW w:w="0" w:type="auto"/>
            <w:vAlign w:val="center"/>
            <w:hideMark/>
          </w:tcPr>
          <w:p w14:paraId="1D946E1B" w14:textId="77777777" w:rsidR="00577C09" w:rsidRPr="00577C09" w:rsidRDefault="00577C09" w:rsidP="00577C09">
            <w:r w:rsidRPr="00577C09">
              <w:t>Semestriel et après évolution importante du SI</w:t>
            </w:r>
          </w:p>
        </w:tc>
      </w:tr>
      <w:tr w:rsidR="00577C09" w:rsidRPr="00577C09" w14:paraId="67A707A5" w14:textId="77777777">
        <w:trPr>
          <w:tblCellSpacing w:w="15" w:type="dxa"/>
        </w:trPr>
        <w:tc>
          <w:tcPr>
            <w:tcW w:w="0" w:type="auto"/>
            <w:vAlign w:val="center"/>
            <w:hideMark/>
          </w:tcPr>
          <w:p w14:paraId="50DF59CE" w14:textId="77777777" w:rsidR="00577C09" w:rsidRPr="00577C09" w:rsidRDefault="00577C09" w:rsidP="00577C09">
            <w:r w:rsidRPr="00577C09">
              <w:t>DSI / Direction</w:t>
            </w:r>
          </w:p>
        </w:tc>
        <w:tc>
          <w:tcPr>
            <w:tcW w:w="0" w:type="auto"/>
            <w:vAlign w:val="center"/>
            <w:hideMark/>
          </w:tcPr>
          <w:p w14:paraId="23852534" w14:textId="77777777" w:rsidR="00577C09" w:rsidRPr="00577C09" w:rsidRDefault="00577C09" w:rsidP="00577C09">
            <w:r w:rsidRPr="00577C09">
              <w:t>Gestion de crise, continuité d’activité et communication</w:t>
            </w:r>
          </w:p>
        </w:tc>
        <w:tc>
          <w:tcPr>
            <w:tcW w:w="0" w:type="auto"/>
            <w:vAlign w:val="center"/>
            <w:hideMark/>
          </w:tcPr>
          <w:p w14:paraId="45F10EE9" w14:textId="77777777" w:rsidR="00577C09" w:rsidRPr="00577C09" w:rsidRDefault="00577C09" w:rsidP="00577C09">
            <w:r w:rsidRPr="00577C09">
              <w:t>Présentation et exercice de mise en situation</w:t>
            </w:r>
          </w:p>
        </w:tc>
        <w:tc>
          <w:tcPr>
            <w:tcW w:w="0" w:type="auto"/>
            <w:vAlign w:val="center"/>
            <w:hideMark/>
          </w:tcPr>
          <w:p w14:paraId="4BD5E460" w14:textId="77777777" w:rsidR="00577C09" w:rsidRPr="00577C09" w:rsidRDefault="00577C09" w:rsidP="00577C09">
            <w:r w:rsidRPr="00577C09">
              <w:t>Annuel</w:t>
            </w:r>
          </w:p>
        </w:tc>
      </w:tr>
    </w:tbl>
    <w:p w14:paraId="0DDD3DCE" w14:textId="77777777" w:rsidR="00577C09" w:rsidRPr="00577C09" w:rsidRDefault="00577C09" w:rsidP="00577C09">
      <w:r w:rsidRPr="00577C09">
        <w:lastRenderedPageBreak/>
        <w:t>Des actions complémentaires sont organisées lorsqu’un incident met en évidence une mauvaise pratique récurrente ou lorsqu’une évolution du SI nécessite l’acquisition de nouveaux réflexes.</w:t>
      </w:r>
    </w:p>
    <w:p w14:paraId="7B98BAC9" w14:textId="77777777" w:rsidR="00577C09" w:rsidRPr="00577C09" w:rsidRDefault="00577C09" w:rsidP="00577C09">
      <w:pPr>
        <w:rPr>
          <w:b/>
          <w:bCs/>
        </w:rPr>
      </w:pPr>
      <w:r w:rsidRPr="00577C09">
        <w:rPr>
          <w:b/>
          <w:bCs/>
        </w:rPr>
        <w:t>Prise en compte des personnes en situation de handicap</w:t>
      </w:r>
    </w:p>
    <w:p w14:paraId="2D429EA4" w14:textId="77777777" w:rsidR="00577C09" w:rsidRPr="00577C09" w:rsidRDefault="00577C09" w:rsidP="00577C09">
      <w:r w:rsidRPr="00577C09">
        <w:t>Les supports et actions de sensibilisation sont conçus afin de rester accessibles aux collaborateurs en situation de handicap. Les documents numériques utilisent une structure claire, des textes lisibles et des contenus compatibles avec les outils d’assistance. Les informations importantes ne reposent pas uniquement sur un élément visuel ou une couleur.</w:t>
      </w:r>
    </w:p>
    <w:p w14:paraId="6FCCC986" w14:textId="77777777" w:rsidR="00577C09" w:rsidRPr="00577C09" w:rsidRDefault="00577C09" w:rsidP="00577C09">
      <w:r w:rsidRPr="00577C09">
        <w:t>Les contenus vidéo disposent de sous-titres ou d’une transcription textuelle et les présentations sont accompagnées d’un support pouvant être consulté indépendamment. Lorsque cela est nécessaire, le format ou les modalités d’une action sont adaptés aux besoins du collaborateur concerné.</w:t>
      </w:r>
    </w:p>
    <w:p w14:paraId="71CC62AC" w14:textId="60DD9E05" w:rsidR="00CF067B" w:rsidRDefault="00577C09" w:rsidP="00577C09">
      <w:r w:rsidRPr="00577C09">
        <w:t>Cette organisation permet de maintenir une sensibilisation régulière tout en adaptant les thèmes et les moyens aux responsabilités des différents utilisateurs du SI.</w:t>
      </w:r>
    </w:p>
    <w:p w14:paraId="43ADE78B" w14:textId="6435EB43" w:rsidR="00A16F1D" w:rsidRPr="00A16F1D" w:rsidRDefault="00A16F1D" w:rsidP="00A16F1D">
      <w:pPr>
        <w:pStyle w:val="Titre1"/>
      </w:pPr>
      <w:bookmarkStart w:id="33" w:name="_Toc237682493"/>
      <w:r w:rsidRPr="00A16F1D">
        <w:t>Conclusion</w:t>
      </w:r>
      <w:bookmarkEnd w:id="33"/>
    </w:p>
    <w:p w14:paraId="01988A0E" w14:textId="77777777" w:rsidR="00A16F1D" w:rsidRPr="00A16F1D" w:rsidRDefault="00A16F1D" w:rsidP="00A16F1D">
      <w:r w:rsidRPr="00A16F1D">
        <w:t>Le maintien en condition opérationnelle du système d’information de Logistique et CIE s’inscrit dans la continuité du projet de modernisation engagé précédemment. L’organisation retenue permet d’assurer la surveillance de l’infrastructure, d’identifier les besoins de maintenance et de structurer la prise en charge des incidents.</w:t>
      </w:r>
    </w:p>
    <w:p w14:paraId="53F4E44C" w14:textId="77777777" w:rsidR="00A16F1D" w:rsidRPr="00A16F1D" w:rsidRDefault="00A16F1D" w:rsidP="00A16F1D">
      <w:r w:rsidRPr="00A16F1D">
        <w:t xml:space="preserve">L’association de </w:t>
      </w:r>
      <w:proofErr w:type="spellStart"/>
      <w:r w:rsidRPr="00A16F1D">
        <w:t>Netdata</w:t>
      </w:r>
      <w:proofErr w:type="spellEnd"/>
      <w:r w:rsidRPr="00A16F1D">
        <w:t xml:space="preserve">, </w:t>
      </w:r>
      <w:proofErr w:type="spellStart"/>
      <w:r w:rsidRPr="00A16F1D">
        <w:t>PatchMon</w:t>
      </w:r>
      <w:proofErr w:type="spellEnd"/>
      <w:r w:rsidRPr="00A16F1D">
        <w:t>, GLPI et Ansible permet de couvrir les différentes étapes du MCO, depuis la détection d’une anomalie jusqu’à sa résolution et sa traçabilité. Les indicateurs et mécanismes d’alerte définis permettent à l’équipe informatique d’identifier les dégradations de disponibilité ou de performance, tandis que les processus de maintenance et de gestion d’incident encadrent les interventions réalisées sur le SI.</w:t>
      </w:r>
    </w:p>
    <w:p w14:paraId="74E70DB3" w14:textId="77777777" w:rsidR="00A16F1D" w:rsidRPr="00A16F1D" w:rsidRDefault="00A16F1D" w:rsidP="00A16F1D">
      <w:r w:rsidRPr="00A16F1D">
        <w:t>Enfin, l’exploitation des métriques de supervision, des incidents et des retours utilisateurs permet d’inscrire le SI dans une démarche d’amélioration continue. Cette organisation complète les dispositifs de continuité d’activité et de sensibilisation afin de maintenir dans le temps un système d’information disponible, sécurisé et adapté aux besoins de Logistique et CIE.</w:t>
      </w:r>
    </w:p>
    <w:p w14:paraId="0401D17E" w14:textId="77777777" w:rsidR="008D1DDF" w:rsidRPr="004B4C92" w:rsidRDefault="008D1DDF" w:rsidP="004B4C92"/>
    <w:sectPr w:rsidR="008D1DDF" w:rsidRPr="004B4C92" w:rsidSect="00E702D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59C6A" w14:textId="77777777" w:rsidR="007D49E1" w:rsidRPr="00ED08C5" w:rsidRDefault="007D49E1" w:rsidP="00E702D0">
      <w:pPr>
        <w:spacing w:after="0" w:line="240" w:lineRule="auto"/>
      </w:pPr>
      <w:r w:rsidRPr="00ED08C5">
        <w:separator/>
      </w:r>
    </w:p>
  </w:endnote>
  <w:endnote w:type="continuationSeparator" w:id="0">
    <w:p w14:paraId="750143F9" w14:textId="77777777" w:rsidR="007D49E1" w:rsidRPr="00ED08C5" w:rsidRDefault="007D49E1" w:rsidP="00E702D0">
      <w:pPr>
        <w:spacing w:after="0" w:line="240" w:lineRule="auto"/>
      </w:pPr>
      <w:r w:rsidRPr="00ED08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55311"/>
      <w:docPartObj>
        <w:docPartGallery w:val="Page Numbers (Bottom of Page)"/>
        <w:docPartUnique/>
      </w:docPartObj>
    </w:sdtPr>
    <w:sdtContent>
      <w:p w14:paraId="5A562C0A" w14:textId="74B7C633" w:rsidR="00E702D0" w:rsidRPr="00ED08C5" w:rsidRDefault="00E702D0">
        <w:pPr>
          <w:pStyle w:val="Pieddepage"/>
          <w:jc w:val="right"/>
        </w:pPr>
        <w:r w:rsidRPr="00ED08C5">
          <w:fldChar w:fldCharType="begin"/>
        </w:r>
        <w:r w:rsidRPr="00ED08C5">
          <w:instrText>PAGE   \* MERGEFORMAT</w:instrText>
        </w:r>
        <w:r w:rsidRPr="00ED08C5">
          <w:fldChar w:fldCharType="separate"/>
        </w:r>
        <w:r w:rsidRPr="00ED08C5">
          <w:t>2</w:t>
        </w:r>
        <w:r w:rsidRPr="00ED08C5">
          <w:fldChar w:fldCharType="end"/>
        </w:r>
      </w:p>
    </w:sdtContent>
  </w:sdt>
  <w:p w14:paraId="00DFD25F" w14:textId="67C7CEDD" w:rsidR="00E702D0" w:rsidRPr="00ED08C5" w:rsidRDefault="008C38E3" w:rsidP="008C38E3">
    <w:r w:rsidRPr="008C38E3">
      <w:t>Bloc 3 – Maintenir en condition opérationnelle le SI</w:t>
    </w:r>
    <w:r>
      <w:t xml:space="preserve"> </w:t>
    </w:r>
    <w:r w:rsidR="001A33F5">
      <w:t>LUC GARRABOS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EA32D" w14:textId="77777777" w:rsidR="007D49E1" w:rsidRPr="00ED08C5" w:rsidRDefault="007D49E1" w:rsidP="00E702D0">
      <w:pPr>
        <w:spacing w:after="0" w:line="240" w:lineRule="auto"/>
      </w:pPr>
      <w:r w:rsidRPr="00ED08C5">
        <w:separator/>
      </w:r>
    </w:p>
  </w:footnote>
  <w:footnote w:type="continuationSeparator" w:id="0">
    <w:p w14:paraId="11E89AC5" w14:textId="77777777" w:rsidR="007D49E1" w:rsidRPr="00ED08C5" w:rsidRDefault="007D49E1" w:rsidP="00E702D0">
      <w:pPr>
        <w:spacing w:after="0" w:line="240" w:lineRule="auto"/>
      </w:pPr>
      <w:r w:rsidRPr="00ED08C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3CE8"/>
    <w:multiLevelType w:val="multilevel"/>
    <w:tmpl w:val="87D4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00309"/>
    <w:multiLevelType w:val="multilevel"/>
    <w:tmpl w:val="19A0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D0C08"/>
    <w:multiLevelType w:val="multilevel"/>
    <w:tmpl w:val="9B34B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97324A"/>
    <w:multiLevelType w:val="multilevel"/>
    <w:tmpl w:val="E1FE5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572002"/>
    <w:multiLevelType w:val="multilevel"/>
    <w:tmpl w:val="5DFA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0D6E80"/>
    <w:multiLevelType w:val="multilevel"/>
    <w:tmpl w:val="FD78A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420B99"/>
    <w:multiLevelType w:val="multilevel"/>
    <w:tmpl w:val="57B08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48466A"/>
    <w:multiLevelType w:val="multilevel"/>
    <w:tmpl w:val="1116D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BC16DA"/>
    <w:multiLevelType w:val="multilevel"/>
    <w:tmpl w:val="D890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044831"/>
    <w:multiLevelType w:val="multilevel"/>
    <w:tmpl w:val="8F589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FB4784"/>
    <w:multiLevelType w:val="multilevel"/>
    <w:tmpl w:val="B1C8F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E67B80"/>
    <w:multiLevelType w:val="multilevel"/>
    <w:tmpl w:val="65D4D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B10F8D"/>
    <w:multiLevelType w:val="multilevel"/>
    <w:tmpl w:val="95CE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0E4570"/>
    <w:multiLevelType w:val="multilevel"/>
    <w:tmpl w:val="459E3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CF1F33"/>
    <w:multiLevelType w:val="multilevel"/>
    <w:tmpl w:val="52F85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7212C3"/>
    <w:multiLevelType w:val="multilevel"/>
    <w:tmpl w:val="DDE2D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4D3D7E"/>
    <w:multiLevelType w:val="multilevel"/>
    <w:tmpl w:val="AE64C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400602">
    <w:abstractNumId w:val="7"/>
  </w:num>
  <w:num w:numId="2" w16cid:durableId="1873610662">
    <w:abstractNumId w:val="0"/>
  </w:num>
  <w:num w:numId="3" w16cid:durableId="470903054">
    <w:abstractNumId w:val="6"/>
  </w:num>
  <w:num w:numId="4" w16cid:durableId="975380358">
    <w:abstractNumId w:val="9"/>
  </w:num>
  <w:num w:numId="5" w16cid:durableId="730692206">
    <w:abstractNumId w:val="4"/>
  </w:num>
  <w:num w:numId="6" w16cid:durableId="1121149165">
    <w:abstractNumId w:val="5"/>
  </w:num>
  <w:num w:numId="7" w16cid:durableId="1548953373">
    <w:abstractNumId w:val="13"/>
  </w:num>
  <w:num w:numId="8" w16cid:durableId="359548942">
    <w:abstractNumId w:val="8"/>
  </w:num>
  <w:num w:numId="9" w16cid:durableId="1130054689">
    <w:abstractNumId w:val="1"/>
  </w:num>
  <w:num w:numId="10" w16cid:durableId="1303923079">
    <w:abstractNumId w:val="12"/>
  </w:num>
  <w:num w:numId="11" w16cid:durableId="251474522">
    <w:abstractNumId w:val="11"/>
  </w:num>
  <w:num w:numId="12" w16cid:durableId="541096220">
    <w:abstractNumId w:val="3"/>
  </w:num>
  <w:num w:numId="13" w16cid:durableId="230116529">
    <w:abstractNumId w:val="10"/>
  </w:num>
  <w:num w:numId="14" w16cid:durableId="526990119">
    <w:abstractNumId w:val="15"/>
  </w:num>
  <w:num w:numId="15" w16cid:durableId="283854253">
    <w:abstractNumId w:val="16"/>
  </w:num>
  <w:num w:numId="16" w16cid:durableId="909854067">
    <w:abstractNumId w:val="2"/>
  </w:num>
  <w:num w:numId="17" w16cid:durableId="624043250">
    <w:abstractNumId w:val="1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5E1"/>
    <w:rsid w:val="00006D67"/>
    <w:rsid w:val="000107B2"/>
    <w:rsid w:val="00015B02"/>
    <w:rsid w:val="00024418"/>
    <w:rsid w:val="00027352"/>
    <w:rsid w:val="00042A98"/>
    <w:rsid w:val="000442E1"/>
    <w:rsid w:val="00046712"/>
    <w:rsid w:val="00047C79"/>
    <w:rsid w:val="00052907"/>
    <w:rsid w:val="00054209"/>
    <w:rsid w:val="00081E74"/>
    <w:rsid w:val="00086FE7"/>
    <w:rsid w:val="00090A95"/>
    <w:rsid w:val="00090BE7"/>
    <w:rsid w:val="00091D11"/>
    <w:rsid w:val="000948D9"/>
    <w:rsid w:val="000B2FDC"/>
    <w:rsid w:val="000B6529"/>
    <w:rsid w:val="000B6973"/>
    <w:rsid w:val="000B7076"/>
    <w:rsid w:val="000B772E"/>
    <w:rsid w:val="000D62CE"/>
    <w:rsid w:val="000E4C2C"/>
    <w:rsid w:val="000F2947"/>
    <w:rsid w:val="0012309D"/>
    <w:rsid w:val="0013585C"/>
    <w:rsid w:val="00135E72"/>
    <w:rsid w:val="00141821"/>
    <w:rsid w:val="0014242D"/>
    <w:rsid w:val="0014367A"/>
    <w:rsid w:val="0014677F"/>
    <w:rsid w:val="00154AB1"/>
    <w:rsid w:val="001600B9"/>
    <w:rsid w:val="0017406A"/>
    <w:rsid w:val="00193539"/>
    <w:rsid w:val="0019371A"/>
    <w:rsid w:val="001960CA"/>
    <w:rsid w:val="001A33F5"/>
    <w:rsid w:val="001B5356"/>
    <w:rsid w:val="001C3491"/>
    <w:rsid w:val="001D1261"/>
    <w:rsid w:val="001E1904"/>
    <w:rsid w:val="001E3F14"/>
    <w:rsid w:val="00203152"/>
    <w:rsid w:val="00205215"/>
    <w:rsid w:val="00212E42"/>
    <w:rsid w:val="00215269"/>
    <w:rsid w:val="002211B7"/>
    <w:rsid w:val="002277F5"/>
    <w:rsid w:val="0024360B"/>
    <w:rsid w:val="00244F3A"/>
    <w:rsid w:val="00245AC3"/>
    <w:rsid w:val="00246671"/>
    <w:rsid w:val="00250A5C"/>
    <w:rsid w:val="002626FF"/>
    <w:rsid w:val="002723BD"/>
    <w:rsid w:val="00275C86"/>
    <w:rsid w:val="0028662A"/>
    <w:rsid w:val="0028773B"/>
    <w:rsid w:val="00295857"/>
    <w:rsid w:val="00296EFA"/>
    <w:rsid w:val="002A0595"/>
    <w:rsid w:val="002B0875"/>
    <w:rsid w:val="002C34AD"/>
    <w:rsid w:val="002C6B09"/>
    <w:rsid w:val="002D7536"/>
    <w:rsid w:val="002E07DD"/>
    <w:rsid w:val="002E219C"/>
    <w:rsid w:val="002F5B59"/>
    <w:rsid w:val="002F5F8F"/>
    <w:rsid w:val="0031243B"/>
    <w:rsid w:val="00323A0F"/>
    <w:rsid w:val="00324FDB"/>
    <w:rsid w:val="0033354D"/>
    <w:rsid w:val="00333561"/>
    <w:rsid w:val="00337967"/>
    <w:rsid w:val="0034452E"/>
    <w:rsid w:val="00347CA3"/>
    <w:rsid w:val="003545DA"/>
    <w:rsid w:val="003546A0"/>
    <w:rsid w:val="00355DA6"/>
    <w:rsid w:val="00367213"/>
    <w:rsid w:val="00377DFD"/>
    <w:rsid w:val="00394D84"/>
    <w:rsid w:val="003A0E26"/>
    <w:rsid w:val="003A15A9"/>
    <w:rsid w:val="003A33E1"/>
    <w:rsid w:val="003A7E79"/>
    <w:rsid w:val="003B47C6"/>
    <w:rsid w:val="003C2CFD"/>
    <w:rsid w:val="003C7A75"/>
    <w:rsid w:val="003E0078"/>
    <w:rsid w:val="003E384E"/>
    <w:rsid w:val="003E65B3"/>
    <w:rsid w:val="003E6E0C"/>
    <w:rsid w:val="003F0ECE"/>
    <w:rsid w:val="003F6DE5"/>
    <w:rsid w:val="00411439"/>
    <w:rsid w:val="00433EBE"/>
    <w:rsid w:val="004405FB"/>
    <w:rsid w:val="00443F25"/>
    <w:rsid w:val="00455ABF"/>
    <w:rsid w:val="00474DEA"/>
    <w:rsid w:val="00475962"/>
    <w:rsid w:val="004829F3"/>
    <w:rsid w:val="0048549D"/>
    <w:rsid w:val="004867D2"/>
    <w:rsid w:val="00490AA4"/>
    <w:rsid w:val="00493C50"/>
    <w:rsid w:val="0049461A"/>
    <w:rsid w:val="004A1AEB"/>
    <w:rsid w:val="004A4092"/>
    <w:rsid w:val="004A7950"/>
    <w:rsid w:val="004B4C92"/>
    <w:rsid w:val="004C15EE"/>
    <w:rsid w:val="004D02A7"/>
    <w:rsid w:val="004D71CF"/>
    <w:rsid w:val="004F0D30"/>
    <w:rsid w:val="005011B3"/>
    <w:rsid w:val="00504BF6"/>
    <w:rsid w:val="005325FA"/>
    <w:rsid w:val="00545FEA"/>
    <w:rsid w:val="0055779D"/>
    <w:rsid w:val="0057059D"/>
    <w:rsid w:val="00577C09"/>
    <w:rsid w:val="005818ED"/>
    <w:rsid w:val="005864E9"/>
    <w:rsid w:val="00591AF0"/>
    <w:rsid w:val="00595206"/>
    <w:rsid w:val="00595709"/>
    <w:rsid w:val="005A0FDF"/>
    <w:rsid w:val="005A3733"/>
    <w:rsid w:val="005B29F5"/>
    <w:rsid w:val="005D4A52"/>
    <w:rsid w:val="005E09C3"/>
    <w:rsid w:val="005E3C2F"/>
    <w:rsid w:val="005E5574"/>
    <w:rsid w:val="00601C7C"/>
    <w:rsid w:val="00614747"/>
    <w:rsid w:val="006276DC"/>
    <w:rsid w:val="00632815"/>
    <w:rsid w:val="006407F2"/>
    <w:rsid w:val="0067152E"/>
    <w:rsid w:val="00695C56"/>
    <w:rsid w:val="006A7650"/>
    <w:rsid w:val="006B0E8A"/>
    <w:rsid w:val="006C2338"/>
    <w:rsid w:val="006F1826"/>
    <w:rsid w:val="006F40C2"/>
    <w:rsid w:val="006F4985"/>
    <w:rsid w:val="006F685C"/>
    <w:rsid w:val="00720DC8"/>
    <w:rsid w:val="00736903"/>
    <w:rsid w:val="00763C39"/>
    <w:rsid w:val="007643C0"/>
    <w:rsid w:val="00764801"/>
    <w:rsid w:val="007700CE"/>
    <w:rsid w:val="0077397C"/>
    <w:rsid w:val="007762DD"/>
    <w:rsid w:val="00791FC3"/>
    <w:rsid w:val="007A1747"/>
    <w:rsid w:val="007A30CB"/>
    <w:rsid w:val="007A3E22"/>
    <w:rsid w:val="007C4F7B"/>
    <w:rsid w:val="007C7A93"/>
    <w:rsid w:val="007D49E1"/>
    <w:rsid w:val="007E08B1"/>
    <w:rsid w:val="00802B4E"/>
    <w:rsid w:val="00816EB0"/>
    <w:rsid w:val="00845064"/>
    <w:rsid w:val="008507AA"/>
    <w:rsid w:val="0085271C"/>
    <w:rsid w:val="00852B82"/>
    <w:rsid w:val="0085338D"/>
    <w:rsid w:val="008575C8"/>
    <w:rsid w:val="0086306A"/>
    <w:rsid w:val="008631A3"/>
    <w:rsid w:val="008660E2"/>
    <w:rsid w:val="0086704F"/>
    <w:rsid w:val="00872A52"/>
    <w:rsid w:val="00873108"/>
    <w:rsid w:val="00894E3E"/>
    <w:rsid w:val="008A4BE4"/>
    <w:rsid w:val="008A56A0"/>
    <w:rsid w:val="008B6FA5"/>
    <w:rsid w:val="008C0E8F"/>
    <w:rsid w:val="008C112F"/>
    <w:rsid w:val="008C38E3"/>
    <w:rsid w:val="008D1DDF"/>
    <w:rsid w:val="008F71DE"/>
    <w:rsid w:val="00905ABE"/>
    <w:rsid w:val="009072E2"/>
    <w:rsid w:val="0093655C"/>
    <w:rsid w:val="00946AF9"/>
    <w:rsid w:val="00953BE7"/>
    <w:rsid w:val="00967433"/>
    <w:rsid w:val="009715F9"/>
    <w:rsid w:val="0098225C"/>
    <w:rsid w:val="00991BF4"/>
    <w:rsid w:val="009920BB"/>
    <w:rsid w:val="00992815"/>
    <w:rsid w:val="009A296B"/>
    <w:rsid w:val="009A5524"/>
    <w:rsid w:val="009F592D"/>
    <w:rsid w:val="009F5FAD"/>
    <w:rsid w:val="00A12460"/>
    <w:rsid w:val="00A15BEC"/>
    <w:rsid w:val="00A16F1D"/>
    <w:rsid w:val="00A20B13"/>
    <w:rsid w:val="00A21C5A"/>
    <w:rsid w:val="00A261E9"/>
    <w:rsid w:val="00A44785"/>
    <w:rsid w:val="00A46603"/>
    <w:rsid w:val="00A51F7D"/>
    <w:rsid w:val="00A5272B"/>
    <w:rsid w:val="00A5284C"/>
    <w:rsid w:val="00A662CA"/>
    <w:rsid w:val="00A83FC7"/>
    <w:rsid w:val="00A862FB"/>
    <w:rsid w:val="00A95948"/>
    <w:rsid w:val="00AA1900"/>
    <w:rsid w:val="00AB0D51"/>
    <w:rsid w:val="00AC346B"/>
    <w:rsid w:val="00AD0140"/>
    <w:rsid w:val="00AD47F2"/>
    <w:rsid w:val="00B174EE"/>
    <w:rsid w:val="00B34AFB"/>
    <w:rsid w:val="00B550E8"/>
    <w:rsid w:val="00B6223D"/>
    <w:rsid w:val="00BA2B48"/>
    <w:rsid w:val="00BA7134"/>
    <w:rsid w:val="00BD07D4"/>
    <w:rsid w:val="00BE1477"/>
    <w:rsid w:val="00BE7601"/>
    <w:rsid w:val="00C00D83"/>
    <w:rsid w:val="00C070A3"/>
    <w:rsid w:val="00C14ADC"/>
    <w:rsid w:val="00C1720A"/>
    <w:rsid w:val="00C273B9"/>
    <w:rsid w:val="00C27718"/>
    <w:rsid w:val="00C32EBA"/>
    <w:rsid w:val="00C54EF5"/>
    <w:rsid w:val="00C6404A"/>
    <w:rsid w:val="00C8626E"/>
    <w:rsid w:val="00CA35EE"/>
    <w:rsid w:val="00CB2281"/>
    <w:rsid w:val="00CC02B1"/>
    <w:rsid w:val="00CF067B"/>
    <w:rsid w:val="00CF1B3E"/>
    <w:rsid w:val="00CF4520"/>
    <w:rsid w:val="00D074C2"/>
    <w:rsid w:val="00D10F9C"/>
    <w:rsid w:val="00D20030"/>
    <w:rsid w:val="00D33B72"/>
    <w:rsid w:val="00D865E0"/>
    <w:rsid w:val="00D90C3F"/>
    <w:rsid w:val="00D90D1C"/>
    <w:rsid w:val="00D94CC0"/>
    <w:rsid w:val="00DA6F01"/>
    <w:rsid w:val="00DC6557"/>
    <w:rsid w:val="00DE06DF"/>
    <w:rsid w:val="00DF3D55"/>
    <w:rsid w:val="00E05E59"/>
    <w:rsid w:val="00E066E8"/>
    <w:rsid w:val="00E2226F"/>
    <w:rsid w:val="00E26FC6"/>
    <w:rsid w:val="00E334C0"/>
    <w:rsid w:val="00E506D1"/>
    <w:rsid w:val="00E5258D"/>
    <w:rsid w:val="00E52E49"/>
    <w:rsid w:val="00E54622"/>
    <w:rsid w:val="00E702D0"/>
    <w:rsid w:val="00E755E1"/>
    <w:rsid w:val="00EC2C1F"/>
    <w:rsid w:val="00EC4156"/>
    <w:rsid w:val="00ED08C5"/>
    <w:rsid w:val="00ED5850"/>
    <w:rsid w:val="00ED7462"/>
    <w:rsid w:val="00EE682A"/>
    <w:rsid w:val="00EF44C7"/>
    <w:rsid w:val="00F11E66"/>
    <w:rsid w:val="00F154A3"/>
    <w:rsid w:val="00F20241"/>
    <w:rsid w:val="00F220FA"/>
    <w:rsid w:val="00F30981"/>
    <w:rsid w:val="00F415F2"/>
    <w:rsid w:val="00F417CC"/>
    <w:rsid w:val="00F42093"/>
    <w:rsid w:val="00F610FD"/>
    <w:rsid w:val="00F703E8"/>
    <w:rsid w:val="00F7508B"/>
    <w:rsid w:val="00F849AB"/>
    <w:rsid w:val="00F93B7B"/>
    <w:rsid w:val="00F97B97"/>
    <w:rsid w:val="00FA602D"/>
    <w:rsid w:val="00FB32AC"/>
    <w:rsid w:val="00FC73B8"/>
    <w:rsid w:val="00FD0438"/>
    <w:rsid w:val="00FD512D"/>
    <w:rsid w:val="00FE128F"/>
    <w:rsid w:val="00FE2483"/>
    <w:rsid w:val="00FE3F4D"/>
    <w:rsid w:val="00FE7B8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C9911"/>
  <w15:chartTrackingRefBased/>
  <w15:docId w15:val="{7C3B8A1F-2EFF-4E56-9204-69A791C71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2D0"/>
    <w:pPr>
      <w:spacing w:after="200" w:line="276" w:lineRule="auto"/>
    </w:pPr>
    <w:rPr>
      <w:rFonts w:ascii="Calibri" w:eastAsiaTheme="minorEastAsia" w:hAnsi="Calibri"/>
      <w:kern w:val="0"/>
      <w:sz w:val="24"/>
      <w14:ligatures w14:val="none"/>
    </w:rPr>
  </w:style>
  <w:style w:type="paragraph" w:styleId="Titre1">
    <w:name w:val="heading 1"/>
    <w:basedOn w:val="Normal"/>
    <w:next w:val="Normal"/>
    <w:link w:val="Titre1Car"/>
    <w:uiPriority w:val="9"/>
    <w:qFormat/>
    <w:rsid w:val="00E75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75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755E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755E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755E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755E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755E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755E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755E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755E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755E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755E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755E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755E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755E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755E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755E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755E1"/>
    <w:rPr>
      <w:rFonts w:eastAsiaTheme="majorEastAsia" w:cstheme="majorBidi"/>
      <w:color w:val="272727" w:themeColor="text1" w:themeTint="D8"/>
    </w:rPr>
  </w:style>
  <w:style w:type="paragraph" w:styleId="Titre">
    <w:name w:val="Title"/>
    <w:basedOn w:val="Normal"/>
    <w:next w:val="Normal"/>
    <w:link w:val="TitreCar"/>
    <w:uiPriority w:val="10"/>
    <w:qFormat/>
    <w:rsid w:val="00E75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755E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755E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755E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755E1"/>
    <w:pPr>
      <w:spacing w:before="160"/>
      <w:jc w:val="center"/>
    </w:pPr>
    <w:rPr>
      <w:i/>
      <w:iCs/>
      <w:color w:val="404040" w:themeColor="text1" w:themeTint="BF"/>
    </w:rPr>
  </w:style>
  <w:style w:type="character" w:customStyle="1" w:styleId="CitationCar">
    <w:name w:val="Citation Car"/>
    <w:basedOn w:val="Policepardfaut"/>
    <w:link w:val="Citation"/>
    <w:uiPriority w:val="29"/>
    <w:rsid w:val="00E755E1"/>
    <w:rPr>
      <w:i/>
      <w:iCs/>
      <w:color w:val="404040" w:themeColor="text1" w:themeTint="BF"/>
    </w:rPr>
  </w:style>
  <w:style w:type="paragraph" w:styleId="Paragraphedeliste">
    <w:name w:val="List Paragraph"/>
    <w:basedOn w:val="Normal"/>
    <w:uiPriority w:val="34"/>
    <w:qFormat/>
    <w:rsid w:val="00E755E1"/>
    <w:pPr>
      <w:ind w:left="720"/>
      <w:contextualSpacing/>
    </w:pPr>
  </w:style>
  <w:style w:type="character" w:styleId="Accentuationintense">
    <w:name w:val="Intense Emphasis"/>
    <w:basedOn w:val="Policepardfaut"/>
    <w:uiPriority w:val="21"/>
    <w:qFormat/>
    <w:rsid w:val="00E755E1"/>
    <w:rPr>
      <w:i/>
      <w:iCs/>
      <w:color w:val="0F4761" w:themeColor="accent1" w:themeShade="BF"/>
    </w:rPr>
  </w:style>
  <w:style w:type="paragraph" w:styleId="Citationintense">
    <w:name w:val="Intense Quote"/>
    <w:basedOn w:val="Normal"/>
    <w:next w:val="Normal"/>
    <w:link w:val="CitationintenseCar"/>
    <w:uiPriority w:val="30"/>
    <w:qFormat/>
    <w:rsid w:val="00E75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755E1"/>
    <w:rPr>
      <w:i/>
      <w:iCs/>
      <w:color w:val="0F4761" w:themeColor="accent1" w:themeShade="BF"/>
    </w:rPr>
  </w:style>
  <w:style w:type="character" w:styleId="Rfrenceintense">
    <w:name w:val="Intense Reference"/>
    <w:basedOn w:val="Policepardfaut"/>
    <w:uiPriority w:val="32"/>
    <w:qFormat/>
    <w:rsid w:val="00E755E1"/>
    <w:rPr>
      <w:b/>
      <w:bCs/>
      <w:smallCaps/>
      <w:color w:val="0F4761" w:themeColor="accent1" w:themeShade="BF"/>
      <w:spacing w:val="5"/>
    </w:rPr>
  </w:style>
  <w:style w:type="paragraph" w:styleId="En-tte">
    <w:name w:val="header"/>
    <w:basedOn w:val="Normal"/>
    <w:link w:val="En-tteCar"/>
    <w:uiPriority w:val="99"/>
    <w:unhideWhenUsed/>
    <w:rsid w:val="00E702D0"/>
    <w:pPr>
      <w:tabs>
        <w:tab w:val="center" w:pos="4536"/>
        <w:tab w:val="right" w:pos="9072"/>
      </w:tabs>
      <w:spacing w:after="0" w:line="240" w:lineRule="auto"/>
    </w:pPr>
  </w:style>
  <w:style w:type="character" w:customStyle="1" w:styleId="En-tteCar">
    <w:name w:val="En-tête Car"/>
    <w:basedOn w:val="Policepardfaut"/>
    <w:link w:val="En-tte"/>
    <w:uiPriority w:val="99"/>
    <w:rsid w:val="00E702D0"/>
    <w:rPr>
      <w:rFonts w:ascii="Calibri" w:eastAsiaTheme="minorEastAsia" w:hAnsi="Calibri"/>
      <w:kern w:val="0"/>
      <w:sz w:val="24"/>
      <w:lang w:val="en-US"/>
      <w14:ligatures w14:val="none"/>
    </w:rPr>
  </w:style>
  <w:style w:type="paragraph" w:styleId="Pieddepage">
    <w:name w:val="footer"/>
    <w:basedOn w:val="Normal"/>
    <w:link w:val="PieddepageCar"/>
    <w:uiPriority w:val="99"/>
    <w:unhideWhenUsed/>
    <w:rsid w:val="00E702D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702D0"/>
    <w:rPr>
      <w:rFonts w:ascii="Calibri" w:eastAsiaTheme="minorEastAsia" w:hAnsi="Calibri"/>
      <w:kern w:val="0"/>
      <w:sz w:val="24"/>
      <w:lang w:val="en-US"/>
      <w14:ligatures w14:val="none"/>
    </w:rPr>
  </w:style>
  <w:style w:type="paragraph" w:styleId="En-ttedetabledesmatires">
    <w:name w:val="TOC Heading"/>
    <w:basedOn w:val="Titre1"/>
    <w:next w:val="Normal"/>
    <w:uiPriority w:val="39"/>
    <w:unhideWhenUsed/>
    <w:qFormat/>
    <w:rsid w:val="00D20030"/>
    <w:pPr>
      <w:spacing w:before="240" w:after="0"/>
      <w:outlineLvl w:val="9"/>
    </w:pPr>
    <w:rPr>
      <w:sz w:val="32"/>
      <w:szCs w:val="32"/>
      <w:lang w:eastAsia="fr-FR"/>
    </w:rPr>
  </w:style>
  <w:style w:type="paragraph" w:styleId="TM1">
    <w:name w:val="toc 1"/>
    <w:basedOn w:val="Normal"/>
    <w:next w:val="Normal"/>
    <w:autoRedefine/>
    <w:uiPriority w:val="39"/>
    <w:unhideWhenUsed/>
    <w:rsid w:val="00D20030"/>
    <w:pPr>
      <w:spacing w:after="100"/>
    </w:pPr>
  </w:style>
  <w:style w:type="paragraph" w:styleId="TM2">
    <w:name w:val="toc 2"/>
    <w:basedOn w:val="Normal"/>
    <w:next w:val="Normal"/>
    <w:autoRedefine/>
    <w:uiPriority w:val="39"/>
    <w:unhideWhenUsed/>
    <w:rsid w:val="00D20030"/>
    <w:pPr>
      <w:spacing w:after="100"/>
      <w:ind w:left="240"/>
    </w:pPr>
  </w:style>
  <w:style w:type="character" w:styleId="Lienhypertexte">
    <w:name w:val="Hyperlink"/>
    <w:basedOn w:val="Policepardfaut"/>
    <w:uiPriority w:val="99"/>
    <w:unhideWhenUsed/>
    <w:rsid w:val="00D20030"/>
    <w:rPr>
      <w:color w:val="467886" w:themeColor="hyperlink"/>
      <w:u w:val="single"/>
    </w:rPr>
  </w:style>
  <w:style w:type="paragraph" w:styleId="TM3">
    <w:name w:val="toc 3"/>
    <w:basedOn w:val="Normal"/>
    <w:next w:val="Normal"/>
    <w:autoRedefine/>
    <w:uiPriority w:val="39"/>
    <w:unhideWhenUsed/>
    <w:rsid w:val="000B772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b83e578-d17d-42c1-bbfa-82168b29df7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6B834183EDB914BB08954C8DD43EAB8" ma:contentTypeVersion="12" ma:contentTypeDescription="Crée un document." ma:contentTypeScope="" ma:versionID="d6da123db1e3b9d0aedb8f2b3b13d29c">
  <xsd:schema xmlns:xsd="http://www.w3.org/2001/XMLSchema" xmlns:xs="http://www.w3.org/2001/XMLSchema" xmlns:p="http://schemas.microsoft.com/office/2006/metadata/properties" xmlns:ns3="5b83e578-d17d-42c1-bbfa-82168b29df75" xmlns:ns4="fe5b55c2-e991-4fa2-9462-3c96ad29ee96" targetNamespace="http://schemas.microsoft.com/office/2006/metadata/properties" ma:root="true" ma:fieldsID="f2f8a7fb4b8a9007b5869de2030b1185" ns3:_="" ns4:_="">
    <xsd:import namespace="5b83e578-d17d-42c1-bbfa-82168b29df75"/>
    <xsd:import namespace="fe5b55c2-e991-4fa2-9462-3c96ad29ee9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SearchProperties"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83e578-d17d-42c1-bbfa-82168b29df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e5b55c2-e991-4fa2-9462-3c96ad29ee96" elementFormDefault="qualified">
    <xsd:import namespace="http://schemas.microsoft.com/office/2006/documentManagement/types"/>
    <xsd:import namespace="http://schemas.microsoft.com/office/infopath/2007/PartnerControls"/>
    <xsd:element name="SharedWithUsers" ma:index="1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Partagé avec détails" ma:internalName="SharedWithDetails" ma:readOnly="true">
      <xsd:simpleType>
        <xsd:restriction base="dms:Note">
          <xsd:maxLength value="255"/>
        </xsd:restriction>
      </xsd:simpleType>
    </xsd:element>
    <xsd:element name="SharingHintHash" ma:index="12"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0E0CA7-E4D8-4796-A1D8-AC02448CB5EB}">
  <ds:schemaRefs>
    <ds:schemaRef ds:uri="http://schemas.microsoft.com/office/2006/metadata/properties"/>
    <ds:schemaRef ds:uri="http://schemas.microsoft.com/office/infopath/2007/PartnerControls"/>
    <ds:schemaRef ds:uri="5b83e578-d17d-42c1-bbfa-82168b29df75"/>
  </ds:schemaRefs>
</ds:datastoreItem>
</file>

<file path=customXml/itemProps2.xml><?xml version="1.0" encoding="utf-8"?>
<ds:datastoreItem xmlns:ds="http://schemas.openxmlformats.org/officeDocument/2006/customXml" ds:itemID="{834741B4-581F-4A31-84F4-B955FF5AEE9F}">
  <ds:schemaRefs>
    <ds:schemaRef ds:uri="http://schemas.microsoft.com/sharepoint/v3/contenttype/forms"/>
  </ds:schemaRefs>
</ds:datastoreItem>
</file>

<file path=customXml/itemProps3.xml><?xml version="1.0" encoding="utf-8"?>
<ds:datastoreItem xmlns:ds="http://schemas.openxmlformats.org/officeDocument/2006/customXml" ds:itemID="{98AE95D1-CB13-48C6-BD0F-CFA4A79C88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83e578-d17d-42c1-bbfa-82168b29df75"/>
    <ds:schemaRef ds:uri="fe5b55c2-e991-4fa2-9462-3c96ad29ee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6026148-B3B7-41CB-BA68-D15BFB801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5260</TotalTime>
  <Pages>27</Pages>
  <Words>6120</Words>
  <Characters>33660</Characters>
  <Application>Microsoft Office Word</Application>
  <DocSecurity>0</DocSecurity>
  <Lines>280</Lines>
  <Paragraphs>79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GARRABOS Luc</dc:creator>
  <cp:keywords/>
  <dc:description/>
  <cp:lastModifiedBy>GARRABOS Luc</cp:lastModifiedBy>
  <cp:revision>181</cp:revision>
  <dcterms:created xsi:type="dcterms:W3CDTF">2026-01-21T09:23:00Z</dcterms:created>
  <dcterms:modified xsi:type="dcterms:W3CDTF">2026-08-15T08:38:00Z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0x01010006B834183EDB914BB08954C8DD43EAB8</vt:lpwstr>
  </property>
</Properties>
</file>