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aramond" w:hAnsi="Garamond" w:cs="Garamond" w:eastAsia="Garamond"/>
          <w:b/>
          <w:color w:val="auto"/>
          <w:spacing w:val="0"/>
          <w:position w:val="0"/>
          <w:sz w:val="24"/>
          <w:shd w:fill="auto" w:val="clear"/>
        </w:rPr>
      </w:pPr>
      <w:r>
        <w:object w:dxaOrig="2125" w:dyaOrig="981">
          <v:rect xmlns:o="urn:schemas-microsoft-com:office:office" xmlns:v="urn:schemas-microsoft-com:vml" id="rectole0000000000" style="width:106.250000pt;height:4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Garamond" w:hAnsi="Garamond" w:cs="Garamond" w:eastAsia="Garamond"/>
          <w:b/>
          <w:color w:val="auto"/>
          <w:spacing w:val="0"/>
          <w:position w:val="0"/>
          <w:sz w:val="24"/>
          <w:shd w:fill="auto" w:val="clear"/>
        </w:rPr>
      </w:pPr>
    </w:p>
    <w:p>
      <w:pPr>
        <w:spacing w:before="0" w:after="0" w:line="240"/>
        <w:ind w:right="0" w:left="0" w:firstLine="0"/>
        <w:jc w:val="center"/>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Georgia Telemedicine Informed Consent Form</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Telemedicine services involve the use of interactive videoconferencing equipment and devices that enable health care providers to deliver health care services to patients when located at different sites.  </w:t>
      </w:r>
    </w:p>
    <w:p>
      <w:pPr>
        <w:spacing w:before="0" w:after="0" w:line="240"/>
        <w:ind w:right="0" w:left="0" w:firstLine="0"/>
        <w:jc w:val="left"/>
        <w:rPr>
          <w:rFonts w:ascii="Garamond" w:hAnsi="Garamond" w:cs="Garamond" w:eastAsia="Garamond"/>
          <w:color w:val="auto"/>
          <w:spacing w:val="0"/>
          <w:position w:val="0"/>
          <w:sz w:val="24"/>
          <w:shd w:fill="auto" w:val="clear"/>
        </w:rPr>
      </w:pPr>
    </w:p>
    <w:p>
      <w:pPr>
        <w:numPr>
          <w:ilvl w:val="0"/>
          <w:numId w:val="3"/>
        </w:numPr>
        <w:spacing w:before="0" w:after="0" w:line="240"/>
        <w:ind w:right="0" w:left="270" w:hanging="27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 understand that the same standard of care applies to a telemedicine visit as applies to an in-person visit.  </w:t>
      </w:r>
    </w:p>
    <w:p>
      <w:pPr>
        <w:numPr>
          <w:ilvl w:val="0"/>
          <w:numId w:val="3"/>
        </w:numPr>
        <w:spacing w:before="0" w:after="0" w:line="240"/>
        <w:ind w:right="0" w:left="270" w:hanging="27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 understand that I will not be physically in the same room as my health care provider. I will be notified of and my consent obtained for anyone other than my healthcare provider present in the room.  </w:t>
      </w:r>
    </w:p>
    <w:p>
      <w:pPr>
        <w:numPr>
          <w:ilvl w:val="0"/>
          <w:numId w:val="3"/>
        </w:numPr>
        <w:spacing w:before="0" w:after="0" w:line="240"/>
        <w:ind w:right="0" w:left="270" w:hanging="27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 understand that there are potential risks to using technology, including service interruptions, interception, and technical difficulties. </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Garamond" w:hAnsi="Garamond" w:cs="Garamond" w:eastAsia="Garamond"/>
          <w:color w:val="auto"/>
          <w:spacing w:val="0"/>
          <w:position w:val="0"/>
          <w:sz w:val="24"/>
          <w:shd w:fill="auto" w:val="clear"/>
        </w:rPr>
        <w:t xml:space="preserve">If it is determined that the videoconferencing equipment and/or connection is not adequate, I understand that my health care provider or I may discontinue the telemedicine visit and make other arrangements to continue the visit</w:t>
      </w:r>
      <w:r>
        <w:rPr>
          <w:rFonts w:ascii="Times New Roman" w:hAnsi="Times New Roman" w:cs="Times New Roman" w:eastAsia="Times New Roman"/>
          <w:color w:val="auto"/>
          <w:spacing w:val="0"/>
          <w:position w:val="0"/>
          <w:sz w:val="24"/>
          <w:shd w:fill="auto" w:val="clear"/>
        </w:rPr>
        <w:t xml:space="preserve">. </w:t>
      </w:r>
    </w:p>
    <w:p>
      <w:pPr>
        <w:numPr>
          <w:ilvl w:val="0"/>
          <w:numId w:val="3"/>
        </w:numPr>
        <w:spacing w:before="0" w:after="0" w:line="240"/>
        <w:ind w:right="0" w:left="270" w:hanging="27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 understand that I have the right to refuse to participate or decide to stop participating in a telemedicine visit, and that my refusal will be documented in my medical record. I also understand that my refusal will not affect my right to future care or treatment.</w:t>
      </w:r>
    </w:p>
    <w:p>
      <w:pPr>
        <w:numPr>
          <w:ilvl w:val="0"/>
          <w:numId w:val="3"/>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 may revoke my refusal at any time by contacting </w:t>
      </w:r>
      <w:r>
        <w:rPr>
          <w:rFonts w:ascii="Garamond" w:hAnsi="Garamond" w:cs="Garamond" w:eastAsia="Garamond"/>
          <w:color w:val="auto"/>
          <w:spacing w:val="0"/>
          <w:position w:val="0"/>
          <w:sz w:val="24"/>
          <w:shd w:fill="C0C0C0" w:val="clear"/>
        </w:rPr>
        <w:t xml:space="preserve">Allergy and Asthma Specialists</w:t>
      </w:r>
      <w:r>
        <w:rPr>
          <w:rFonts w:ascii="Garamond" w:hAnsi="Garamond" w:cs="Garamond" w:eastAsia="Garamond"/>
          <w:color w:val="auto"/>
          <w:spacing w:val="0"/>
          <w:position w:val="0"/>
          <w:sz w:val="24"/>
          <w:shd w:fill="auto" w:val="clear"/>
        </w:rPr>
        <w:t xml:space="preserve"> at </w:t>
      </w:r>
      <w:r>
        <w:rPr>
          <w:rFonts w:ascii="Garamond" w:hAnsi="Garamond" w:cs="Garamond" w:eastAsia="Garamond"/>
          <w:color w:val="auto"/>
          <w:spacing w:val="0"/>
          <w:position w:val="0"/>
          <w:sz w:val="24"/>
          <w:shd w:fill="C0C0C0" w:val="clear"/>
        </w:rPr>
        <w:t xml:space="preserve">(770)474-7800. </w:t>
      </w:r>
    </w:p>
    <w:p>
      <w:pPr>
        <w:numPr>
          <w:ilvl w:val="0"/>
          <w:numId w:val="3"/>
        </w:numPr>
        <w:spacing w:before="0" w:after="0" w:line="240"/>
        <w:ind w:right="0" w:left="270" w:hanging="27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 understand that the laws that protect privacy and the confidentiality of health care information apply to telemedicine services.</w:t>
      </w:r>
    </w:p>
    <w:p>
      <w:pPr>
        <w:numPr>
          <w:ilvl w:val="0"/>
          <w:numId w:val="3"/>
        </w:numPr>
        <w:spacing w:before="0" w:after="0" w:line="240"/>
        <w:ind w:right="0" w:left="270" w:hanging="27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 understand that my health care information may be shared with other individuals in the office such as medical assitants and persons for scheduling and billing purposes.</w:t>
      </w:r>
    </w:p>
    <w:p>
      <w:pPr>
        <w:numPr>
          <w:ilvl w:val="0"/>
          <w:numId w:val="3"/>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 understand that my insurance carrier will have access to my medical records for quality review/audit. </w:t>
      </w:r>
    </w:p>
    <w:p>
      <w:pPr>
        <w:numPr>
          <w:ilvl w:val="0"/>
          <w:numId w:val="3"/>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 understand that I will be responsible for any out-of-pocket costs such as copayments or coinsurances that apply to my telemedicine visit.</w:t>
      </w:r>
    </w:p>
    <w:p>
      <w:pPr>
        <w:numPr>
          <w:ilvl w:val="0"/>
          <w:numId w:val="3"/>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 understand that health plan payment policies for telemedicine visits may be different from policies for in-person visits. </w:t>
      </w:r>
    </w:p>
    <w:p>
      <w:pPr>
        <w:numPr>
          <w:ilvl w:val="0"/>
          <w:numId w:val="3"/>
        </w:numPr>
        <w:spacing w:before="0" w:after="0" w:line="240"/>
        <w:ind w:right="0" w:left="36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 understand that this document will become a part of my medical record.   </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By signing this form, I attest that I (1) have personally read this form (or had it explained to me) and fully understand  and agree to its contents; (2) have had my questions answered to my satisfaction, and the risks, benefits, and alternatives to telemedicine visits shared with me in a language I understand; and (3) am located in the state of Georgia and will be in Georgia during my telemedicine visit(s).</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______________________________________     </w:t>
        <w:tab/>
        <w:t xml:space="preserve">__________________________________ </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Patient/Parent/Guardian Printed Name   </w:t>
        <w:tab/>
        <w:tab/>
        <w:t xml:space="preserve">Patient/Parent/Guardian Signature </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 </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______________________________________      </w:t>
        <w:tab/>
        <w:t xml:space="preserve">__________________________________</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Witness Signature      </w:t>
        <w:tab/>
        <w:tab/>
        <w:tab/>
        <w:t xml:space="preserve">        </w:t>
        <w:tab/>
        <w:tab/>
        <w:t xml:space="preserve">Date    </w:t>
      </w:r>
    </w:p>
    <w:p>
      <w:pPr>
        <w:spacing w:before="0" w:after="0" w:line="240"/>
        <w:ind w:right="0" w:left="0" w:firstLine="0"/>
        <w:jc w:val="center"/>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 </w:t>
      </w:r>
    </w:p>
    <w:p>
      <w:pPr>
        <w:spacing w:before="0" w:after="0" w:line="240"/>
        <w:ind w:right="0" w:left="0" w:firstLine="0"/>
        <w:jc w:val="center"/>
        <w:rPr>
          <w:rFonts w:ascii="Garamond" w:hAnsi="Garamond" w:cs="Garamond" w:eastAsia="Garamond"/>
          <w:color w:val="auto"/>
          <w:spacing w:val="0"/>
          <w:position w:val="0"/>
          <w:sz w:val="24"/>
          <w:shd w:fill="auto" w:val="clear"/>
        </w:rPr>
      </w:pPr>
    </w:p>
    <w:p>
      <w:pPr>
        <w:spacing w:before="0" w:after="0" w:line="240"/>
        <w:ind w:right="0" w:left="0" w:firstLine="0"/>
        <w:jc w:val="center"/>
        <w:rPr>
          <w:rFonts w:ascii="Garamond" w:hAnsi="Garamond" w:cs="Garamond" w:eastAsia="Garamond"/>
          <w:color w:val="auto"/>
          <w:spacing w:val="0"/>
          <w:position w:val="0"/>
          <w:sz w:val="24"/>
          <w:shd w:fill="auto" w:val="clear"/>
        </w:rPr>
      </w:pPr>
      <w:r>
        <w:object w:dxaOrig="2125" w:dyaOrig="981">
          <v:rect xmlns:o="urn:schemas-microsoft-com:office:office" xmlns:v="urn:schemas-microsoft-com:vml" id="rectole0000000001" style="width:106.250000pt;height:49.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Garamond" w:hAnsi="Garamond" w:cs="Garamond" w:eastAsia="Garamond"/>
          <w:color w:val="auto"/>
          <w:spacing w:val="0"/>
          <w:position w:val="0"/>
          <w:sz w:val="24"/>
          <w:shd w:fill="auto" w:val="clear"/>
        </w:rPr>
      </w:pPr>
    </w:p>
    <w:p>
      <w:pPr>
        <w:spacing w:before="0" w:after="0" w:line="240"/>
        <w:ind w:right="0" w:left="0" w:firstLine="0"/>
        <w:jc w:val="center"/>
        <w:rPr>
          <w:rFonts w:ascii="Garamond" w:hAnsi="Garamond" w:cs="Garamond" w:eastAsia="Garamond"/>
          <w:b/>
          <w:color w:val="3D3D3D"/>
          <w:spacing w:val="0"/>
          <w:position w:val="0"/>
          <w:sz w:val="36"/>
          <w:u w:val="single"/>
          <w:shd w:fill="FFFFFF" w:val="clear"/>
        </w:rPr>
      </w:pPr>
      <w:r>
        <w:rPr>
          <w:rFonts w:ascii="Garamond" w:hAnsi="Garamond" w:cs="Garamond" w:eastAsia="Garamond"/>
          <w:b/>
          <w:color w:val="3D3D3D"/>
          <w:spacing w:val="0"/>
          <w:position w:val="0"/>
          <w:sz w:val="36"/>
          <w:u w:val="single"/>
          <w:shd w:fill="FFFFFF" w:val="clear"/>
        </w:rPr>
        <w:t xml:space="preserve">NOTICE CONCERNING COMPLAINTS</w:t>
      </w:r>
    </w:p>
    <w:p>
      <w:pPr>
        <w:spacing w:before="0" w:after="160" w:line="259"/>
        <w:ind w:right="0" w:left="0" w:firstLine="0"/>
        <w:jc w:val="center"/>
        <w:rPr>
          <w:rFonts w:ascii="Garamond" w:hAnsi="Garamond" w:cs="Garamond" w:eastAsia="Garamond"/>
          <w:color w:val="3D3D3D"/>
          <w:spacing w:val="0"/>
          <w:position w:val="0"/>
          <w:sz w:val="36"/>
          <w:shd w:fill="FFFFFF" w:val="clear"/>
        </w:rPr>
      </w:pPr>
      <w:r>
        <w:rPr>
          <w:rFonts w:ascii="Garamond" w:hAnsi="Garamond" w:cs="Garamond" w:eastAsia="Garamond"/>
          <w:color w:val="3D3D3D"/>
          <w:spacing w:val="0"/>
          <w:position w:val="0"/>
          <w:sz w:val="36"/>
          <w:shd w:fill="FFFFFF" w:val="clear"/>
        </w:rPr>
        <w:t xml:space="preserve">Complaints about physicians, as well as other licensees and registrants of the Georgia Composite Medical Board, including physician assistants, respiratory care professionals, perfusionists, acupuncturists, orthotists, prosthetists, auricular (ear) detoxification specialists, geneticist, cosmetic laser practitioners, and pain management clinics may be reported for investigation online or by mailing the form available at medicalboard.ga.gov/consumers/file-complaint:</w:t>
      </w:r>
    </w:p>
    <w:p>
      <w:pPr>
        <w:spacing w:before="0" w:after="160" w:line="259"/>
        <w:ind w:right="0" w:left="0" w:firstLine="0"/>
        <w:jc w:val="center"/>
        <w:rPr>
          <w:rFonts w:ascii="Garamond" w:hAnsi="Garamond" w:cs="Garamond" w:eastAsia="Garamond"/>
          <w:b/>
          <w:color w:val="3D3D3D"/>
          <w:spacing w:val="0"/>
          <w:position w:val="0"/>
          <w:sz w:val="36"/>
          <w:shd w:fill="FFFFFF" w:val="clear"/>
        </w:rPr>
      </w:pPr>
      <w:r>
        <w:rPr>
          <w:rFonts w:ascii="Garamond" w:hAnsi="Garamond" w:cs="Garamond" w:eastAsia="Garamond"/>
          <w:b/>
          <w:color w:val="3D3D3D"/>
          <w:spacing w:val="0"/>
          <w:position w:val="0"/>
          <w:sz w:val="36"/>
          <w:shd w:fill="FFFFFF" w:val="clear"/>
        </w:rPr>
        <w:t xml:space="preserve">Georgia Composite Medical Board</w:t>
        <w:br/>
        <w:t xml:space="preserve">Attention: Enforcement Unit </w:t>
        <w:br/>
        <w:t xml:space="preserve">2 Peachtree Street, NW</w:t>
        <w:br/>
        <w:t xml:space="preserve">6th Floor</w:t>
        <w:br/>
        <w:t xml:space="preserve">Atlanta, GA 30303-3465</w:t>
      </w:r>
    </w:p>
    <w:p>
      <w:pPr>
        <w:spacing w:before="0" w:after="160" w:line="259"/>
        <w:ind w:right="0" w:left="0" w:firstLine="0"/>
        <w:jc w:val="center"/>
        <w:rPr>
          <w:rFonts w:ascii="Garamond" w:hAnsi="Garamond" w:cs="Garamond" w:eastAsia="Garamond"/>
          <w:color w:val="3D3D3D"/>
          <w:spacing w:val="0"/>
          <w:position w:val="0"/>
          <w:sz w:val="36"/>
          <w:shd w:fill="FFFFFF" w:val="clear"/>
        </w:rPr>
      </w:pPr>
      <w:r>
        <w:rPr>
          <w:rFonts w:ascii="Garamond" w:hAnsi="Garamond" w:cs="Garamond" w:eastAsia="Garamond"/>
          <w:color w:val="3D3D3D"/>
          <w:spacing w:val="0"/>
          <w:position w:val="0"/>
          <w:sz w:val="36"/>
          <w:shd w:fill="FFFFFF" w:val="clear"/>
        </w:rPr>
        <w:t xml:space="preserve">Assistance in filing a complaint is available by calling the following telephone number:</w:t>
      </w:r>
    </w:p>
    <w:p>
      <w:pPr>
        <w:spacing w:before="0" w:after="160" w:line="259"/>
        <w:ind w:right="0" w:left="0" w:firstLine="0"/>
        <w:jc w:val="center"/>
        <w:rPr>
          <w:rFonts w:ascii="Georgia" w:hAnsi="Georgia" w:cs="Georgia" w:eastAsia="Georgia"/>
          <w:color w:val="000300"/>
          <w:spacing w:val="0"/>
          <w:position w:val="0"/>
          <w:sz w:val="30"/>
          <w:shd w:fill="auto" w:val="clear"/>
        </w:rPr>
      </w:pPr>
      <w:r>
        <w:rPr>
          <w:rFonts w:ascii="Georgia" w:hAnsi="Georgia" w:cs="Georgia" w:eastAsia="Georgia"/>
          <w:color w:val="000300"/>
          <w:spacing w:val="0"/>
          <w:position w:val="0"/>
          <w:sz w:val="30"/>
          <w:shd w:fill="auto" w:val="clear"/>
        </w:rPr>
        <w:t xml:space="preserve">(404) 656-3913</w:t>
      </w:r>
    </w:p>
    <w:p>
      <w:pPr>
        <w:spacing w:before="0" w:after="160" w:line="259"/>
        <w:ind w:right="0" w:left="0" w:firstLine="0"/>
        <w:jc w:val="center"/>
        <w:rPr>
          <w:rFonts w:ascii="Garamond" w:hAnsi="Garamond" w:cs="Garamond" w:eastAsia="Garamond"/>
          <w:color w:val="3D3D3D"/>
          <w:spacing w:val="0"/>
          <w:position w:val="0"/>
          <w:sz w:val="36"/>
          <w:shd w:fill="FFFFFF" w:val="clear"/>
        </w:rPr>
      </w:pPr>
      <w:r>
        <w:rPr>
          <w:rFonts w:ascii="Garamond" w:hAnsi="Garamond" w:cs="Garamond" w:eastAsia="Garamond"/>
          <w:color w:val="3D3D3D"/>
          <w:spacing w:val="0"/>
          <w:position w:val="0"/>
          <w:sz w:val="36"/>
          <w:shd w:fill="FFFFFF" w:val="clear"/>
        </w:rPr>
        <w:t xml:space="preserve">For more information, please visit our website at</w:t>
      </w:r>
    </w:p>
    <w:p>
      <w:pPr>
        <w:spacing w:before="0" w:after="160" w:line="259"/>
        <w:ind w:right="0" w:left="0" w:firstLine="0"/>
        <w:jc w:val="center"/>
        <w:rPr>
          <w:rFonts w:ascii="Garamond" w:hAnsi="Garamond" w:cs="Garamond" w:eastAsia="Garamond"/>
          <w:b/>
          <w:color w:val="auto"/>
          <w:spacing w:val="0"/>
          <w:position w:val="0"/>
          <w:sz w:val="32"/>
          <w:shd w:fill="auto" w:val="clear"/>
        </w:rPr>
      </w:pPr>
      <w:hyperlink xmlns:r="http://schemas.openxmlformats.org/officeDocument/2006/relationships" r:id="docRId4">
        <w:r>
          <w:rPr>
            <w:rFonts w:ascii="Garamond" w:hAnsi="Garamond" w:cs="Garamond" w:eastAsia="Garamond"/>
            <w:b/>
            <w:color w:val="3D3D3D"/>
            <w:spacing w:val="0"/>
            <w:position w:val="0"/>
            <w:sz w:val="36"/>
            <w:u w:val="single"/>
            <w:shd w:fill="FFFFFF" w:val="clear"/>
          </w:rPr>
          <w:t xml:space="preserve">www.medicalboard.ga.gov</w:t>
        </w:r>
      </w:hyperlink>
    </w:p>
    <w:p>
      <w:pPr>
        <w:spacing w:before="0" w:after="0" w:line="240"/>
        <w:ind w:right="0" w:left="0" w:firstLine="0"/>
        <w:jc w:val="left"/>
        <w:rPr>
          <w:rFonts w:ascii="Garamond" w:hAnsi="Garamond" w:cs="Garamond" w:eastAsia="Garamond"/>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medicalboard.ga.gov/" Id="docRId4" Type="http://schemas.openxmlformats.org/officeDocument/2006/relationships/hyperlink" /><Relationship Target="styles.xml" Id="docRId6" Type="http://schemas.openxmlformats.org/officeDocument/2006/relationships/styles" /></Relationships>
</file>