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78A"/>
          <w:sz w:val="56"/>
        </w:rPr>
        <w:t>视频风险点分析报告</w:t>
      </w:r>
    </w:p>
    <w:p>
      <w:pPr>
        <w:jc w:val="center"/>
      </w:pPr>
      <w:r>
        <w:rPr>
          <w:color w:val="666666"/>
          <w:sz w:val="28"/>
        </w:rPr>
        <w:t>行车记录视频 — AI 智能风险识别</w:t>
      </w:r>
    </w:p>
    <w:p/>
    <w:p/>
    <w:p>
      <w:pPr>
        <w:jc w:val="center"/>
      </w:pPr>
      <w:r>
        <w:rPr>
          <w:color w:val="333333"/>
          <w:sz w:val="22"/>
        </w:rPr>
        <w:t>视频文件：video.mp4</w:t>
      </w:r>
    </w:p>
    <w:p>
      <w:pPr>
        <w:jc w:val="center"/>
      </w:pPr>
      <w:r>
        <w:rPr>
          <w:color w:val="666666"/>
          <w:sz w:val="22"/>
        </w:rPr>
        <w:t>时长：0分10秒　|　分辨率：720x1280　|　帧率：30.0 fps</w:t>
      </w:r>
    </w:p>
    <w:p>
      <w:r>
        <w:br w:type="page"/>
      </w:r>
    </w:p>
    <w:p>
      <w:pPr>
        <w:pStyle w:val="Heading1"/>
      </w:pPr>
      <w:r>
        <w:t>一、视频基本信息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t>video.mp4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视频时长</w:t>
            </w:r>
          </w:p>
        </w:tc>
        <w:tc>
          <w:tcPr>
            <w:tcW w:type="dxa" w:w="4536"/>
          </w:tcPr>
          <w:p>
            <w:r>
              <w:t>0分10秒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分辨率</w:t>
            </w:r>
          </w:p>
        </w:tc>
        <w:tc>
          <w:tcPr>
            <w:tcW w:type="dxa" w:w="4536"/>
          </w:tcPr>
          <w:p>
            <w:r>
              <w:t>720x1280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帧率 (fps)</w:t>
            </w:r>
          </w:p>
        </w:tc>
        <w:tc>
          <w:tcPr>
            <w:tcW w:type="dxa" w:w="4536"/>
          </w:tcPr>
          <w:p>
            <w:r>
              <w:t>30.00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编码格式</w:t>
            </w:r>
          </w:p>
        </w:tc>
        <w:tc>
          <w:tcPr>
            <w:tcW w:type="dxa" w:w="4536"/>
          </w:tcPr>
          <w:p>
            <w:r>
              <w:t>hevc</w:t>
            </w:r>
          </w:p>
        </w:tc>
      </w:tr>
    </w:tbl>
    <w:p/>
    <w:p>
      <w:pPr>
        <w:pStyle w:val="Heading1"/>
      </w:pPr>
      <w:r>
        <w:t>二、风险点汇总</w:t>
      </w:r>
    </w:p>
    <w:p>
      <w:r>
        <w:rPr>
          <w:sz w:val="22"/>
        </w:rPr>
        <w:t>本次分析共发现 1 个风险点，详情如下：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时间点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风险类型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00:00:10</w:t>
            </w:r>
          </w:p>
        </w:tc>
        <w:tc>
          <w:tcPr>
            <w:tcW w:type="dxa" w:w="2268"/>
          </w:tcPr>
          <w:p>
            <w:r>
              <w:rPr>
                <w:b/>
                <w:color w:val="E68A00"/>
              </w:rPr>
              <w:t>中</w:t>
            </w:r>
          </w:p>
        </w:tc>
        <w:tc>
          <w:tcPr>
            <w:tcW w:type="dxa" w:w="2268"/>
          </w:tcPr>
          <w:p>
            <w:r>
              <w:t>限高</w:t>
            </w:r>
          </w:p>
        </w:tc>
      </w:tr>
    </w:tbl>
    <w:p/>
    <w:p>
      <w:r>
        <w:rPr>
          <w:color w:val="666666"/>
          <w:sz w:val="20"/>
        </w:rPr>
        <w:t>风险统计：高风险 0 个　|　中风险 1 个　|　低风险 0 个</w:t>
      </w:r>
    </w:p>
    <w:p>
      <w:r>
        <w:br w:type="page"/>
      </w:r>
    </w:p>
    <w:p>
      <w:pPr>
        <w:pStyle w:val="Heading1"/>
      </w:pPr>
      <w:r>
        <w:t>三、风险点详情</w:t>
      </w:r>
    </w:p>
    <w:p>
      <w:pPr>
        <w:pStyle w:val="Heading2"/>
      </w:pPr>
      <w:r>
        <w:t>风险点 1：00:00:10 — 中风险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时间点</w:t>
            </w:r>
          </w:p>
        </w:tc>
        <w:tc>
          <w:tcPr>
            <w:tcW w:type="dxa" w:w="4536"/>
          </w:tcPr>
          <w:p>
            <w:r>
              <w:t>00:00:10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4536"/>
          </w:tcPr>
          <w:p>
            <w:r>
              <w:rPr>
                <w:b/>
                <w:color w:val="E68A00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风险类型</w:t>
            </w:r>
          </w:p>
        </w:tc>
        <w:tc>
          <w:tcPr>
            <w:tcW w:type="dxa" w:w="4536"/>
          </w:tcPr>
          <w:p>
            <w:r>
              <w:t>限高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4536"/>
          </w:tcPr>
          <w:p>
            <w:r>
              <w:t>[Mock] 出现限高标志杆，限高约3.5米，需确认车辆高度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01_00-00-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8"/>
        </w:rPr>
        <w:t>图 1：00:00:10 画面截图</w:t>
      </w:r>
    </w:p>
    <w:p>
      <w:r>
        <w:br w:type="page"/>
      </w:r>
    </w:p>
    <w:p>
      <w:pPr>
        <w:pStyle w:val="Heading1"/>
      </w:pPr>
      <w:r>
        <w:t>四、备注与声明</w:t>
      </w:r>
    </w:p>
    <w:p>
      <w:r>
        <w:rPr>
          <w:color w:val="666666"/>
          <w:sz w:val="20"/>
        </w:rPr>
        <w:t>1. 本报告由 AI 视觉模型自动分析生成，分析结果可能存在偏差，仅供参考。</w:t>
      </w:r>
    </w:p>
    <w:p>
      <w:r>
        <w:rPr>
          <w:color w:val="666666"/>
          <w:sz w:val="20"/>
        </w:rPr>
        <w:t>2. 视频清晰度、天气、光照等因素可能影响识别准确性。</w:t>
      </w:r>
    </w:p>
    <w:p>
      <w:r>
        <w:rPr>
          <w:color w:val="666666"/>
          <w:sz w:val="20"/>
        </w:rPr>
        <w:t>3. 对于限高标识，AI 可能无法准确识别具体的限高数值，请在实际行驶中以现场标识为准，必要时进行人工复核。</w:t>
      </w:r>
    </w:p>
    <w:p>
      <w:r>
        <w:rPr>
          <w:color w:val="666666"/>
          <w:sz w:val="20"/>
        </w:rPr>
        <w:t>4. 低净空风险判定基于画面中桥梁/隧道的高度视觉估计，不适用于所有车型。</w:t>
      </w:r>
    </w:p>
    <w:p>
      <w:r>
        <w:rPr>
          <w:color w:val="666666"/>
          <w:sz w:val="20"/>
        </w:rPr>
        <w:t>5. 建议结合本报告与实际路况进行综合判断，确保行车安全。</w:t>
      </w:r>
    </w:p>
    <w:p>
      <w:r>
        <w:rPr>
          <w:color w:val="666666"/>
          <w:sz w:val="20"/>
        </w:rPr>
        <w:t>6. 本系统生成的截图经过 JPEG 压缩，可能损失部分细节。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