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612E0" w14:textId="77777777" w:rsidR="00BC513F" w:rsidRPr="00094E4C" w:rsidRDefault="00BC513F" w:rsidP="00BC513F">
      <w:pPr>
        <w:spacing w:line="276" w:lineRule="auto"/>
        <w:jc w:val="both"/>
        <w:rPr>
          <w:rFonts w:asciiTheme="minorHAnsi" w:eastAsia="Calibri" w:hAnsiTheme="minorHAnsi" w:cstheme="minorHAnsi"/>
          <w:b/>
          <w:bCs/>
          <w:color w:val="000000"/>
          <w:kern w:val="0"/>
          <w:sz w:val="28"/>
          <w:szCs w:val="28"/>
          <w:lang w:eastAsia="en-US" w:bidi="ar-SA"/>
        </w:rPr>
      </w:pPr>
      <w:r w:rsidRPr="00094E4C">
        <w:rPr>
          <w:rFonts w:asciiTheme="minorHAnsi" w:eastAsia="Calibri" w:hAnsiTheme="minorHAnsi" w:cstheme="minorHAnsi"/>
          <w:b/>
          <w:bCs/>
          <w:color w:val="000000"/>
          <w:kern w:val="0"/>
          <w:sz w:val="28"/>
          <w:szCs w:val="28"/>
          <w:lang w:eastAsia="en-US" w:bidi="ar-SA"/>
        </w:rPr>
        <w:t>PLAN KOMUNIKACJI Z LOKALNĄ SPOŁECZNOŚCIĄ</w:t>
      </w:r>
    </w:p>
    <w:p w14:paraId="46DECC01" w14:textId="77777777" w:rsidR="00BC513F" w:rsidRPr="005549FF" w:rsidRDefault="00BC513F" w:rsidP="00BC513F">
      <w:pPr>
        <w:spacing w:line="276" w:lineRule="auto"/>
        <w:jc w:val="both"/>
        <w:rPr>
          <w:rFonts w:asciiTheme="minorHAnsi" w:eastAsia="Calibri" w:hAnsiTheme="minorHAnsi" w:cstheme="minorHAnsi"/>
          <w:color w:val="000000"/>
          <w:kern w:val="0"/>
          <w:szCs w:val="22"/>
          <w:lang w:eastAsia="en-US" w:bidi="ar-SA"/>
        </w:rPr>
      </w:pPr>
    </w:p>
    <w:p w14:paraId="6C4517C8" w14:textId="77777777" w:rsidR="00BC513F" w:rsidRPr="005549FF" w:rsidRDefault="00BC513F" w:rsidP="00BC513F">
      <w:pPr>
        <w:jc w:val="both"/>
        <w:rPr>
          <w:rFonts w:asciiTheme="minorHAnsi" w:hAnsiTheme="minorHAnsi" w:cstheme="minorHAnsi"/>
          <w:szCs w:val="22"/>
        </w:rPr>
      </w:pPr>
      <w:r w:rsidRPr="005549FF">
        <w:rPr>
          <w:rFonts w:asciiTheme="minorHAnsi" w:hAnsiTheme="minorHAnsi" w:cstheme="minorHAnsi"/>
          <w:szCs w:val="22"/>
        </w:rPr>
        <w:t xml:space="preserve">Plan komunikacji zakłada realizację działań ukierunkowanych na jak najszersze włączenie społeczności  lokalnych – mieszkańców obszaru LGD, przy zachowaniu skutecznej i obustronnej komunikacji. Za koordynację działań informacyjnych i promocyjnych odpowiadać będzie Biuro LGD. </w:t>
      </w:r>
      <w:r w:rsidR="00BE26E3" w:rsidRPr="005549FF">
        <w:rPr>
          <w:rFonts w:asciiTheme="minorHAnsi" w:hAnsiTheme="minorHAnsi" w:cstheme="minorHAnsi"/>
          <w:szCs w:val="22"/>
        </w:rPr>
        <w:t>W realizację procesu komunikacji zaangażowani zostaną beneficjenci realizujący projekty współfinansowanych ze środków LSR.</w:t>
      </w:r>
    </w:p>
    <w:p w14:paraId="31AE3BA8" w14:textId="77777777" w:rsidR="00BE26E3" w:rsidRPr="005549FF" w:rsidRDefault="00BE26E3" w:rsidP="00BC513F">
      <w:pPr>
        <w:jc w:val="both"/>
        <w:rPr>
          <w:rFonts w:asciiTheme="minorHAnsi" w:hAnsiTheme="minorHAnsi" w:cstheme="minorHAnsi"/>
          <w:szCs w:val="22"/>
        </w:rPr>
      </w:pPr>
    </w:p>
    <w:p w14:paraId="04337A5F" w14:textId="77777777" w:rsidR="00BC513F" w:rsidRPr="005549FF" w:rsidRDefault="00BC513F" w:rsidP="00BC513F">
      <w:pPr>
        <w:jc w:val="both"/>
        <w:rPr>
          <w:rFonts w:asciiTheme="minorHAnsi" w:hAnsiTheme="minorHAnsi" w:cstheme="minorHAnsi"/>
          <w:szCs w:val="22"/>
        </w:rPr>
      </w:pPr>
      <w:r w:rsidRPr="005549FF">
        <w:rPr>
          <w:rFonts w:asciiTheme="minorHAnsi" w:hAnsiTheme="minorHAnsi" w:cstheme="minorHAnsi"/>
          <w:szCs w:val="22"/>
        </w:rPr>
        <w:t xml:space="preserve">Plan komunikacji, który jest efektem działań partycypacyjnych społeczności lokalnej (tj. ustalenie jego zasad miało miejsce w trakcie tworzenia LSR, a ostateczny kształt został poddany konsultacjom społecznym i uwzględnia uwagi zgłoszone w ramach konsultacji) określa cele działań komunikacyjnych, środki przekazu i weryfikację ich efektywności oraz wskazuje adresatów poszczególnych działań. </w:t>
      </w:r>
    </w:p>
    <w:p w14:paraId="45EA35ED" w14:textId="77777777" w:rsidR="00BC513F" w:rsidRPr="005549FF" w:rsidRDefault="00BC513F" w:rsidP="00BC513F">
      <w:pPr>
        <w:jc w:val="both"/>
        <w:rPr>
          <w:rFonts w:asciiTheme="minorHAnsi" w:hAnsiTheme="minorHAnsi" w:cstheme="minorHAnsi"/>
          <w:szCs w:val="22"/>
        </w:rPr>
      </w:pPr>
    </w:p>
    <w:p w14:paraId="45238D67" w14:textId="77777777" w:rsidR="003A6FD4" w:rsidRPr="005549FF" w:rsidRDefault="00BC513F" w:rsidP="003A6FD4">
      <w:pPr>
        <w:jc w:val="both"/>
        <w:rPr>
          <w:rFonts w:asciiTheme="minorHAnsi" w:hAnsiTheme="minorHAnsi" w:cstheme="minorHAnsi"/>
          <w:szCs w:val="22"/>
        </w:rPr>
      </w:pPr>
      <w:r w:rsidRPr="005549FF">
        <w:rPr>
          <w:rFonts w:asciiTheme="minorHAnsi" w:hAnsiTheme="minorHAnsi" w:cstheme="minorHAnsi"/>
          <w:szCs w:val="22"/>
        </w:rPr>
        <w:t xml:space="preserve">Cele szczegółowe Planu komunikacji skupione są przede wszystkim na budowaniu wizerunku i postrzeganiu Lokalnej Grupy Działania </w:t>
      </w:r>
      <w:r w:rsidR="00325578">
        <w:rPr>
          <w:rFonts w:asciiTheme="minorHAnsi" w:hAnsiTheme="minorHAnsi" w:cstheme="minorHAnsi"/>
          <w:szCs w:val="22"/>
        </w:rPr>
        <w:t xml:space="preserve">Chełmno </w:t>
      </w:r>
      <w:r w:rsidRPr="005549FF">
        <w:rPr>
          <w:rFonts w:asciiTheme="minorHAnsi" w:hAnsiTheme="minorHAnsi" w:cstheme="minorHAnsi"/>
          <w:szCs w:val="22"/>
        </w:rPr>
        <w:t xml:space="preserve">jako silnego i przyjaznego animatora i inkubatora innowacyjnych działań na rzecz lokalnej społeczności oraz na osiągnięciu wysokiej aktywności w procesie naboru projektów, które skutkować będą wysoką jakością przedstawianych wniosków o dofinansowanie. Plan komunikacji zakłada również regularne badanie efektywności podejmowania działań promocyjnych, które mają służyć lepszemu nawiązywaniu dialogu z mieszkańcami obszaru objętego działaniem LGD oraz poprawę jakości działań podejmowanych przez LGD. </w:t>
      </w:r>
    </w:p>
    <w:p w14:paraId="7FF48D1E" w14:textId="77777777" w:rsidR="00B7335E" w:rsidRPr="005549FF" w:rsidRDefault="00B7335E" w:rsidP="003A6FD4">
      <w:pPr>
        <w:jc w:val="both"/>
        <w:rPr>
          <w:rFonts w:asciiTheme="minorHAnsi" w:hAnsiTheme="minorHAnsi" w:cstheme="minorHAnsi"/>
          <w:szCs w:val="22"/>
        </w:rPr>
      </w:pPr>
      <w:r w:rsidRPr="005549FF">
        <w:rPr>
          <w:rFonts w:asciiTheme="minorHAnsi" w:hAnsiTheme="minorHAnsi" w:cstheme="minorHAnsi"/>
          <w:szCs w:val="22"/>
        </w:rPr>
        <w:t xml:space="preserve">Dokładny </w:t>
      </w:r>
      <w:r w:rsidR="003A6FD4" w:rsidRPr="005549FF">
        <w:rPr>
          <w:rFonts w:asciiTheme="minorHAnsi" w:hAnsiTheme="minorHAnsi" w:cstheme="minorHAnsi"/>
          <w:szCs w:val="22"/>
        </w:rPr>
        <w:t xml:space="preserve">opis zawarty został </w:t>
      </w:r>
      <w:r w:rsidRPr="005549FF">
        <w:rPr>
          <w:rFonts w:asciiTheme="minorHAnsi" w:hAnsiTheme="minorHAnsi" w:cstheme="minorHAnsi"/>
          <w:szCs w:val="22"/>
        </w:rPr>
        <w:t>w rozdziale 3.5 L</w:t>
      </w:r>
      <w:r w:rsidR="003A6FD4" w:rsidRPr="005549FF">
        <w:rPr>
          <w:rFonts w:asciiTheme="minorHAnsi" w:hAnsiTheme="minorHAnsi" w:cstheme="minorHAnsi"/>
          <w:szCs w:val="22"/>
        </w:rPr>
        <w:t xml:space="preserve">okalnej </w:t>
      </w:r>
      <w:r w:rsidRPr="005549FF">
        <w:rPr>
          <w:rFonts w:asciiTheme="minorHAnsi" w:hAnsiTheme="minorHAnsi" w:cstheme="minorHAnsi"/>
          <w:szCs w:val="22"/>
        </w:rPr>
        <w:t>S</w:t>
      </w:r>
      <w:r w:rsidR="003A6FD4" w:rsidRPr="005549FF">
        <w:rPr>
          <w:rFonts w:asciiTheme="minorHAnsi" w:hAnsiTheme="minorHAnsi" w:cstheme="minorHAnsi"/>
          <w:szCs w:val="22"/>
        </w:rPr>
        <w:t xml:space="preserve">trategii </w:t>
      </w:r>
      <w:r w:rsidRPr="005549FF">
        <w:rPr>
          <w:rFonts w:asciiTheme="minorHAnsi" w:hAnsiTheme="minorHAnsi" w:cstheme="minorHAnsi"/>
          <w:szCs w:val="22"/>
        </w:rPr>
        <w:t>R</w:t>
      </w:r>
      <w:r w:rsidR="003A6FD4" w:rsidRPr="005549FF">
        <w:rPr>
          <w:rFonts w:asciiTheme="minorHAnsi" w:hAnsiTheme="minorHAnsi" w:cstheme="minorHAnsi"/>
          <w:szCs w:val="22"/>
        </w:rPr>
        <w:t>ozwoju</w:t>
      </w:r>
      <w:r w:rsidRPr="005549FF">
        <w:rPr>
          <w:rFonts w:asciiTheme="minorHAnsi" w:hAnsiTheme="minorHAnsi" w:cstheme="minorHAnsi"/>
          <w:szCs w:val="22"/>
        </w:rPr>
        <w:t xml:space="preserve"> - Współpraca z lokalną społecznością na etapie wdrażania LSR.</w:t>
      </w:r>
    </w:p>
    <w:p w14:paraId="63D6BCE5" w14:textId="77777777" w:rsidR="00B7335E" w:rsidRPr="005549FF" w:rsidRDefault="00B7335E" w:rsidP="00BC513F">
      <w:pPr>
        <w:jc w:val="both"/>
        <w:rPr>
          <w:rFonts w:asciiTheme="minorHAnsi" w:hAnsiTheme="minorHAnsi" w:cstheme="minorHAnsi"/>
          <w:szCs w:val="22"/>
        </w:rPr>
      </w:pPr>
    </w:p>
    <w:p w14:paraId="401986EA" w14:textId="77777777" w:rsidR="00BC513F" w:rsidRPr="005549FF" w:rsidRDefault="0053292D" w:rsidP="0053292D">
      <w:pPr>
        <w:rPr>
          <w:rFonts w:asciiTheme="minorHAnsi" w:hAnsiTheme="minorHAnsi" w:cstheme="minorHAnsi"/>
          <w:b/>
          <w:bCs/>
          <w:szCs w:val="22"/>
        </w:rPr>
      </w:pPr>
      <w:r w:rsidRPr="005549FF">
        <w:rPr>
          <w:rFonts w:asciiTheme="minorHAnsi" w:hAnsiTheme="minorHAnsi" w:cstheme="minorHAnsi"/>
          <w:b/>
          <w:bCs/>
          <w:szCs w:val="22"/>
        </w:rPr>
        <w:t>C</w:t>
      </w:r>
      <w:r w:rsidR="00BC513F" w:rsidRPr="005549FF">
        <w:rPr>
          <w:rFonts w:asciiTheme="minorHAnsi" w:hAnsiTheme="minorHAnsi" w:cstheme="minorHAnsi"/>
          <w:b/>
          <w:bCs/>
          <w:szCs w:val="22"/>
        </w:rPr>
        <w:t xml:space="preserve">ele działań komunikacyjnych </w:t>
      </w:r>
    </w:p>
    <w:p w14:paraId="2E59A42A" w14:textId="77777777" w:rsidR="00BC513F" w:rsidRDefault="0053292D" w:rsidP="00BC513F">
      <w:pPr>
        <w:jc w:val="both"/>
        <w:rPr>
          <w:rFonts w:asciiTheme="minorHAnsi" w:eastAsia="Calibri" w:hAnsiTheme="minorHAnsi" w:cstheme="minorHAnsi"/>
          <w:color w:val="000000"/>
          <w:kern w:val="0"/>
          <w:szCs w:val="22"/>
          <w:lang w:eastAsia="en-US" w:bidi="ar-SA"/>
        </w:rPr>
      </w:pPr>
      <w:r w:rsidRPr="005549FF">
        <w:rPr>
          <w:rFonts w:asciiTheme="minorHAnsi" w:eastAsia="Calibri" w:hAnsiTheme="minorHAnsi" w:cstheme="minorHAnsi"/>
          <w:color w:val="000000"/>
          <w:kern w:val="0"/>
          <w:szCs w:val="22"/>
          <w:lang w:eastAsia="en-US" w:bidi="ar-SA"/>
        </w:rPr>
        <w:t xml:space="preserve">Celem komunikacji z lokalną społecznością jest budowanie i podtrzymywanie pozytywnego wizerunku LGD i LSR, informowanie potencjalnych beneficjentów o możliwościach pozyskiwania środków w ramach LSR, włączanie społeczności lokalnej w realizację LSR, upowszechnianie aktywnej integracji i aktywizacji społeczności lokalnej, informowanie o stanie realizacji LSR, a także pozyskiwanie informacji zwrotnej od lokalnej społeczności na temat skuteczności środków przekazu i działań komunikacyjnych oraz kierunkach realizacji LSR  i skuteczności udzielanego wsparcia. LGD będzie starała się angażować dotychczas biernych interesariuszy i podtrzymywać współpracę z dotychczasowymi partnerami zarówno z obszaru realizacji LSR jak i organizacjami spoza tego obszaru (LGD należy do wojewódzkiej sieci LGD oraz współpracuje z OWES </w:t>
      </w:r>
      <w:r w:rsidR="00325578">
        <w:rPr>
          <w:rFonts w:asciiTheme="minorHAnsi" w:eastAsia="Calibri" w:hAnsiTheme="minorHAnsi" w:cstheme="minorHAnsi"/>
          <w:color w:val="000000"/>
          <w:kern w:val="0"/>
          <w:szCs w:val="22"/>
          <w:lang w:eastAsia="en-US" w:bidi="ar-SA"/>
        </w:rPr>
        <w:t>w Toruniu</w:t>
      </w:r>
      <w:r w:rsidRPr="005549FF">
        <w:rPr>
          <w:rFonts w:asciiTheme="minorHAnsi" w:eastAsia="Calibri" w:hAnsiTheme="minorHAnsi" w:cstheme="minorHAnsi"/>
          <w:color w:val="000000"/>
          <w:kern w:val="0"/>
          <w:szCs w:val="22"/>
          <w:lang w:eastAsia="en-US" w:bidi="ar-SA"/>
        </w:rPr>
        <w:t>).</w:t>
      </w:r>
    </w:p>
    <w:p w14:paraId="3FFB9AFA" w14:textId="77777777" w:rsidR="00087D15" w:rsidRPr="005549FF" w:rsidRDefault="00087D15" w:rsidP="00BC513F">
      <w:pPr>
        <w:jc w:val="both"/>
        <w:rPr>
          <w:rFonts w:asciiTheme="minorHAnsi" w:hAnsiTheme="minorHAnsi" w:cstheme="minorHAnsi"/>
          <w:b/>
          <w:szCs w:val="22"/>
          <w:u w:val="single"/>
        </w:rPr>
      </w:pPr>
    </w:p>
    <w:p w14:paraId="327539BE" w14:textId="77777777" w:rsidR="00BC513F" w:rsidRPr="005549FF" w:rsidRDefault="00BC513F" w:rsidP="00A76F6F">
      <w:pPr>
        <w:rPr>
          <w:rFonts w:asciiTheme="minorHAnsi" w:hAnsiTheme="minorHAnsi" w:cstheme="minorHAnsi"/>
          <w:b/>
          <w:bCs/>
          <w:szCs w:val="22"/>
        </w:rPr>
      </w:pPr>
      <w:r w:rsidRPr="005549FF">
        <w:rPr>
          <w:rFonts w:asciiTheme="minorHAnsi" w:hAnsiTheme="minorHAnsi" w:cstheme="minorHAnsi"/>
          <w:b/>
          <w:bCs/>
          <w:szCs w:val="22"/>
        </w:rPr>
        <w:t>Opis grup odbiorców</w:t>
      </w:r>
    </w:p>
    <w:p w14:paraId="56350E75" w14:textId="77777777" w:rsidR="003A6FD4" w:rsidRPr="005549FF" w:rsidRDefault="003A6FD4" w:rsidP="0053292D">
      <w:pPr>
        <w:jc w:val="both"/>
        <w:rPr>
          <w:rStyle w:val="markedcontent"/>
          <w:rFonts w:asciiTheme="minorHAnsi" w:hAnsiTheme="minorHAnsi" w:cstheme="minorHAnsi"/>
          <w:szCs w:val="22"/>
        </w:rPr>
      </w:pPr>
      <w:r w:rsidRPr="005549FF">
        <w:rPr>
          <w:rStyle w:val="markedcontent"/>
          <w:rFonts w:asciiTheme="minorHAnsi" w:hAnsiTheme="minorHAnsi" w:cstheme="minorHAnsi"/>
          <w:szCs w:val="22"/>
        </w:rPr>
        <w:t xml:space="preserve">Grupami odbiorców działań komunikacyjnych są </w:t>
      </w:r>
      <w:r w:rsidR="00B7335E" w:rsidRPr="005549FF">
        <w:rPr>
          <w:rStyle w:val="markedcontent"/>
          <w:rFonts w:asciiTheme="minorHAnsi" w:hAnsiTheme="minorHAnsi" w:cstheme="minorHAnsi"/>
          <w:szCs w:val="22"/>
        </w:rPr>
        <w:t xml:space="preserve">przedstawiciele sektorów publicznego, gospodarczego i społecznego z miasta </w:t>
      </w:r>
      <w:r w:rsidR="00325578">
        <w:rPr>
          <w:rStyle w:val="markedcontent"/>
          <w:rFonts w:asciiTheme="minorHAnsi" w:hAnsiTheme="minorHAnsi" w:cstheme="minorHAnsi"/>
          <w:szCs w:val="22"/>
        </w:rPr>
        <w:t>Chełmna</w:t>
      </w:r>
      <w:r w:rsidRPr="005549FF">
        <w:rPr>
          <w:rStyle w:val="markedcontent"/>
          <w:rFonts w:asciiTheme="minorHAnsi" w:hAnsiTheme="minorHAnsi" w:cstheme="minorHAnsi"/>
          <w:szCs w:val="22"/>
        </w:rPr>
        <w:t>.</w:t>
      </w:r>
    </w:p>
    <w:p w14:paraId="4C786F93" w14:textId="77777777" w:rsidR="003A6FD4" w:rsidRPr="005549FF" w:rsidRDefault="00B7335E" w:rsidP="0053292D">
      <w:pPr>
        <w:jc w:val="both"/>
        <w:rPr>
          <w:rStyle w:val="markedcontent"/>
          <w:rFonts w:asciiTheme="minorHAnsi" w:hAnsiTheme="minorHAnsi" w:cstheme="minorHAnsi"/>
          <w:szCs w:val="22"/>
        </w:rPr>
      </w:pPr>
      <w:r w:rsidRPr="005549FF">
        <w:rPr>
          <w:rStyle w:val="markedcontent"/>
          <w:rFonts w:asciiTheme="minorHAnsi" w:hAnsiTheme="minorHAnsi" w:cstheme="minorHAnsi"/>
          <w:szCs w:val="22"/>
        </w:rPr>
        <w:t>Z uwagi na główne założenia RLKS tj. podejście partnerskie, oddolność, tworzenie różnego</w:t>
      </w:r>
      <w:r w:rsidRPr="005549FF">
        <w:rPr>
          <w:rFonts w:asciiTheme="minorHAnsi" w:hAnsiTheme="minorHAnsi" w:cstheme="minorHAnsi"/>
          <w:szCs w:val="22"/>
        </w:rPr>
        <w:t xml:space="preserve"> </w:t>
      </w:r>
      <w:r w:rsidRPr="005549FF">
        <w:rPr>
          <w:rStyle w:val="markedcontent"/>
          <w:rFonts w:asciiTheme="minorHAnsi" w:hAnsiTheme="minorHAnsi" w:cstheme="minorHAnsi"/>
          <w:szCs w:val="22"/>
        </w:rPr>
        <w:t>rodzaju sieci, których celem jest pomoc w dzieleniu się doświadczeniami i przekazywanie</w:t>
      </w:r>
      <w:r w:rsidRPr="005549FF">
        <w:rPr>
          <w:rFonts w:asciiTheme="minorHAnsi" w:hAnsiTheme="minorHAnsi" w:cstheme="minorHAnsi"/>
          <w:szCs w:val="22"/>
        </w:rPr>
        <w:t xml:space="preserve"> </w:t>
      </w:r>
      <w:r w:rsidRPr="005549FF">
        <w:rPr>
          <w:rStyle w:val="markedcontent"/>
          <w:rFonts w:asciiTheme="minorHAnsi" w:hAnsiTheme="minorHAnsi" w:cstheme="minorHAnsi"/>
          <w:szCs w:val="22"/>
        </w:rPr>
        <w:t>wiedzy między interesariuszami a LGD, współpracę i partycypację niezbędne jest</w:t>
      </w:r>
      <w:r w:rsidRPr="005549FF">
        <w:rPr>
          <w:rFonts w:asciiTheme="minorHAnsi" w:hAnsiTheme="minorHAnsi" w:cstheme="minorHAnsi"/>
          <w:szCs w:val="22"/>
        </w:rPr>
        <w:t xml:space="preserve"> </w:t>
      </w:r>
      <w:r w:rsidRPr="005549FF">
        <w:rPr>
          <w:rStyle w:val="markedcontent"/>
          <w:rFonts w:asciiTheme="minorHAnsi" w:hAnsiTheme="minorHAnsi" w:cstheme="minorHAnsi"/>
          <w:szCs w:val="22"/>
        </w:rPr>
        <w:t>zapewnienie komunikacji z jak najszerszym gronem odbiorców zamieszkujących i</w:t>
      </w:r>
      <w:r w:rsidRPr="005549FF">
        <w:rPr>
          <w:rFonts w:asciiTheme="minorHAnsi" w:hAnsiTheme="minorHAnsi" w:cstheme="minorHAnsi"/>
          <w:szCs w:val="22"/>
        </w:rPr>
        <w:t xml:space="preserve"> </w:t>
      </w:r>
      <w:r w:rsidRPr="005549FF">
        <w:rPr>
          <w:rStyle w:val="markedcontent"/>
          <w:rFonts w:asciiTheme="minorHAnsi" w:hAnsiTheme="minorHAnsi" w:cstheme="minorHAnsi"/>
          <w:szCs w:val="22"/>
        </w:rPr>
        <w:t xml:space="preserve">działających na obszarze LSR. </w:t>
      </w:r>
    </w:p>
    <w:p w14:paraId="435D48C6" w14:textId="77777777" w:rsidR="00B7335E" w:rsidRPr="005549FF" w:rsidRDefault="00B7335E" w:rsidP="0053292D">
      <w:pPr>
        <w:jc w:val="both"/>
        <w:rPr>
          <w:rFonts w:asciiTheme="minorHAnsi" w:hAnsiTheme="minorHAnsi" w:cstheme="minorHAnsi"/>
          <w:szCs w:val="22"/>
        </w:rPr>
      </w:pPr>
      <w:r w:rsidRPr="005549FF">
        <w:rPr>
          <w:rFonts w:asciiTheme="minorHAnsi" w:hAnsiTheme="minorHAnsi" w:cstheme="minorHAnsi"/>
          <w:szCs w:val="22"/>
        </w:rPr>
        <w:t xml:space="preserve">LGD </w:t>
      </w:r>
      <w:r w:rsidR="00325578">
        <w:rPr>
          <w:rFonts w:asciiTheme="minorHAnsi" w:hAnsiTheme="minorHAnsi" w:cstheme="minorHAnsi"/>
          <w:szCs w:val="22"/>
        </w:rPr>
        <w:t>Chełmno</w:t>
      </w:r>
      <w:r w:rsidRPr="005549FF">
        <w:rPr>
          <w:rFonts w:asciiTheme="minorHAnsi" w:hAnsiTheme="minorHAnsi" w:cstheme="minorHAnsi"/>
          <w:szCs w:val="22"/>
        </w:rPr>
        <w:t xml:space="preserve"> zapewni komunikację z następującymi grupami docelowymi swoich działań:</w:t>
      </w:r>
    </w:p>
    <w:p w14:paraId="6CBD9CC2" w14:textId="77777777" w:rsidR="00B7335E" w:rsidRPr="005549FF" w:rsidRDefault="00B7335E" w:rsidP="0053292D">
      <w:pPr>
        <w:jc w:val="both"/>
        <w:rPr>
          <w:rFonts w:asciiTheme="minorHAnsi" w:hAnsiTheme="minorHAnsi" w:cstheme="minorHAnsi"/>
          <w:szCs w:val="22"/>
        </w:rPr>
      </w:pPr>
    </w:p>
    <w:p w14:paraId="4133AD98" w14:textId="77777777" w:rsidR="005549FF" w:rsidRDefault="005549FF" w:rsidP="005549FF">
      <w:pPr>
        <w:rPr>
          <w:rFonts w:asciiTheme="minorHAnsi" w:eastAsia="Calibri" w:hAnsiTheme="minorHAnsi" w:cstheme="minorHAnsi"/>
          <w:lang w:eastAsia="en-US"/>
        </w:rPr>
      </w:pPr>
      <w:r>
        <w:rPr>
          <w:rFonts w:asciiTheme="minorHAnsi" w:hAnsiTheme="minorHAnsi" w:cstheme="minorHAnsi"/>
        </w:rPr>
        <w:t xml:space="preserve">1. </w:t>
      </w:r>
      <w:r w:rsidR="0053292D" w:rsidRPr="005549FF">
        <w:rPr>
          <w:rFonts w:asciiTheme="minorHAnsi" w:hAnsiTheme="minorHAnsi" w:cstheme="minorHAnsi"/>
        </w:rPr>
        <w:t xml:space="preserve">Lokalni liderzy </w:t>
      </w:r>
      <w:r w:rsidR="0053292D" w:rsidRPr="005549FF">
        <w:rPr>
          <w:rFonts w:asciiTheme="minorHAnsi" w:eastAsia="Times New Roman" w:hAnsiTheme="minorHAnsi" w:cstheme="minorHAnsi"/>
          <w:lang w:eastAsia="pl-PL"/>
        </w:rPr>
        <w:t>m.in. rady osiedli/okręgów (o ile zostały utworzone), radni</w:t>
      </w:r>
      <w:r>
        <w:rPr>
          <w:rFonts w:asciiTheme="minorHAnsi" w:eastAsia="Times New Roman" w:hAnsiTheme="minorHAnsi" w:cstheme="minorHAnsi"/>
          <w:lang w:eastAsia="pl-PL"/>
        </w:rPr>
        <w:t xml:space="preserve"> </w:t>
      </w:r>
      <w:r w:rsidR="0053292D" w:rsidRPr="005549FF">
        <w:rPr>
          <w:rFonts w:asciiTheme="minorHAnsi" w:eastAsia="Times New Roman" w:hAnsiTheme="minorHAnsi" w:cstheme="minorHAnsi"/>
          <w:lang w:eastAsia="pl-PL"/>
        </w:rPr>
        <w:t>rady miejskiej, województwa</w:t>
      </w:r>
      <w:r w:rsidR="00B7335E" w:rsidRPr="005549FF">
        <w:rPr>
          <w:rFonts w:asciiTheme="minorHAnsi" w:eastAsia="Times New Roman" w:hAnsiTheme="minorHAnsi" w:cstheme="minorHAnsi"/>
          <w:lang w:eastAsia="pl-PL"/>
        </w:rPr>
        <w:t>;</w:t>
      </w:r>
    </w:p>
    <w:p w14:paraId="76978871" w14:textId="77777777" w:rsidR="005549FF" w:rsidRDefault="005549FF" w:rsidP="005549FF">
      <w:pPr>
        <w:rPr>
          <w:rFonts w:asciiTheme="minorHAnsi" w:eastAsia="Calibri" w:hAnsiTheme="minorHAnsi" w:cstheme="minorHAnsi"/>
          <w:lang w:eastAsia="en-US"/>
        </w:rPr>
      </w:pPr>
      <w:r>
        <w:rPr>
          <w:rFonts w:asciiTheme="minorHAnsi" w:eastAsia="Calibri" w:hAnsiTheme="minorHAnsi" w:cstheme="minorHAnsi"/>
          <w:lang w:eastAsia="en-US"/>
        </w:rPr>
        <w:lastRenderedPageBreak/>
        <w:t xml:space="preserve">2. </w:t>
      </w:r>
      <w:r w:rsidR="0053292D" w:rsidRPr="005549FF">
        <w:rPr>
          <w:rFonts w:asciiTheme="minorHAnsi" w:eastAsia="Times New Roman" w:hAnsiTheme="minorHAnsi" w:cstheme="minorHAnsi"/>
          <w:lang w:eastAsia="pl-PL"/>
        </w:rPr>
        <w:t>instytucje kulturalne i/lub edukacyjne mające siedzibę na obszarze LSR</w:t>
      </w:r>
      <w:r>
        <w:rPr>
          <w:rFonts w:asciiTheme="minorHAnsi" w:eastAsia="Times New Roman" w:hAnsiTheme="minorHAnsi" w:cstheme="minorHAnsi"/>
          <w:lang w:eastAsia="pl-PL"/>
        </w:rPr>
        <w:t xml:space="preserve"> </w:t>
      </w:r>
      <w:r w:rsidR="0053292D" w:rsidRPr="005549FF">
        <w:rPr>
          <w:rFonts w:asciiTheme="minorHAnsi" w:eastAsia="Times New Roman" w:hAnsiTheme="minorHAnsi" w:cstheme="minorHAnsi"/>
          <w:lang w:eastAsia="pl-PL"/>
        </w:rPr>
        <w:t>m.in. bibliote</w:t>
      </w:r>
      <w:r w:rsidR="00A76F6F" w:rsidRPr="005549FF">
        <w:rPr>
          <w:rFonts w:asciiTheme="minorHAnsi" w:eastAsia="Times New Roman" w:hAnsiTheme="minorHAnsi" w:cstheme="minorHAnsi"/>
          <w:lang w:eastAsia="pl-PL"/>
        </w:rPr>
        <w:t>k</w:t>
      </w:r>
      <w:r w:rsidR="0053292D" w:rsidRPr="005549FF">
        <w:rPr>
          <w:rFonts w:asciiTheme="minorHAnsi" w:eastAsia="Times New Roman" w:hAnsiTheme="minorHAnsi" w:cstheme="minorHAnsi"/>
          <w:lang w:eastAsia="pl-PL"/>
        </w:rPr>
        <w:t>i, dom</w:t>
      </w:r>
      <w:r w:rsidR="00A76F6F" w:rsidRPr="005549FF">
        <w:rPr>
          <w:rFonts w:asciiTheme="minorHAnsi" w:eastAsia="Times New Roman" w:hAnsiTheme="minorHAnsi" w:cstheme="minorHAnsi"/>
          <w:lang w:eastAsia="pl-PL"/>
        </w:rPr>
        <w:t>y</w:t>
      </w:r>
      <w:r w:rsidR="0053292D" w:rsidRPr="005549FF">
        <w:rPr>
          <w:rFonts w:asciiTheme="minorHAnsi" w:eastAsia="Times New Roman" w:hAnsiTheme="minorHAnsi" w:cstheme="minorHAnsi"/>
          <w:lang w:eastAsia="pl-PL"/>
        </w:rPr>
        <w:t xml:space="preserve"> kultury, teatr</w:t>
      </w:r>
      <w:r w:rsidR="00A76F6F" w:rsidRPr="005549FF">
        <w:rPr>
          <w:rFonts w:asciiTheme="minorHAnsi" w:eastAsia="Times New Roman" w:hAnsiTheme="minorHAnsi" w:cstheme="minorHAnsi"/>
          <w:lang w:eastAsia="pl-PL"/>
        </w:rPr>
        <w:t>y</w:t>
      </w:r>
      <w:r w:rsidR="0053292D" w:rsidRPr="005549FF">
        <w:rPr>
          <w:rFonts w:asciiTheme="minorHAnsi" w:eastAsia="Times New Roman" w:hAnsiTheme="minorHAnsi" w:cstheme="minorHAnsi"/>
          <w:lang w:eastAsia="pl-PL"/>
        </w:rPr>
        <w:t>, szkoł</w:t>
      </w:r>
      <w:r w:rsidR="00A76F6F" w:rsidRPr="005549FF">
        <w:rPr>
          <w:rFonts w:asciiTheme="minorHAnsi" w:eastAsia="Times New Roman" w:hAnsiTheme="minorHAnsi" w:cstheme="minorHAnsi"/>
          <w:lang w:eastAsia="pl-PL"/>
        </w:rPr>
        <w:t>y</w:t>
      </w:r>
      <w:r w:rsidR="0053292D" w:rsidRPr="005549FF">
        <w:rPr>
          <w:rFonts w:asciiTheme="minorHAnsi" w:eastAsia="Times New Roman" w:hAnsiTheme="minorHAnsi" w:cstheme="minorHAnsi"/>
          <w:lang w:eastAsia="pl-PL"/>
        </w:rPr>
        <w:t>, uniwersyte</w:t>
      </w:r>
      <w:r w:rsidR="00A76F6F" w:rsidRPr="005549FF">
        <w:rPr>
          <w:rFonts w:asciiTheme="minorHAnsi" w:eastAsia="Times New Roman" w:hAnsiTheme="minorHAnsi" w:cstheme="minorHAnsi"/>
          <w:lang w:eastAsia="pl-PL"/>
        </w:rPr>
        <w:t>ty</w:t>
      </w:r>
      <w:r w:rsidR="0053292D" w:rsidRPr="005549FF">
        <w:rPr>
          <w:rFonts w:asciiTheme="minorHAnsi" w:eastAsia="Times New Roman" w:hAnsiTheme="minorHAnsi" w:cstheme="minorHAnsi"/>
          <w:lang w:eastAsia="pl-PL"/>
        </w:rPr>
        <w:t xml:space="preserve"> trzeciego</w:t>
      </w:r>
      <w:r>
        <w:rPr>
          <w:rFonts w:asciiTheme="minorHAnsi" w:eastAsia="Times New Roman" w:hAnsiTheme="minorHAnsi" w:cstheme="minorHAnsi"/>
          <w:lang w:eastAsia="pl-PL"/>
        </w:rPr>
        <w:t xml:space="preserve"> </w:t>
      </w:r>
      <w:r w:rsidR="0053292D" w:rsidRPr="005549FF">
        <w:rPr>
          <w:rFonts w:asciiTheme="minorHAnsi" w:eastAsia="Times New Roman" w:hAnsiTheme="minorHAnsi" w:cstheme="minorHAnsi"/>
          <w:lang w:eastAsia="pl-PL"/>
        </w:rPr>
        <w:t xml:space="preserve">wieku </w:t>
      </w:r>
      <w:r w:rsidR="00B7335E" w:rsidRPr="005549FF">
        <w:rPr>
          <w:rFonts w:asciiTheme="minorHAnsi" w:eastAsia="Times New Roman" w:hAnsiTheme="minorHAnsi" w:cstheme="minorHAnsi"/>
          <w:lang w:eastAsia="pl-PL"/>
        </w:rPr>
        <w:t>itp.;</w:t>
      </w:r>
    </w:p>
    <w:p w14:paraId="2E5A4A4B" w14:textId="77777777" w:rsidR="005549FF" w:rsidRDefault="005549FF" w:rsidP="005549FF">
      <w:pPr>
        <w:rPr>
          <w:rFonts w:asciiTheme="minorHAnsi" w:eastAsia="Calibri" w:hAnsiTheme="minorHAnsi" w:cstheme="minorHAnsi"/>
          <w:lang w:eastAsia="en-US"/>
        </w:rPr>
      </w:pPr>
      <w:r>
        <w:rPr>
          <w:rFonts w:asciiTheme="minorHAnsi" w:eastAsia="Calibri" w:hAnsiTheme="minorHAnsi" w:cstheme="minorHAnsi"/>
          <w:lang w:eastAsia="en-US"/>
        </w:rPr>
        <w:t xml:space="preserve">3. </w:t>
      </w:r>
      <w:r w:rsidR="0053292D" w:rsidRPr="005549FF">
        <w:rPr>
          <w:rFonts w:asciiTheme="minorHAnsi" w:eastAsia="Times New Roman" w:hAnsiTheme="minorHAnsi" w:cstheme="minorHAnsi"/>
          <w:lang w:eastAsia="pl-PL"/>
        </w:rPr>
        <w:t>organizacj</w:t>
      </w:r>
      <w:r w:rsidR="00A76F6F" w:rsidRPr="005549FF">
        <w:rPr>
          <w:rFonts w:asciiTheme="minorHAnsi" w:eastAsia="Times New Roman" w:hAnsiTheme="minorHAnsi" w:cstheme="minorHAnsi"/>
          <w:lang w:eastAsia="pl-PL"/>
        </w:rPr>
        <w:t>e</w:t>
      </w:r>
      <w:r w:rsidR="0053292D" w:rsidRPr="005549FF">
        <w:rPr>
          <w:rFonts w:asciiTheme="minorHAnsi" w:eastAsia="Times New Roman" w:hAnsiTheme="minorHAnsi" w:cstheme="minorHAnsi"/>
          <w:lang w:eastAsia="pl-PL"/>
        </w:rPr>
        <w:t xml:space="preserve"> pozarządow</w:t>
      </w:r>
      <w:r w:rsidR="00A76F6F" w:rsidRPr="005549FF">
        <w:rPr>
          <w:rFonts w:asciiTheme="minorHAnsi" w:eastAsia="Times New Roman" w:hAnsiTheme="minorHAnsi" w:cstheme="minorHAnsi"/>
          <w:lang w:eastAsia="pl-PL"/>
        </w:rPr>
        <w:t>e</w:t>
      </w:r>
      <w:r w:rsidR="0053292D" w:rsidRPr="005549FF">
        <w:rPr>
          <w:rFonts w:asciiTheme="minorHAnsi" w:eastAsia="Times New Roman" w:hAnsiTheme="minorHAnsi" w:cstheme="minorHAnsi"/>
          <w:lang w:eastAsia="pl-PL"/>
        </w:rPr>
        <w:t xml:space="preserve"> mając</w:t>
      </w:r>
      <w:r w:rsidR="00A76F6F" w:rsidRPr="005549FF">
        <w:rPr>
          <w:rFonts w:asciiTheme="minorHAnsi" w:eastAsia="Times New Roman" w:hAnsiTheme="minorHAnsi" w:cstheme="minorHAnsi"/>
          <w:lang w:eastAsia="pl-PL"/>
        </w:rPr>
        <w:t>e</w:t>
      </w:r>
      <w:r w:rsidR="0053292D" w:rsidRPr="005549FF">
        <w:rPr>
          <w:rFonts w:asciiTheme="minorHAnsi" w:eastAsia="Times New Roman" w:hAnsiTheme="minorHAnsi" w:cstheme="minorHAnsi"/>
          <w:lang w:eastAsia="pl-PL"/>
        </w:rPr>
        <w:t xml:space="preserve"> siedzibę na terenie objętym LSR</w:t>
      </w:r>
      <w:r>
        <w:rPr>
          <w:rFonts w:asciiTheme="minorHAnsi" w:eastAsia="Times New Roman" w:hAnsiTheme="minorHAnsi" w:cstheme="minorHAnsi"/>
          <w:lang w:eastAsia="pl-PL"/>
        </w:rPr>
        <w:t xml:space="preserve"> </w:t>
      </w:r>
      <w:r w:rsidR="0053292D" w:rsidRPr="005549FF">
        <w:rPr>
          <w:rFonts w:asciiTheme="minorHAnsi" w:eastAsia="Times New Roman" w:hAnsiTheme="minorHAnsi" w:cstheme="minorHAnsi"/>
          <w:lang w:eastAsia="pl-PL"/>
        </w:rPr>
        <w:t>(w szczególności skupiającymi młodzież i seniorów) m.in. klub</w:t>
      </w:r>
      <w:r w:rsidR="00A76F6F" w:rsidRPr="005549FF">
        <w:rPr>
          <w:rFonts w:asciiTheme="minorHAnsi" w:eastAsia="Times New Roman" w:hAnsiTheme="minorHAnsi" w:cstheme="minorHAnsi"/>
          <w:lang w:eastAsia="pl-PL"/>
        </w:rPr>
        <w:t>y</w:t>
      </w:r>
      <w:r w:rsidR="0053292D" w:rsidRPr="005549FF">
        <w:rPr>
          <w:rFonts w:asciiTheme="minorHAnsi" w:eastAsia="Times New Roman" w:hAnsiTheme="minorHAnsi" w:cstheme="minorHAnsi"/>
          <w:lang w:eastAsia="pl-PL"/>
        </w:rPr>
        <w:t xml:space="preserve"> osiedlow</w:t>
      </w:r>
      <w:r w:rsidR="00A76F6F" w:rsidRPr="005549FF">
        <w:rPr>
          <w:rFonts w:asciiTheme="minorHAnsi" w:eastAsia="Times New Roman" w:hAnsiTheme="minorHAnsi" w:cstheme="minorHAnsi"/>
          <w:lang w:eastAsia="pl-PL"/>
        </w:rPr>
        <w:t>e</w:t>
      </w:r>
      <w:r w:rsidR="0053292D" w:rsidRPr="005549FF">
        <w:rPr>
          <w:rFonts w:asciiTheme="minorHAnsi" w:eastAsia="Times New Roman" w:hAnsiTheme="minorHAnsi" w:cstheme="minorHAnsi"/>
          <w:lang w:eastAsia="pl-PL"/>
        </w:rPr>
        <w:t>,</w:t>
      </w:r>
      <w:r>
        <w:rPr>
          <w:rFonts w:asciiTheme="minorHAnsi" w:eastAsia="Times New Roman" w:hAnsiTheme="minorHAnsi" w:cstheme="minorHAnsi"/>
          <w:lang w:eastAsia="pl-PL"/>
        </w:rPr>
        <w:t xml:space="preserve"> </w:t>
      </w:r>
      <w:r w:rsidR="0053292D" w:rsidRPr="005549FF">
        <w:rPr>
          <w:rFonts w:asciiTheme="minorHAnsi" w:eastAsia="Times New Roman" w:hAnsiTheme="minorHAnsi" w:cstheme="minorHAnsi"/>
          <w:lang w:eastAsia="pl-PL"/>
        </w:rPr>
        <w:t>spółdzielni</w:t>
      </w:r>
      <w:r w:rsidR="00A76F6F" w:rsidRPr="005549FF">
        <w:rPr>
          <w:rFonts w:asciiTheme="minorHAnsi" w:eastAsia="Times New Roman" w:hAnsiTheme="minorHAnsi" w:cstheme="minorHAnsi"/>
          <w:lang w:eastAsia="pl-PL"/>
        </w:rPr>
        <w:t>e</w:t>
      </w:r>
      <w:r w:rsidR="0053292D" w:rsidRPr="005549FF">
        <w:rPr>
          <w:rFonts w:asciiTheme="minorHAnsi" w:eastAsia="Times New Roman" w:hAnsiTheme="minorHAnsi" w:cstheme="minorHAnsi"/>
          <w:lang w:eastAsia="pl-PL"/>
        </w:rPr>
        <w:t xml:space="preserve"> mieszkaniow</w:t>
      </w:r>
      <w:r w:rsidR="00A76F6F" w:rsidRPr="005549FF">
        <w:rPr>
          <w:rFonts w:asciiTheme="minorHAnsi" w:eastAsia="Times New Roman" w:hAnsiTheme="minorHAnsi" w:cstheme="minorHAnsi"/>
          <w:lang w:eastAsia="pl-PL"/>
        </w:rPr>
        <w:t>e</w:t>
      </w:r>
      <w:r w:rsidR="0053292D" w:rsidRPr="005549FF">
        <w:rPr>
          <w:rFonts w:asciiTheme="minorHAnsi" w:eastAsia="Times New Roman" w:hAnsiTheme="minorHAnsi" w:cstheme="minorHAnsi"/>
          <w:lang w:eastAsia="pl-PL"/>
        </w:rPr>
        <w:t>, klub</w:t>
      </w:r>
      <w:r w:rsidR="00A76F6F" w:rsidRPr="005549FF">
        <w:rPr>
          <w:rFonts w:asciiTheme="minorHAnsi" w:eastAsia="Times New Roman" w:hAnsiTheme="minorHAnsi" w:cstheme="minorHAnsi"/>
          <w:lang w:eastAsia="pl-PL"/>
        </w:rPr>
        <w:t>y</w:t>
      </w:r>
      <w:r w:rsidR="0053292D" w:rsidRPr="005549FF">
        <w:rPr>
          <w:rFonts w:asciiTheme="minorHAnsi" w:eastAsia="Times New Roman" w:hAnsiTheme="minorHAnsi" w:cstheme="minorHAnsi"/>
          <w:lang w:eastAsia="pl-PL"/>
        </w:rPr>
        <w:t xml:space="preserve"> sportow</w:t>
      </w:r>
      <w:r w:rsidR="00A76F6F" w:rsidRPr="005549FF">
        <w:rPr>
          <w:rFonts w:asciiTheme="minorHAnsi" w:eastAsia="Times New Roman" w:hAnsiTheme="minorHAnsi" w:cstheme="minorHAnsi"/>
          <w:lang w:eastAsia="pl-PL"/>
        </w:rPr>
        <w:t>e</w:t>
      </w:r>
      <w:r w:rsidR="00B7335E" w:rsidRPr="005549FF">
        <w:rPr>
          <w:rFonts w:asciiTheme="minorHAnsi" w:eastAsia="Times New Roman" w:hAnsiTheme="minorHAnsi" w:cstheme="minorHAnsi"/>
          <w:lang w:eastAsia="pl-PL"/>
        </w:rPr>
        <w:t>;</w:t>
      </w:r>
    </w:p>
    <w:p w14:paraId="58E0E0CF" w14:textId="77777777" w:rsidR="005549FF" w:rsidRDefault="005549FF" w:rsidP="005549FF">
      <w:pPr>
        <w:rPr>
          <w:rFonts w:asciiTheme="minorHAnsi" w:eastAsia="Calibri" w:hAnsiTheme="minorHAnsi" w:cstheme="minorHAnsi"/>
          <w:lang w:eastAsia="en-US"/>
        </w:rPr>
      </w:pPr>
      <w:r>
        <w:rPr>
          <w:rFonts w:asciiTheme="minorHAnsi" w:eastAsia="Calibri" w:hAnsiTheme="minorHAnsi" w:cstheme="minorHAnsi"/>
          <w:lang w:eastAsia="en-US"/>
        </w:rPr>
        <w:t xml:space="preserve">4. </w:t>
      </w:r>
      <w:r w:rsidR="0053292D" w:rsidRPr="005549FF">
        <w:rPr>
          <w:rFonts w:asciiTheme="minorHAnsi" w:eastAsia="Times New Roman" w:hAnsiTheme="minorHAnsi" w:cstheme="minorHAnsi"/>
          <w:lang w:eastAsia="pl-PL"/>
        </w:rPr>
        <w:t>instytucj</w:t>
      </w:r>
      <w:r w:rsidR="00A76F6F" w:rsidRPr="005549FF">
        <w:rPr>
          <w:rFonts w:asciiTheme="minorHAnsi" w:eastAsia="Times New Roman" w:hAnsiTheme="minorHAnsi" w:cstheme="minorHAnsi"/>
          <w:lang w:eastAsia="pl-PL"/>
        </w:rPr>
        <w:t>e</w:t>
      </w:r>
      <w:r w:rsidR="0053292D" w:rsidRPr="005549FF">
        <w:rPr>
          <w:rFonts w:asciiTheme="minorHAnsi" w:eastAsia="Times New Roman" w:hAnsiTheme="minorHAnsi" w:cstheme="minorHAnsi"/>
          <w:lang w:eastAsia="pl-PL"/>
        </w:rPr>
        <w:t xml:space="preserve"> działając</w:t>
      </w:r>
      <w:r w:rsidR="00A76F6F" w:rsidRPr="005549FF">
        <w:rPr>
          <w:rFonts w:asciiTheme="minorHAnsi" w:eastAsia="Times New Roman" w:hAnsiTheme="minorHAnsi" w:cstheme="minorHAnsi"/>
          <w:lang w:eastAsia="pl-PL"/>
        </w:rPr>
        <w:t>e</w:t>
      </w:r>
      <w:r w:rsidR="0053292D" w:rsidRPr="005549FF">
        <w:rPr>
          <w:rFonts w:asciiTheme="minorHAnsi" w:eastAsia="Times New Roman" w:hAnsiTheme="minorHAnsi" w:cstheme="minorHAnsi"/>
          <w:lang w:eastAsia="pl-PL"/>
        </w:rPr>
        <w:t xml:space="preserve"> na rzecz osób w niekorzystnej sytuacji społecznej m.in.</w:t>
      </w:r>
      <w:r>
        <w:rPr>
          <w:rFonts w:asciiTheme="minorHAnsi" w:eastAsia="Times New Roman" w:hAnsiTheme="minorHAnsi" w:cstheme="minorHAnsi"/>
          <w:lang w:eastAsia="pl-PL"/>
        </w:rPr>
        <w:t xml:space="preserve"> </w:t>
      </w:r>
      <w:r w:rsidR="0053292D" w:rsidRPr="005549FF">
        <w:rPr>
          <w:rFonts w:asciiTheme="minorHAnsi" w:eastAsia="Times New Roman" w:hAnsiTheme="minorHAnsi" w:cstheme="minorHAnsi"/>
          <w:lang w:eastAsia="pl-PL"/>
        </w:rPr>
        <w:t>ośrod</w:t>
      </w:r>
      <w:r w:rsidR="00A76F6F" w:rsidRPr="005549FF">
        <w:rPr>
          <w:rFonts w:asciiTheme="minorHAnsi" w:eastAsia="Times New Roman" w:hAnsiTheme="minorHAnsi" w:cstheme="minorHAnsi"/>
          <w:lang w:eastAsia="pl-PL"/>
        </w:rPr>
        <w:t>ki</w:t>
      </w:r>
      <w:r w:rsidR="0053292D" w:rsidRPr="005549FF">
        <w:rPr>
          <w:rFonts w:asciiTheme="minorHAnsi" w:eastAsia="Times New Roman" w:hAnsiTheme="minorHAnsi" w:cstheme="minorHAnsi"/>
          <w:lang w:eastAsia="pl-PL"/>
        </w:rPr>
        <w:t xml:space="preserve"> pomocy społecznej, parafi</w:t>
      </w:r>
      <w:r w:rsidR="00A76F6F" w:rsidRPr="005549FF">
        <w:rPr>
          <w:rFonts w:asciiTheme="minorHAnsi" w:eastAsia="Times New Roman" w:hAnsiTheme="minorHAnsi" w:cstheme="minorHAnsi"/>
          <w:lang w:eastAsia="pl-PL"/>
        </w:rPr>
        <w:t>e</w:t>
      </w:r>
      <w:r w:rsidR="0053292D" w:rsidRPr="005549FF">
        <w:rPr>
          <w:rFonts w:asciiTheme="minorHAnsi" w:eastAsia="Times New Roman" w:hAnsiTheme="minorHAnsi" w:cstheme="minorHAnsi"/>
          <w:lang w:eastAsia="pl-PL"/>
        </w:rPr>
        <w:t>, warsztat</w:t>
      </w:r>
      <w:r w:rsidR="00A76F6F" w:rsidRPr="005549FF">
        <w:rPr>
          <w:rFonts w:asciiTheme="minorHAnsi" w:eastAsia="Times New Roman" w:hAnsiTheme="minorHAnsi" w:cstheme="minorHAnsi"/>
          <w:lang w:eastAsia="pl-PL"/>
        </w:rPr>
        <w:t>y</w:t>
      </w:r>
      <w:r w:rsidR="0053292D" w:rsidRPr="005549FF">
        <w:rPr>
          <w:rFonts w:asciiTheme="minorHAnsi" w:eastAsia="Times New Roman" w:hAnsiTheme="minorHAnsi" w:cstheme="minorHAnsi"/>
          <w:lang w:eastAsia="pl-PL"/>
        </w:rPr>
        <w:t xml:space="preserve"> terapii zajęciowej itp.</w:t>
      </w:r>
      <w:r w:rsidR="00B7335E" w:rsidRPr="005549FF">
        <w:rPr>
          <w:rFonts w:asciiTheme="minorHAnsi" w:eastAsia="Times New Roman" w:hAnsiTheme="minorHAnsi" w:cstheme="minorHAnsi"/>
          <w:lang w:eastAsia="pl-PL"/>
        </w:rPr>
        <w:t>;</w:t>
      </w:r>
    </w:p>
    <w:p w14:paraId="461D3C91" w14:textId="77777777" w:rsidR="005549FF" w:rsidRDefault="005549FF" w:rsidP="005549FF">
      <w:pPr>
        <w:rPr>
          <w:rFonts w:asciiTheme="minorHAnsi" w:eastAsia="Calibri" w:hAnsiTheme="minorHAnsi" w:cstheme="minorHAnsi"/>
          <w:lang w:eastAsia="en-US"/>
        </w:rPr>
      </w:pPr>
      <w:r>
        <w:rPr>
          <w:rFonts w:asciiTheme="minorHAnsi" w:eastAsia="Calibri" w:hAnsiTheme="minorHAnsi" w:cstheme="minorHAnsi"/>
          <w:lang w:eastAsia="en-US"/>
        </w:rPr>
        <w:t xml:space="preserve">5. </w:t>
      </w:r>
      <w:r w:rsidR="0053292D" w:rsidRPr="005549FF">
        <w:rPr>
          <w:rFonts w:asciiTheme="minorHAnsi" w:eastAsia="Times New Roman" w:hAnsiTheme="minorHAnsi" w:cstheme="minorHAnsi"/>
          <w:lang w:eastAsia="pl-PL"/>
        </w:rPr>
        <w:t>mieszkańc</w:t>
      </w:r>
      <w:r w:rsidR="00B7335E" w:rsidRPr="005549FF">
        <w:rPr>
          <w:rFonts w:asciiTheme="minorHAnsi" w:eastAsia="Times New Roman" w:hAnsiTheme="minorHAnsi" w:cstheme="minorHAnsi"/>
          <w:lang w:eastAsia="pl-PL"/>
        </w:rPr>
        <w:t>y</w:t>
      </w:r>
      <w:r w:rsidR="0053292D" w:rsidRPr="005549FF">
        <w:rPr>
          <w:rFonts w:asciiTheme="minorHAnsi" w:eastAsia="Times New Roman" w:hAnsiTheme="minorHAnsi" w:cstheme="minorHAnsi"/>
          <w:lang w:eastAsia="pl-PL"/>
        </w:rPr>
        <w:t xml:space="preserve"> obszaru LSR</w:t>
      </w:r>
      <w:r w:rsidR="00B7335E" w:rsidRPr="005549FF">
        <w:rPr>
          <w:rFonts w:asciiTheme="minorHAnsi" w:eastAsia="Times New Roman" w:hAnsiTheme="minorHAnsi" w:cstheme="minorHAnsi"/>
          <w:lang w:eastAsia="pl-PL"/>
        </w:rPr>
        <w:t>;</w:t>
      </w:r>
    </w:p>
    <w:p w14:paraId="6AA95892" w14:textId="77777777" w:rsidR="00BC513F" w:rsidRPr="005549FF" w:rsidRDefault="005549FF" w:rsidP="005549FF">
      <w:pPr>
        <w:rPr>
          <w:rFonts w:asciiTheme="minorHAnsi" w:eastAsia="Calibri" w:hAnsiTheme="minorHAnsi" w:cstheme="minorHAnsi"/>
          <w:lang w:eastAsia="en-US"/>
        </w:rPr>
      </w:pPr>
      <w:r>
        <w:rPr>
          <w:rFonts w:asciiTheme="minorHAnsi" w:eastAsia="Calibri" w:hAnsiTheme="minorHAnsi" w:cstheme="minorHAnsi"/>
          <w:lang w:eastAsia="en-US"/>
        </w:rPr>
        <w:t xml:space="preserve">6. </w:t>
      </w:r>
      <w:r w:rsidR="0053292D" w:rsidRPr="005549FF">
        <w:rPr>
          <w:rFonts w:asciiTheme="minorHAnsi" w:eastAsia="Times New Roman" w:hAnsiTheme="minorHAnsi" w:cstheme="minorHAnsi"/>
          <w:lang w:eastAsia="pl-PL"/>
        </w:rPr>
        <w:t>przedsiębiorc</w:t>
      </w:r>
      <w:r w:rsidR="00B7335E" w:rsidRPr="005549FF">
        <w:rPr>
          <w:rFonts w:asciiTheme="minorHAnsi" w:eastAsia="Times New Roman" w:hAnsiTheme="minorHAnsi" w:cstheme="minorHAnsi"/>
          <w:lang w:eastAsia="pl-PL"/>
        </w:rPr>
        <w:t>y</w:t>
      </w:r>
      <w:r w:rsidR="0053292D" w:rsidRPr="005549FF">
        <w:rPr>
          <w:rFonts w:asciiTheme="minorHAnsi" w:eastAsia="Times New Roman" w:hAnsiTheme="minorHAnsi" w:cstheme="minorHAnsi"/>
          <w:lang w:eastAsia="pl-PL"/>
        </w:rPr>
        <w:t xml:space="preserve"> mający siedzibę lub oddział na obszarze objęt</w:t>
      </w:r>
      <w:r w:rsidR="00B7335E" w:rsidRPr="005549FF">
        <w:rPr>
          <w:rFonts w:asciiTheme="minorHAnsi" w:eastAsia="Times New Roman" w:hAnsiTheme="minorHAnsi" w:cstheme="minorHAnsi"/>
          <w:lang w:eastAsia="pl-PL"/>
        </w:rPr>
        <w:t>ym LSR.</w:t>
      </w:r>
    </w:p>
    <w:p w14:paraId="7DB7C754" w14:textId="77777777" w:rsidR="00BC513F" w:rsidRPr="005549FF" w:rsidRDefault="00BC513F" w:rsidP="00BC513F">
      <w:pPr>
        <w:spacing w:line="276" w:lineRule="auto"/>
        <w:jc w:val="both"/>
        <w:rPr>
          <w:rFonts w:asciiTheme="minorHAnsi" w:eastAsia="Calibri" w:hAnsiTheme="minorHAnsi" w:cstheme="minorHAnsi"/>
          <w:color w:val="000000"/>
          <w:kern w:val="0"/>
          <w:szCs w:val="22"/>
          <w:lang w:eastAsia="en-US" w:bidi="ar-SA"/>
        </w:rPr>
      </w:pPr>
    </w:p>
    <w:p w14:paraId="0E66F01C" w14:textId="77777777" w:rsidR="00BC513F" w:rsidRDefault="00BC513F" w:rsidP="00BC513F">
      <w:pPr>
        <w:spacing w:line="276" w:lineRule="auto"/>
        <w:jc w:val="both"/>
        <w:rPr>
          <w:rFonts w:asciiTheme="minorHAnsi" w:eastAsia="Calibri" w:hAnsiTheme="minorHAnsi" w:cstheme="minorHAnsi"/>
          <w:color w:val="000000"/>
          <w:kern w:val="0"/>
          <w:szCs w:val="22"/>
          <w:lang w:eastAsia="en-US" w:bidi="ar-SA"/>
        </w:rPr>
      </w:pPr>
      <w:r w:rsidRPr="005549FF">
        <w:rPr>
          <w:rFonts w:asciiTheme="minorHAnsi" w:eastAsia="Calibri" w:hAnsiTheme="minorHAnsi" w:cstheme="minorHAnsi"/>
          <w:color w:val="000000"/>
          <w:kern w:val="0"/>
          <w:szCs w:val="22"/>
          <w:lang w:eastAsia="en-US" w:bidi="ar-SA"/>
        </w:rPr>
        <w:t xml:space="preserve">Lokalna Grupa Działania </w:t>
      </w:r>
      <w:r w:rsidR="003B4BFE">
        <w:rPr>
          <w:rFonts w:asciiTheme="minorHAnsi" w:eastAsia="Calibri" w:hAnsiTheme="minorHAnsi" w:cstheme="minorHAnsi"/>
          <w:color w:val="000000"/>
          <w:kern w:val="0"/>
          <w:szCs w:val="22"/>
          <w:lang w:eastAsia="en-US" w:bidi="ar-SA"/>
        </w:rPr>
        <w:t>Chełmno</w:t>
      </w:r>
      <w:r w:rsidRPr="005549FF">
        <w:rPr>
          <w:rFonts w:asciiTheme="minorHAnsi" w:eastAsia="Calibri" w:hAnsiTheme="minorHAnsi" w:cstheme="minorHAnsi"/>
          <w:color w:val="000000"/>
          <w:kern w:val="0"/>
          <w:szCs w:val="22"/>
          <w:lang w:eastAsia="en-US" w:bidi="ar-SA"/>
        </w:rPr>
        <w:t xml:space="preserve"> będzie realizowała plan komunikacji zaprojektowany na</w:t>
      </w:r>
      <w:r w:rsidR="0053292D" w:rsidRPr="005549FF">
        <w:rPr>
          <w:rFonts w:asciiTheme="minorHAnsi" w:eastAsia="Calibri" w:hAnsiTheme="minorHAnsi" w:cstheme="minorHAnsi"/>
          <w:color w:val="000000"/>
          <w:kern w:val="0"/>
          <w:szCs w:val="22"/>
          <w:lang w:eastAsia="en-US" w:bidi="ar-SA"/>
        </w:rPr>
        <w:t xml:space="preserve">  </w:t>
      </w:r>
      <w:r w:rsidRPr="005549FF">
        <w:rPr>
          <w:rFonts w:asciiTheme="minorHAnsi" w:eastAsia="Calibri" w:hAnsiTheme="minorHAnsi" w:cstheme="minorHAnsi"/>
          <w:color w:val="000000"/>
          <w:kern w:val="0"/>
          <w:szCs w:val="22"/>
          <w:lang w:eastAsia="en-US" w:bidi="ar-SA"/>
        </w:rPr>
        <w:t xml:space="preserve">poszczególne lata zgodny ze standardem minimum do planu komunikacji z lokalną społecznością dla Województwa Kujawsko-Pomorskiego. </w:t>
      </w:r>
    </w:p>
    <w:p w14:paraId="1E1608C3" w14:textId="77777777" w:rsidR="00210384" w:rsidRDefault="00210384" w:rsidP="00BC513F">
      <w:pPr>
        <w:spacing w:line="276" w:lineRule="auto"/>
        <w:jc w:val="both"/>
        <w:rPr>
          <w:rFonts w:asciiTheme="minorHAnsi" w:eastAsia="Calibri" w:hAnsiTheme="minorHAnsi" w:cstheme="minorHAnsi"/>
          <w:color w:val="000000"/>
          <w:kern w:val="0"/>
          <w:szCs w:val="22"/>
          <w:lang w:eastAsia="en-US" w:bidi="ar-SA"/>
        </w:rPr>
      </w:pP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3118"/>
        <w:gridCol w:w="2410"/>
        <w:gridCol w:w="1742"/>
        <w:gridCol w:w="2332"/>
      </w:tblGrid>
      <w:tr w:rsidR="00210384" w14:paraId="10B1F505" w14:textId="77777777" w:rsidTr="00094E4C">
        <w:tc>
          <w:tcPr>
            <w:tcW w:w="13992" w:type="dxa"/>
            <w:gridSpan w:val="6"/>
          </w:tcPr>
          <w:p w14:paraId="4E5AE938" w14:textId="77777777" w:rsidR="00210384" w:rsidRDefault="00210384" w:rsidP="00210384">
            <w:pPr>
              <w:spacing w:line="276" w:lineRule="auto"/>
              <w:jc w:val="center"/>
              <w:rPr>
                <w:rFonts w:asciiTheme="minorHAnsi" w:eastAsia="Calibri" w:hAnsiTheme="minorHAnsi" w:cstheme="minorHAnsi"/>
                <w:color w:val="000000"/>
                <w:kern w:val="0"/>
                <w:szCs w:val="22"/>
                <w:lang w:eastAsia="en-US" w:bidi="ar-SA"/>
              </w:rPr>
            </w:pPr>
            <w:r w:rsidRPr="00210384">
              <w:rPr>
                <w:rFonts w:eastAsia="Times New Roman" w:cs="Calibri"/>
                <w:b/>
                <w:bCs/>
                <w:color w:val="000000"/>
                <w:kern w:val="0"/>
                <w:sz w:val="28"/>
                <w:szCs w:val="28"/>
                <w:lang w:eastAsia="pl-PL" w:bidi="ar-SA"/>
              </w:rPr>
              <w:t>PLAN KOMUNIKACJI Z LOKALNĄ SPOŁECZNOŚCIĄ</w:t>
            </w:r>
            <w:r w:rsidRPr="00210384">
              <w:rPr>
                <w:rFonts w:eastAsia="Times New Roman" w:cs="Calibri"/>
                <w:b/>
                <w:bCs/>
                <w:color w:val="000000"/>
                <w:kern w:val="0"/>
                <w:sz w:val="28"/>
                <w:szCs w:val="28"/>
                <w:vertAlign w:val="superscript"/>
                <w:lang w:eastAsia="pl-PL" w:bidi="ar-SA"/>
              </w:rPr>
              <w:t>1</w:t>
            </w:r>
          </w:p>
        </w:tc>
      </w:tr>
      <w:tr w:rsidR="00210384" w14:paraId="04B614F7" w14:textId="77777777" w:rsidTr="00A5443B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61174F8" w14:textId="77777777" w:rsidR="00210384" w:rsidRPr="00210384" w:rsidRDefault="00210384" w:rsidP="00210384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Cs w:val="22"/>
                <w:lang w:eastAsia="pl-PL" w:bidi="ar-SA"/>
              </w:rPr>
            </w:pPr>
            <w:r w:rsidRPr="00210384">
              <w:rPr>
                <w:rFonts w:eastAsia="Times New Roman" w:cs="Calibri"/>
                <w:b/>
                <w:bCs/>
                <w:color w:val="000000"/>
                <w:kern w:val="0"/>
                <w:szCs w:val="22"/>
                <w:lang w:eastAsia="pl-PL" w:bidi="ar-SA"/>
              </w:rPr>
              <w:t>Nazwa działania komunikacyjnego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6C111C1" w14:textId="77777777" w:rsidR="00210384" w:rsidRPr="00210384" w:rsidRDefault="00210384" w:rsidP="00210384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Cs w:val="22"/>
                <w:lang w:eastAsia="pl-PL" w:bidi="ar-SA"/>
              </w:rPr>
            </w:pPr>
            <w:r w:rsidRPr="00210384">
              <w:rPr>
                <w:rFonts w:eastAsia="Times New Roman" w:cs="Calibri"/>
                <w:b/>
                <w:bCs/>
                <w:color w:val="000000"/>
                <w:kern w:val="0"/>
                <w:szCs w:val="22"/>
                <w:lang w:eastAsia="pl-PL" w:bidi="ar-SA"/>
              </w:rPr>
              <w:t>Opis działania komunikacyjnego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7D2F3C7" w14:textId="77777777" w:rsidR="00210384" w:rsidRPr="00210384" w:rsidRDefault="00210384" w:rsidP="00210384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Cs w:val="22"/>
                <w:lang w:eastAsia="pl-PL" w:bidi="ar-SA"/>
              </w:rPr>
            </w:pPr>
            <w:r w:rsidRPr="00210384">
              <w:rPr>
                <w:rFonts w:eastAsia="Times New Roman" w:cs="Calibri"/>
                <w:b/>
                <w:bCs/>
                <w:color w:val="000000"/>
                <w:kern w:val="0"/>
                <w:szCs w:val="22"/>
                <w:lang w:eastAsia="pl-PL" w:bidi="ar-SA"/>
              </w:rPr>
              <w:t>Grupa docelowa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2DEEAE3" w14:textId="77777777" w:rsidR="00210384" w:rsidRPr="00210384" w:rsidRDefault="00210384" w:rsidP="00210384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Cs w:val="22"/>
                <w:lang w:eastAsia="pl-PL" w:bidi="ar-SA"/>
              </w:rPr>
            </w:pPr>
            <w:r w:rsidRPr="00210384">
              <w:rPr>
                <w:rFonts w:eastAsia="Times New Roman" w:cs="Calibri"/>
                <w:b/>
                <w:bCs/>
                <w:color w:val="000000"/>
                <w:kern w:val="0"/>
                <w:szCs w:val="22"/>
                <w:lang w:eastAsia="pl-PL" w:bidi="ar-SA"/>
              </w:rPr>
              <w:t>Środki przekazu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CE5FF40" w14:textId="77777777" w:rsidR="00210384" w:rsidRPr="00210384" w:rsidRDefault="00210384" w:rsidP="00210384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Cs w:val="22"/>
                <w:lang w:eastAsia="pl-PL" w:bidi="ar-SA"/>
              </w:rPr>
            </w:pPr>
            <w:r w:rsidRPr="00210384">
              <w:rPr>
                <w:rFonts w:eastAsia="Times New Roman" w:cs="Calibri"/>
                <w:b/>
                <w:bCs/>
                <w:color w:val="000000"/>
                <w:kern w:val="0"/>
                <w:szCs w:val="22"/>
                <w:lang w:eastAsia="pl-PL" w:bidi="ar-SA"/>
              </w:rPr>
              <w:t>Wskaźniki realizacji działań komunikacyjnych wraz z wartościami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E7E0C99" w14:textId="77777777" w:rsidR="00210384" w:rsidRPr="00210384" w:rsidRDefault="00210384" w:rsidP="00210384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Cs w:val="22"/>
                <w:lang w:eastAsia="pl-PL" w:bidi="ar-SA"/>
              </w:rPr>
            </w:pPr>
            <w:r w:rsidRPr="00210384">
              <w:rPr>
                <w:rFonts w:eastAsia="Times New Roman" w:cs="Calibri"/>
                <w:b/>
                <w:bCs/>
                <w:color w:val="000000"/>
                <w:kern w:val="0"/>
                <w:szCs w:val="22"/>
                <w:lang w:eastAsia="pl-PL" w:bidi="ar-SA"/>
              </w:rPr>
              <w:t>Planowane efekty działań komunikacyjnych</w:t>
            </w:r>
          </w:p>
        </w:tc>
      </w:tr>
      <w:tr w:rsidR="00210384" w14:paraId="398ADEE3" w14:textId="77777777" w:rsidTr="00A5443B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EF0DD" w14:textId="77777777" w:rsidR="00210384" w:rsidRPr="000313EB" w:rsidRDefault="00094E4C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Cs w:val="22"/>
                <w:lang w:eastAsia="pl-PL" w:bidi="ar-SA"/>
              </w:rPr>
              <w:t>Działania</w:t>
            </w:r>
            <w:r w:rsidR="00210384" w:rsidRPr="000313EB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Cs w:val="22"/>
                <w:lang w:eastAsia="pl-PL" w:bidi="ar-SA"/>
              </w:rPr>
              <w:t xml:space="preserve"> informacyjne prowadzone za pomocą drogi elektronicznej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43C5" w14:textId="77777777" w:rsidR="00210384" w:rsidRPr="000313EB" w:rsidRDefault="0021038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 xml:space="preserve">Informowanie drogą elektroniczną o konkursach, konsultacjach społecznych </w:t>
            </w: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br/>
              <w:t>i wydarzeniach organizowanych przez LGD.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33847" w14:textId="7D827072" w:rsidR="00A5443B" w:rsidRPr="000313EB" w:rsidRDefault="00A5443B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hAnsiTheme="majorHAnsi" w:cstheme="majorHAnsi"/>
                <w:szCs w:val="22"/>
              </w:rPr>
              <w:t xml:space="preserve">1. Lokalni liderzy 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m.in. rady osiedli/okręgów (o ile zostały utworzone), radni rady miejskiej, województwa;</w:t>
            </w:r>
          </w:p>
          <w:p w14:paraId="20F2D57C" w14:textId="55A5E06C" w:rsidR="00A5443B" w:rsidRPr="000313EB" w:rsidRDefault="00A5443B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t xml:space="preserve">2. 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Instytucje kulturalne i/lub edukacyjne mające siedzibę na obszarze LSR m.in. biblioteki, domy kultury, teatry, szkoły, uniwersytety trzeciego wieku itp.;</w:t>
            </w:r>
          </w:p>
          <w:p w14:paraId="1EF4B9C9" w14:textId="19807039" w:rsidR="00A5443B" w:rsidRPr="000313EB" w:rsidRDefault="00A5443B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t xml:space="preserve">3. 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 xml:space="preserve">Organizacje pozarządowe mające siedzibę na terenie objętym LSR (w szczególności skupiającymi młodzież i seniorów) m.in. kluby osiedlowe, 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lastRenderedPageBreak/>
              <w:t>spółdzielnie mieszkaniowe, kluby sportowe;</w:t>
            </w:r>
          </w:p>
          <w:p w14:paraId="2D880F4A" w14:textId="048C8FF6" w:rsidR="00A5443B" w:rsidRPr="000313EB" w:rsidRDefault="00A5443B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t>4. I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nstytucje działające na rzecz osób w niekorzystnej sytuacji społecznej m.in. ośrodki pomocy społecznej, parafie, warsztaty terapii zajęciowej itp.;</w:t>
            </w:r>
          </w:p>
          <w:p w14:paraId="57BF575C" w14:textId="6107C0EE" w:rsidR="00A5443B" w:rsidRPr="000313EB" w:rsidRDefault="00A5443B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t>5. M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ieszkańcy obszaru LSR;</w:t>
            </w:r>
          </w:p>
          <w:p w14:paraId="7EE3D592" w14:textId="62873737" w:rsidR="00210384" w:rsidRPr="000313EB" w:rsidRDefault="00A5443B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t xml:space="preserve">6. 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przedsiębiorcy mający siedzibę lub oddział na obszarze objętym LSR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54FA8" w14:textId="77777777" w:rsidR="00210384" w:rsidRPr="000313EB" w:rsidRDefault="0021038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lastRenderedPageBreak/>
              <w:t>Stworzenie (lub prowadzenie) bazy mailowej oraz dodanie newslettera do strony internetowej LGD (lub kontynuacja jego wysyłki jeśli LGD posiada newsletter).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A189B" w14:textId="6A356BB2" w:rsidR="00210384" w:rsidRPr="000313EB" w:rsidRDefault="008C658D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 xml:space="preserve">- </w:t>
            </w:r>
            <w:r w:rsidR="00210384"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min. 4 wydania NEWSLETTERA w roku</w:t>
            </w:r>
          </w:p>
          <w:p w14:paraId="664D9F32" w14:textId="0426BFCD" w:rsidR="008C658D" w:rsidRPr="000313EB" w:rsidRDefault="008C658D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225EF4">
              <w:rPr>
                <w:rFonts w:asciiTheme="majorHAnsi" w:eastAsia="Times New Roman" w:hAnsiTheme="majorHAnsi" w:cstheme="majorHAnsi"/>
                <w:kern w:val="0"/>
                <w:szCs w:val="22"/>
                <w:lang w:eastAsia="pl-PL" w:bidi="ar-SA"/>
              </w:rPr>
              <w:t>- utworzenie bazy mailowej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11FB9" w14:textId="03E15FB3" w:rsidR="00210384" w:rsidRPr="000313EB" w:rsidRDefault="0021038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min</w:t>
            </w:r>
            <w:r w:rsidRPr="00225EF4">
              <w:rPr>
                <w:rFonts w:asciiTheme="majorHAnsi" w:eastAsia="Times New Roman" w:hAnsiTheme="majorHAnsi" w:cstheme="majorHAnsi"/>
                <w:kern w:val="0"/>
                <w:szCs w:val="22"/>
                <w:lang w:eastAsia="pl-PL" w:bidi="ar-SA"/>
              </w:rPr>
              <w:t xml:space="preserve">. </w:t>
            </w:r>
            <w:r w:rsidR="00225EF4" w:rsidRPr="00225EF4">
              <w:rPr>
                <w:rFonts w:asciiTheme="majorHAnsi" w:eastAsia="Times New Roman" w:hAnsiTheme="majorHAnsi" w:cstheme="majorHAnsi"/>
                <w:kern w:val="0"/>
                <w:szCs w:val="22"/>
                <w:lang w:eastAsia="pl-PL" w:bidi="ar-SA"/>
              </w:rPr>
              <w:t>50</w:t>
            </w:r>
            <w:r w:rsidRPr="00225EF4">
              <w:rPr>
                <w:rFonts w:asciiTheme="majorHAnsi" w:eastAsia="Times New Roman" w:hAnsiTheme="majorHAnsi" w:cstheme="majorHAnsi"/>
                <w:kern w:val="0"/>
                <w:szCs w:val="22"/>
                <w:lang w:eastAsia="pl-PL" w:bidi="ar-SA"/>
              </w:rPr>
              <w:t xml:space="preserve"> </w:t>
            </w: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osób/podmiotów/adresów zapisanych do newslettera</w:t>
            </w:r>
          </w:p>
        </w:tc>
      </w:tr>
      <w:tr w:rsidR="007E33CB" w14:paraId="63E46F27" w14:textId="77777777" w:rsidTr="002B70A9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958CC6" w14:textId="77777777" w:rsidR="007E33CB" w:rsidRPr="000313EB" w:rsidRDefault="007E33CB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Cs w:val="22"/>
                <w:lang w:eastAsia="pl-PL" w:bidi="ar-SA"/>
              </w:rPr>
              <w:t>Działania informacyjne prowadzone za pomocą drogi elektronicznej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464765" w14:textId="77777777" w:rsidR="007E33CB" w:rsidRPr="000313EB" w:rsidRDefault="007E33CB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Stworzenie Bazy Partnerów LGD Chełmno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097956" w14:textId="77777777" w:rsidR="006818E6" w:rsidRPr="000313EB" w:rsidRDefault="006818E6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hAnsiTheme="majorHAnsi" w:cstheme="majorHAnsi"/>
                <w:szCs w:val="22"/>
              </w:rPr>
              <w:t xml:space="preserve">1. Lokalni liderzy 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m.in. rady osiedli/okręgów (o ile zostały utworzone), radni rady miejskiej, województwa;</w:t>
            </w:r>
          </w:p>
          <w:p w14:paraId="6580D898" w14:textId="77777777" w:rsidR="006818E6" w:rsidRPr="000313EB" w:rsidRDefault="006818E6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t xml:space="preserve">2. 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Instytucje kulturalne i/lub edukacyjne mające siedzibę na obszarze LSR m.in. biblioteki, domy kultury, teatry, szkoły, uniwersytety trzeciego wieku itp.;</w:t>
            </w:r>
          </w:p>
          <w:p w14:paraId="1B021EE8" w14:textId="77777777" w:rsidR="006818E6" w:rsidRPr="000313EB" w:rsidRDefault="006818E6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t xml:space="preserve">3. 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Organizacje pozarządowe mające siedzibę na terenie objętym LSR (w szczególności skupiającymi młodzież i seniorów) m.in. kluby osiedlowe, spółdzielnie mieszkaniowe, kluby sportowe;</w:t>
            </w:r>
          </w:p>
          <w:p w14:paraId="3B685C09" w14:textId="77777777" w:rsidR="006818E6" w:rsidRPr="000313EB" w:rsidRDefault="006818E6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t>4. I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nstytucje działające na rzecz osób w niekorzystnej sytuacji społecznej m.in. ośrodki pomocy społecznej, parafie, warsztaty terapii zajęciowej itp.;</w:t>
            </w:r>
          </w:p>
          <w:p w14:paraId="2D9F9020" w14:textId="77777777" w:rsidR="006818E6" w:rsidRPr="000313EB" w:rsidRDefault="006818E6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lastRenderedPageBreak/>
              <w:t>5. M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ieszkańcy obszaru LSR;</w:t>
            </w:r>
          </w:p>
          <w:p w14:paraId="6E2DC1C2" w14:textId="5000CE88" w:rsidR="007E33CB" w:rsidRPr="000313EB" w:rsidRDefault="006818E6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t xml:space="preserve">6. </w:t>
            </w:r>
            <w:r w:rsidR="006974F2"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P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rzedsiębiorcy mający siedzibę lub oddział na obszarze objętym LSR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6F2809" w14:textId="77777777" w:rsidR="007E33CB" w:rsidRPr="000313EB" w:rsidRDefault="007E33CB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lastRenderedPageBreak/>
              <w:t>Stworzenie Bazy Partnerów LGD Chełmno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5FC525" w14:textId="3F30CFB5" w:rsidR="007E33CB" w:rsidRPr="000313EB" w:rsidRDefault="007E33CB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Baza Partnerów LGD Chełmno – 1 szt.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1B2197" w14:textId="2E744663" w:rsidR="007E33CB" w:rsidRPr="000313EB" w:rsidRDefault="007E33CB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 xml:space="preserve">min. </w:t>
            </w:r>
            <w:r w:rsidR="00246DD7" w:rsidRPr="00246DD7">
              <w:rPr>
                <w:rFonts w:asciiTheme="majorHAnsi" w:eastAsia="Times New Roman" w:hAnsiTheme="majorHAnsi" w:cstheme="majorHAnsi"/>
                <w:kern w:val="0"/>
                <w:szCs w:val="22"/>
                <w:lang w:eastAsia="pl-PL" w:bidi="ar-SA"/>
              </w:rPr>
              <w:t>30</w:t>
            </w:r>
            <w:r w:rsidR="008C658D" w:rsidRPr="00246DD7">
              <w:rPr>
                <w:rFonts w:asciiTheme="majorHAnsi" w:eastAsia="Times New Roman" w:hAnsiTheme="majorHAnsi" w:cstheme="majorHAnsi"/>
                <w:kern w:val="0"/>
                <w:szCs w:val="22"/>
                <w:lang w:eastAsia="pl-PL" w:bidi="ar-SA"/>
              </w:rPr>
              <w:t xml:space="preserve"> </w:t>
            </w: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osób/podmiotów/partnerów zapisanych do Bazy</w:t>
            </w:r>
          </w:p>
        </w:tc>
      </w:tr>
      <w:tr w:rsidR="00AB70AA" w14:paraId="573EC649" w14:textId="77777777" w:rsidTr="00A5443B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90814" w14:textId="77777777" w:rsidR="00AB70AA" w:rsidRPr="000313EB" w:rsidRDefault="00AB70AA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Cs w:val="22"/>
                <w:lang w:eastAsia="pl-PL" w:bidi="ar-SA"/>
              </w:rPr>
            </w:pPr>
          </w:p>
          <w:p w14:paraId="1D07CA19" w14:textId="77777777" w:rsidR="00AB70AA" w:rsidRPr="000313EB" w:rsidRDefault="00AB70AA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Cs w:val="22"/>
                <w:lang w:eastAsia="pl-PL" w:bidi="ar-SA"/>
              </w:rPr>
              <w:t>Działania komunikacyjne z radnymi miasta Chełmna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0EAF6" w14:textId="77777777" w:rsidR="00AB70AA" w:rsidRPr="000313EB" w:rsidRDefault="00AB70AA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Informowanie za pośrednictwem raportu funkcjonowania LGD Chełmno i stanu realizacji LSR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2BCF4" w14:textId="77777777" w:rsidR="00AB70AA" w:rsidRPr="000313EB" w:rsidRDefault="00AB70AA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Radni miasta Chełmna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7B175" w14:textId="77777777" w:rsidR="00AB70AA" w:rsidRPr="000313EB" w:rsidRDefault="00AB70AA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Stworzenie raportu z funkcjonowania LGD Chełmno i stanu realizacji LSR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FC705" w14:textId="77777777" w:rsidR="00AB70AA" w:rsidRPr="000313EB" w:rsidRDefault="00AB70AA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Raz na pół roku raport przesyłany za pośrednictwem Bira Rady Miasta Chełmna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2EBD8" w14:textId="77777777" w:rsidR="00AB70AA" w:rsidRPr="000313EB" w:rsidRDefault="00AB70AA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Min. 2 raporty/ na rok</w:t>
            </w:r>
          </w:p>
        </w:tc>
      </w:tr>
      <w:tr w:rsidR="00210384" w14:paraId="6ED1FEFA" w14:textId="77777777" w:rsidTr="00A5443B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E49D270" w14:textId="6BACFDED" w:rsidR="00210384" w:rsidRPr="000313EB" w:rsidRDefault="0021038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Cs w:val="22"/>
                <w:lang w:eastAsia="pl-PL" w:bidi="ar-SA"/>
              </w:rPr>
              <w:t>Działania promocyjn</w:t>
            </w:r>
            <w:r w:rsidR="007B1472" w:rsidRPr="000313EB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Cs w:val="22"/>
                <w:lang w:eastAsia="pl-PL" w:bidi="ar-SA"/>
              </w:rPr>
              <w:t>o</w:t>
            </w:r>
            <w:r w:rsidRPr="000313EB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Cs w:val="22"/>
                <w:lang w:eastAsia="pl-PL" w:bidi="ar-SA"/>
              </w:rPr>
              <w:t xml:space="preserve"> - animacyjne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11AC617" w14:textId="4E9D1DAE" w:rsidR="00210384" w:rsidRPr="000313EB" w:rsidRDefault="0021038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Informowanie  o działaniach LGD oraz wsparciu, którego udzieliło LGD , jak również informowanie  o rocznym harmonogramie ogłaszania konkursów.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63B4D95" w14:textId="77777777" w:rsidR="00634790" w:rsidRPr="000313EB" w:rsidRDefault="00634790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hAnsiTheme="majorHAnsi" w:cstheme="majorHAnsi"/>
                <w:szCs w:val="22"/>
              </w:rPr>
              <w:t xml:space="preserve">1. Lokalni liderzy 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m.in. rady osiedli/okręgów (o ile zostały utworzone), radni rady miejskiej, województwa;</w:t>
            </w:r>
          </w:p>
          <w:p w14:paraId="3C1C2625" w14:textId="77777777" w:rsidR="00634790" w:rsidRPr="000313EB" w:rsidRDefault="00634790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t xml:space="preserve">2. 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Instytucje kulturalne i/lub edukacyjne mające siedzibę na obszarze LSR m.in. biblioteki, domy kultury, teatry, szkoły, uniwersytety trzeciego wieku itp.;</w:t>
            </w:r>
          </w:p>
          <w:p w14:paraId="1EF02B31" w14:textId="77777777" w:rsidR="00634790" w:rsidRPr="000313EB" w:rsidRDefault="00634790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t xml:space="preserve">3. 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Organizacje pozarządowe mające siedzibę na terenie objętym LSR (w szczególności skupiającymi młodzież i seniorów) m.in. kluby osiedlowe, spółdzielnie mieszkaniowe, kluby sportowe;</w:t>
            </w:r>
          </w:p>
          <w:p w14:paraId="7EB5B0CB" w14:textId="77777777" w:rsidR="00634790" w:rsidRPr="000313EB" w:rsidRDefault="00634790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t>4. I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nstytucje działające na rzecz osób w niekorzystnej sytuacji społecznej m.in. ośrodki pomocy społecznej, parafie, warsztaty terapii zajęciowej itp.;</w:t>
            </w:r>
          </w:p>
          <w:p w14:paraId="1B4C4C37" w14:textId="77777777" w:rsidR="00634790" w:rsidRPr="000313EB" w:rsidRDefault="00634790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t>5. M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ieszkańcy obszaru LSR;</w:t>
            </w:r>
          </w:p>
          <w:p w14:paraId="4B2E2B0F" w14:textId="6D767EA7" w:rsidR="002B70A9" w:rsidRPr="000313EB" w:rsidRDefault="00634790" w:rsidP="000313EB">
            <w:pPr>
              <w:jc w:val="center"/>
              <w:rPr>
                <w:rFonts w:asciiTheme="majorHAnsi" w:eastAsia="Times New Roman" w:hAnsiTheme="majorHAnsi" w:cstheme="majorHAnsi"/>
                <w:szCs w:val="22"/>
                <w:lang w:eastAsia="pl-PL" w:bidi="ar-SA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lastRenderedPageBreak/>
              <w:t xml:space="preserve">6. 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Przedsiębiorcy mający siedzibę lub oddział na obszarze objętym LSR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536BBF6" w14:textId="77777777" w:rsidR="00210384" w:rsidRPr="000313EB" w:rsidRDefault="0021038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lastRenderedPageBreak/>
              <w:t>Organizacja lub współorganizacja otwartego wydarzenia (np. festynu, konferencji, rajdu rowerowego, konkursu kulinarnego, itp.) dla społeczności z terenu LSR o zasięgu ogólnomiejskim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FD59A37" w14:textId="77777777" w:rsidR="00210384" w:rsidRPr="000313EB" w:rsidRDefault="0021038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 xml:space="preserve">min. 1 wydarzenie w roku </w:t>
            </w:r>
            <w:r w:rsidR="007E33CB"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pt. „Rozbudzeni – Rozmarzeni”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08A259F" w14:textId="77777777" w:rsidR="00210384" w:rsidRPr="000313EB" w:rsidRDefault="0021038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 xml:space="preserve">min. 200 uczestników otwartego wydarzenia w każdym roku </w:t>
            </w: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br/>
            </w:r>
            <w:r w:rsidRPr="000313EB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Cs w:val="22"/>
                <w:lang w:eastAsia="pl-PL" w:bidi="ar-SA"/>
              </w:rPr>
              <w:t>(w przypadku organizacji więcej niż jednego wydarzenia w roku liczba uczestników wydarzeń sumuje się)</w:t>
            </w:r>
          </w:p>
        </w:tc>
      </w:tr>
      <w:tr w:rsidR="00210384" w14:paraId="03C7287E" w14:textId="77777777" w:rsidTr="00A5443B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FC232" w14:textId="77777777" w:rsidR="00210384" w:rsidRPr="000313EB" w:rsidRDefault="0021038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Cs w:val="22"/>
                <w:lang w:eastAsia="pl-PL" w:bidi="ar-SA"/>
              </w:rPr>
              <w:t>Działania informacyjno-konsultacyjne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9B7EF" w14:textId="7C888EA0" w:rsidR="00210384" w:rsidRPr="000313EB" w:rsidRDefault="0021038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Informowanie o rocznym harmonogramie ogłaszania konkursów oraz przekazywani</w:t>
            </w:r>
            <w:r w:rsidR="00A87E4E"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e</w:t>
            </w: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 xml:space="preserve"> informacji o zasadach przeprowadzenia tych konkursów.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B7E24" w14:textId="77777777" w:rsidR="00634790" w:rsidRPr="000313EB" w:rsidRDefault="00634790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hAnsiTheme="majorHAnsi" w:cstheme="majorHAnsi"/>
                <w:szCs w:val="22"/>
              </w:rPr>
              <w:t xml:space="preserve">1. Lokalni liderzy 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m.in. rady osiedli/okręgów (o ile zostały utworzone), radni rady miejskiej, województwa;</w:t>
            </w:r>
          </w:p>
          <w:p w14:paraId="1BA2D544" w14:textId="77777777" w:rsidR="00634790" w:rsidRPr="000313EB" w:rsidRDefault="00634790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t xml:space="preserve">2. 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Instytucje kulturalne i/lub edukacyjne mające siedzibę na obszarze LSR m.in. biblioteki, domy kultury, teatry, szkoły, uniwersytety trzeciego wieku itp.;</w:t>
            </w:r>
          </w:p>
          <w:p w14:paraId="50DC4F4B" w14:textId="77777777" w:rsidR="00634790" w:rsidRPr="000313EB" w:rsidRDefault="00634790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t xml:space="preserve">3. 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Organizacje pozarządowe mające siedzibę na terenie objętym LSR (w szczególności skupiającymi młodzież i seniorów) m.in. kluby osiedlowe, spółdzielnie mieszkaniowe, kluby sportowe;</w:t>
            </w:r>
          </w:p>
          <w:p w14:paraId="2EDAD5ED" w14:textId="77777777" w:rsidR="00634790" w:rsidRPr="000313EB" w:rsidRDefault="00634790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t>4. I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nstytucje działające na rzecz osób w niekorzystnej sytuacji społecznej m.in. ośrodki pomocy społecznej, parafie, warsztaty terapii zajęciowej itp.;</w:t>
            </w:r>
          </w:p>
          <w:p w14:paraId="1C4DAB3C" w14:textId="77777777" w:rsidR="00634790" w:rsidRPr="000313EB" w:rsidRDefault="00634790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t>5. M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ieszkańcy obszaru LSR;</w:t>
            </w:r>
          </w:p>
          <w:p w14:paraId="2951EF0B" w14:textId="6AAED0DF" w:rsidR="00210384" w:rsidRPr="000313EB" w:rsidRDefault="00634790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t xml:space="preserve">6. 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Przedsiębiorcy mający siedzibę lub oddział na obszarze objętym LSR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EC15B" w14:textId="5B9225C8" w:rsidR="000C44BD" w:rsidRPr="000313EB" w:rsidRDefault="000C44BD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Organiz</w:t>
            </w:r>
            <w:r w:rsidR="00C84F6F"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 xml:space="preserve">acja </w:t>
            </w: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otwartego</w:t>
            </w:r>
          </w:p>
          <w:p w14:paraId="5BFC9FF7" w14:textId="77777777" w:rsidR="000C44BD" w:rsidRPr="000313EB" w:rsidRDefault="000C44BD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spotkania informacyjno-konsultacyjnego z każdą z rad osiedli/okręgów (o ile zostały</w:t>
            </w:r>
          </w:p>
          <w:p w14:paraId="354831EB" w14:textId="77432E52" w:rsidR="00C84F6F" w:rsidRPr="000313EB" w:rsidRDefault="000C44BD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 xml:space="preserve">utworzone) i mieszkańcami obszaru </w:t>
            </w:r>
            <w:r w:rsidR="00210384"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obszaru LSR</w:t>
            </w:r>
            <w:r w:rsidR="00C84F6F"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/ Protokół podpisywany przez</w:t>
            </w:r>
          </w:p>
          <w:p w14:paraId="2DAFC4F6" w14:textId="77777777" w:rsidR="00C84F6F" w:rsidRPr="000313EB" w:rsidRDefault="00C84F6F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przedstawiciela LGD oraz przedstawiciela rad osiedli/okręgów/mieszkańców</w:t>
            </w:r>
          </w:p>
          <w:p w14:paraId="474C3AB5" w14:textId="3C677DA5" w:rsidR="00210384" w:rsidRPr="000313EB" w:rsidRDefault="00C84F6F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obecnych na spotkaniu/Powiadomienie ZW o terminie i miejscu spotkania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5170E" w14:textId="7B0B825D" w:rsidR="00210384" w:rsidRPr="000313EB" w:rsidRDefault="0021038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min. 1 spotkanie w roku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2641A" w14:textId="77777777" w:rsidR="00210384" w:rsidRPr="000313EB" w:rsidRDefault="0021038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min. 15 uczestników spotkania  obszaru LSR</w:t>
            </w:r>
          </w:p>
        </w:tc>
      </w:tr>
      <w:tr w:rsidR="006D45E4" w14:paraId="4D5A1BCE" w14:textId="77777777" w:rsidTr="002B70A9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59D5BF" w14:textId="16530DE5" w:rsidR="006D45E4" w:rsidRPr="000313EB" w:rsidRDefault="006D45E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Cs w:val="22"/>
                <w:lang w:eastAsia="pl-PL" w:bidi="ar-SA"/>
              </w:rPr>
              <w:t>Działania informacyjno-konsultacyjne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7FC9AD" w14:textId="025B3CA8" w:rsidR="006D45E4" w:rsidRPr="000313EB" w:rsidRDefault="006D45E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Informowanie o rocznym harmonogramie</w:t>
            </w:r>
          </w:p>
          <w:p w14:paraId="4968C551" w14:textId="55AD67F3" w:rsidR="006D45E4" w:rsidRPr="000313EB" w:rsidRDefault="006D45E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lastRenderedPageBreak/>
              <w:t>ogłaszania konkursów, poinformowanie o zasadach ich przeprowadzenia oraz zasięgnięcie</w:t>
            </w:r>
          </w:p>
          <w:p w14:paraId="066A0730" w14:textId="53669B9A" w:rsidR="006D45E4" w:rsidRPr="000313EB" w:rsidRDefault="006D45E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informacji o potrzebach i oczekiwaniach mieszkańców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ECEDB7" w14:textId="77777777" w:rsidR="006D45E4" w:rsidRPr="000313EB" w:rsidRDefault="006D45E4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hAnsiTheme="majorHAnsi" w:cstheme="majorHAnsi"/>
                <w:szCs w:val="22"/>
              </w:rPr>
              <w:lastRenderedPageBreak/>
              <w:t xml:space="preserve">1. Lokalni liderzy 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m.in. rady osiedli/okręgów (o ile zostały utworzone), radni rady miejskiej, województwa;</w:t>
            </w:r>
          </w:p>
          <w:p w14:paraId="72685EDE" w14:textId="77777777" w:rsidR="006D45E4" w:rsidRPr="000313EB" w:rsidRDefault="006D45E4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lastRenderedPageBreak/>
              <w:t xml:space="preserve">2. 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Instytucje kulturalne i/lub edukacyjne mające siedzibę na obszarze LSR m.in. biblioteki, domy kultury, teatry, szkoły, uniwersytety trzeciego wieku itp.;</w:t>
            </w:r>
          </w:p>
          <w:p w14:paraId="290C5F3D" w14:textId="77777777" w:rsidR="006D45E4" w:rsidRPr="000313EB" w:rsidRDefault="006D45E4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t xml:space="preserve">3. 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Organizacje pozarządowe mające siedzibę na terenie objętym LSR (w szczególności skupiającymi młodzież i seniorów) m.in. kluby osiedlowe, spółdzielnie mieszkaniowe, kluby sportowe;</w:t>
            </w:r>
          </w:p>
          <w:p w14:paraId="5AAE72E9" w14:textId="77777777" w:rsidR="006D45E4" w:rsidRPr="000313EB" w:rsidRDefault="006D45E4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t>4. I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nstytucje działające na rzecz osób w niekorzystnej sytuacji społecznej m.in. ośrodki pomocy społecznej, parafie, warsztaty terapii zajęciowej itp.;</w:t>
            </w:r>
          </w:p>
          <w:p w14:paraId="717B46FB" w14:textId="77777777" w:rsidR="006D45E4" w:rsidRPr="000313EB" w:rsidRDefault="006D45E4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t>5. M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ieszkańcy obszaru LSR;</w:t>
            </w:r>
          </w:p>
          <w:p w14:paraId="2CA26739" w14:textId="20975633" w:rsidR="006D45E4" w:rsidRPr="000313EB" w:rsidRDefault="006D45E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t xml:space="preserve">6. 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Przedsiębiorcy mający siedzibę lub oddział na obszarze objętym LSR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2D5646" w14:textId="28296E79" w:rsidR="006D45E4" w:rsidRPr="000313EB" w:rsidRDefault="006D45E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lastRenderedPageBreak/>
              <w:t>Organizacja otwartego</w:t>
            </w:r>
          </w:p>
          <w:p w14:paraId="65535F3E" w14:textId="77777777" w:rsidR="006D45E4" w:rsidRPr="000313EB" w:rsidRDefault="006D45E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 xml:space="preserve">spotkania informacyjno-konsultacyjnego z </w:t>
            </w: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lastRenderedPageBreak/>
              <w:t>przedstawicielami grup docelowych</w:t>
            </w:r>
          </w:p>
          <w:p w14:paraId="0D89D4EF" w14:textId="77777777" w:rsidR="006D45E4" w:rsidRPr="000313EB" w:rsidRDefault="006D45E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działań komunikacyjnych/</w:t>
            </w:r>
          </w:p>
          <w:p w14:paraId="12C15DFD" w14:textId="1771A560" w:rsidR="006D45E4" w:rsidRPr="000313EB" w:rsidRDefault="006D45E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protokół podpisany przez przedstawiciela LGD oraz przedstawiciela/i</w:t>
            </w:r>
          </w:p>
          <w:p w14:paraId="6D5EC4AE" w14:textId="32D20F58" w:rsidR="006D45E4" w:rsidRPr="000313EB" w:rsidRDefault="006D45E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ww. grup docelowych działań komunikacyjnych z obszaru miasta/ Powiadomienie ZW o terminie i miejscu spotkania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AC3248" w14:textId="395BD63C" w:rsidR="006D45E4" w:rsidRPr="000313EB" w:rsidRDefault="006D45E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lastRenderedPageBreak/>
              <w:t>min. 1 spotkanie w roku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11E3B9" w14:textId="5DBB7592" w:rsidR="006D45E4" w:rsidRPr="000313EB" w:rsidRDefault="006D45E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 xml:space="preserve">min. 1 osoba z każdej grupy docelowej działań </w:t>
            </w: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lastRenderedPageBreak/>
              <w:t xml:space="preserve">komunikacyjnych </w:t>
            </w:r>
            <w:r w:rsidR="00B72CA4"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–</w:t>
            </w: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 xml:space="preserve"> </w:t>
            </w:r>
            <w:r w:rsidR="00B72CA4"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min. 6 osób łącznie</w:t>
            </w:r>
          </w:p>
        </w:tc>
      </w:tr>
      <w:tr w:rsidR="006D45E4" w14:paraId="61824324" w14:textId="77777777" w:rsidTr="002B70A9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6924BF" w14:textId="77777777" w:rsidR="006D45E4" w:rsidRPr="000313EB" w:rsidRDefault="006D45E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Cs w:val="22"/>
                <w:lang w:eastAsia="pl-PL" w:bidi="ar-SA"/>
              </w:rPr>
              <w:lastRenderedPageBreak/>
              <w:t>Działania komunikacyjne w ramach spotkań bezpośrednich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B364FC" w14:textId="77777777" w:rsidR="006D45E4" w:rsidRPr="000313EB" w:rsidRDefault="006D45E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Rozpowszechnianie informacji o szczegółowych zasadach przyznania pomocy w ramach LSR.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362131" w14:textId="77777777" w:rsidR="006D45E4" w:rsidRPr="000313EB" w:rsidRDefault="006D45E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potencjalni wnioskodawcy/ grantobiorcy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A42234" w14:textId="0395341B" w:rsidR="006D45E4" w:rsidRPr="000313EB" w:rsidRDefault="006D45E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 xml:space="preserve">Organizacja bezpłatnych szkoleń w zakresie zasad przyznawania pomocy i/lub wypełniania wniosku o przyznanie pomocy/powierzenie grantu przed ogłoszeniem każdego konkursu lub w trakcie trwania ogłoszenia. Dopuszcza się  </w:t>
            </w: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lastRenderedPageBreak/>
              <w:t>możliwość prowadzenia szkoleń, które swoją tematyką (zakresem) będą obejmować więcej niż jeden konkurs.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C0F0B8" w14:textId="77777777" w:rsidR="006D45E4" w:rsidRPr="000313EB" w:rsidRDefault="006D45E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lastRenderedPageBreak/>
              <w:t>min. 1 szkolenie/część szkolenia dot. każdego ogłaszanego konkursu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DF95CB" w14:textId="77777777" w:rsidR="006D45E4" w:rsidRPr="000313EB" w:rsidRDefault="006D45E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min. 15 przeszkolonych osób</w:t>
            </w:r>
          </w:p>
        </w:tc>
      </w:tr>
      <w:tr w:rsidR="006D45E4" w14:paraId="38546115" w14:textId="77777777" w:rsidTr="002B70A9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56B755" w14:textId="77777777" w:rsidR="006D45E4" w:rsidRPr="000313EB" w:rsidRDefault="006D45E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Cs w:val="22"/>
                <w:lang w:eastAsia="pl-PL" w:bidi="ar-SA"/>
              </w:rPr>
              <w:t>Działania informacyjne prowadzone za pomocą strony internetowej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C4305D" w14:textId="77777777" w:rsidR="006D45E4" w:rsidRPr="000313EB" w:rsidRDefault="006D45E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Informowanie o rocznym harmonogramie ogłaszania konkursów oraz wynikach naborów, promowanie projektów dofinansowanych w ramach LSR.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22E8BC" w14:textId="77777777" w:rsidR="006D45E4" w:rsidRPr="000313EB" w:rsidRDefault="006D45E4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hAnsiTheme="majorHAnsi" w:cstheme="majorHAnsi"/>
                <w:szCs w:val="22"/>
              </w:rPr>
              <w:t xml:space="preserve">1. Lokalni liderzy 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m.in. rady osiedli/okręgów (o ile zostały utworzone), radni rady miejskiej, województwa;</w:t>
            </w:r>
          </w:p>
          <w:p w14:paraId="6C472DD7" w14:textId="77777777" w:rsidR="006D45E4" w:rsidRPr="000313EB" w:rsidRDefault="006D45E4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t xml:space="preserve">2. 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Instytucje kulturalne i/lub edukacyjne mające siedzibę na obszarze LSR m.in. biblioteki, domy kultury, teatry, szkoły, uniwersytety trzeciego wieku itp.;</w:t>
            </w:r>
          </w:p>
          <w:p w14:paraId="01B67E21" w14:textId="77777777" w:rsidR="006D45E4" w:rsidRPr="000313EB" w:rsidRDefault="006D45E4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t xml:space="preserve">3. 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Organizacje pozarządowe mające siedzibę na terenie objętym LSR (w szczególności skupiającymi młodzież i seniorów) m.in. kluby osiedlowe, spółdzielnie mieszkaniowe, kluby sportowe;</w:t>
            </w:r>
          </w:p>
          <w:p w14:paraId="5111768D" w14:textId="77777777" w:rsidR="006D45E4" w:rsidRPr="000313EB" w:rsidRDefault="006D45E4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t>4. I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nstytucje działające na rzecz osób w niekorzystnej sytuacji społecznej m.in. ośrodki pomocy społecznej, parafie, warsztaty terapii zajęciowej itp.;</w:t>
            </w:r>
          </w:p>
          <w:p w14:paraId="25FDF2C4" w14:textId="77777777" w:rsidR="006D45E4" w:rsidRPr="000313EB" w:rsidRDefault="006D45E4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t>5. M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ieszkańcy obszaru LSR;</w:t>
            </w:r>
          </w:p>
          <w:p w14:paraId="1B803CA0" w14:textId="612C6E93" w:rsidR="006D45E4" w:rsidRPr="000313EB" w:rsidRDefault="006D45E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t xml:space="preserve">6. 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Przedsiębiorcy mający siedzibę lub oddział na obszarze objętym LSR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78FF72" w14:textId="77777777" w:rsidR="005E70D3" w:rsidRPr="000313EB" w:rsidRDefault="006D45E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Prowadzenie strony internetowej LGD, gdzie w sposób czytelny i przejrzysty zapewniony zostanie dostęp do informacji o:</w:t>
            </w: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br/>
              <w:t>- aktualnym harmonogramie naborów;</w:t>
            </w: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br/>
              <w:t>- wynikach konkursów już przeprowadzonych;</w:t>
            </w: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br/>
              <w:t>- wszystkich zrealizowanych projektach w zakresie LSR w ramach EFS+ wraz z relacją zdjęciową.</w:t>
            </w: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br/>
              <w:t>Do ostatniego dnia czerwca każdego roku realizacji LSR zamieszczone zostanie na stronie roczne sprawozdanie z wdrażania LSR za poprzedni rok</w:t>
            </w:r>
            <w:r w:rsidR="005E70D3"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 xml:space="preserve"> zawierające następujące informacje:</w:t>
            </w:r>
          </w:p>
          <w:p w14:paraId="61E6D1AC" w14:textId="6EF16A6B" w:rsidR="006D45E4" w:rsidRPr="000313EB" w:rsidRDefault="005E70D3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 xml:space="preserve">1) Stan wdrażanie LSR oraz 2) Prowadzone </w:t>
            </w: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lastRenderedPageBreak/>
              <w:t>przez LGD działania animacyjne oraz projekty realizowane z innych środków niż budżet LSR</w:t>
            </w:r>
            <w:r w:rsidR="00B97428" w:rsidRPr="000313EB">
              <w:rPr>
                <w:rStyle w:val="Odwoanieprzypisudolnego"/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footnoteReference w:id="1"/>
            </w: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.</w:t>
            </w:r>
          </w:p>
          <w:p w14:paraId="5DE08A0C" w14:textId="77777777" w:rsidR="005E70D3" w:rsidRPr="000313EB" w:rsidRDefault="005E70D3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Funkcjonowanie strony internetowej LGD zgodnie ze stworzonym i przekazanym</w:t>
            </w:r>
          </w:p>
          <w:p w14:paraId="27A0D766" w14:textId="77777777" w:rsidR="005E70D3" w:rsidRPr="000313EB" w:rsidRDefault="005E70D3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przez ZW interfejsem (layout) oraz bieżąca jej aktualizacja.</w:t>
            </w:r>
          </w:p>
          <w:p w14:paraId="21A27BA0" w14:textId="107AB8B3" w:rsidR="005E70D3" w:rsidRPr="000313EB" w:rsidRDefault="005E70D3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6D771F" w14:textId="77777777" w:rsidR="006D45E4" w:rsidRPr="000313EB" w:rsidRDefault="006D45E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lastRenderedPageBreak/>
              <w:t>min. 1 aktywna strona internetowa prowadzona przez LGD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7FE3D7" w14:textId="77777777" w:rsidR="006D45E4" w:rsidRPr="000313EB" w:rsidRDefault="006D45E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min. 3000 odsłon/wyświetleń strony w ciągu roku</w:t>
            </w:r>
          </w:p>
        </w:tc>
      </w:tr>
      <w:tr w:rsidR="006D45E4" w14:paraId="4D8EBC2A" w14:textId="77777777" w:rsidTr="002B70A9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1D4264" w14:textId="77777777" w:rsidR="006D45E4" w:rsidRPr="000313EB" w:rsidRDefault="006D45E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Cs w:val="22"/>
                <w:lang w:eastAsia="pl-PL" w:bidi="ar-SA"/>
              </w:rPr>
              <w:t>Działania informacyjne prowadzone za pomocą mediów społecznościowych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88AF0D" w14:textId="77777777" w:rsidR="006D45E4" w:rsidRPr="000313EB" w:rsidRDefault="006D45E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Informowanie o bieżącej działalności LGD.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E921D0" w14:textId="77777777" w:rsidR="006D45E4" w:rsidRPr="000313EB" w:rsidRDefault="006D45E4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hAnsiTheme="majorHAnsi" w:cstheme="majorHAnsi"/>
                <w:szCs w:val="22"/>
              </w:rPr>
              <w:t xml:space="preserve">1. Lokalni liderzy 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m.in. rady osiedli/okręgów (o ile zostały utworzone), radni rady miejskiej, województwa;</w:t>
            </w:r>
          </w:p>
          <w:p w14:paraId="39C311EA" w14:textId="77777777" w:rsidR="006D45E4" w:rsidRPr="000313EB" w:rsidRDefault="006D45E4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t xml:space="preserve">2. 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Instytucje kulturalne i/lub edukacyjne mające siedzibę na obszarze LSR m.in. biblioteki, domy kultury, teatry, szkoły, uniwersytety trzeciego wieku itp.;</w:t>
            </w:r>
          </w:p>
          <w:p w14:paraId="0B930079" w14:textId="77777777" w:rsidR="006D45E4" w:rsidRPr="000313EB" w:rsidRDefault="006D45E4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t xml:space="preserve">3. 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 xml:space="preserve">Organizacje pozarządowe mające siedzibę na terenie objętym LSR (w szczególności skupiającymi młodzież i seniorów) m.in. kluby osiedlowe, 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lastRenderedPageBreak/>
              <w:t>spółdzielnie mieszkaniowe, kluby sportowe;</w:t>
            </w:r>
          </w:p>
          <w:p w14:paraId="2185D9DB" w14:textId="77777777" w:rsidR="006D45E4" w:rsidRPr="000313EB" w:rsidRDefault="006D45E4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t>4. I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nstytucje działające na rzecz osób w niekorzystnej sytuacji społecznej m.in. ośrodki pomocy społecznej, parafie, warsztaty terapii zajęciowej itp.;</w:t>
            </w:r>
          </w:p>
          <w:p w14:paraId="27036D5E" w14:textId="77777777" w:rsidR="006D45E4" w:rsidRPr="000313EB" w:rsidRDefault="006D45E4" w:rsidP="000313EB">
            <w:pPr>
              <w:jc w:val="center"/>
              <w:rPr>
                <w:rFonts w:asciiTheme="majorHAnsi" w:eastAsia="Calibri" w:hAnsiTheme="majorHAnsi" w:cstheme="majorHAnsi"/>
                <w:szCs w:val="22"/>
                <w:lang w:eastAsia="en-US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t>5. M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ieszkańcy obszaru LSR;</w:t>
            </w:r>
          </w:p>
          <w:p w14:paraId="57B04C74" w14:textId="2BE8DA17" w:rsidR="006D45E4" w:rsidRPr="000313EB" w:rsidRDefault="006D45E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Calibri" w:hAnsiTheme="majorHAnsi" w:cstheme="majorHAnsi"/>
                <w:szCs w:val="22"/>
                <w:lang w:eastAsia="en-US"/>
              </w:rPr>
              <w:t xml:space="preserve">6. </w:t>
            </w:r>
            <w:r w:rsidRPr="000313EB">
              <w:rPr>
                <w:rFonts w:asciiTheme="majorHAnsi" w:eastAsia="Times New Roman" w:hAnsiTheme="majorHAnsi" w:cstheme="majorHAnsi"/>
                <w:szCs w:val="22"/>
                <w:lang w:eastAsia="pl-PL"/>
              </w:rPr>
              <w:t>Przedsiębiorcy mający siedzibę lub oddział na obszarze objętym LSR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71E9F7" w14:textId="46069CDD" w:rsidR="006D45E4" w:rsidRPr="000313EB" w:rsidRDefault="006D45E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lastRenderedPageBreak/>
              <w:t>Prowadzenie działań informacyjno-promocyjnych LGD przy użyciu mediów społecznościowych</w:t>
            </w:r>
            <w:r w:rsidR="009A1950"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, np. YouTube, Facebook, Instagram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296AD2" w14:textId="0DFCAF47" w:rsidR="006D45E4" w:rsidRPr="000313EB" w:rsidRDefault="006D45E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 xml:space="preserve">min. 1 kanał społecznościowy prowadzony przez LGD np. </w:t>
            </w:r>
            <w:r w:rsidR="009A1950"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Facebook,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F3B5B6" w14:textId="77777777" w:rsidR="006D45E4" w:rsidRPr="000313EB" w:rsidRDefault="006D45E4" w:rsidP="000313EB">
            <w:pPr>
              <w:suppressAutoHyphens w:val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</w:pPr>
            <w:r w:rsidRPr="000313EB"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pl-PL" w:bidi="ar-SA"/>
              </w:rPr>
              <w:t>min. 4 różne  aktywności w  każdym miesiącu</w:t>
            </w:r>
          </w:p>
        </w:tc>
      </w:tr>
    </w:tbl>
    <w:tbl>
      <w:tblPr>
        <w:tblW w:w="14170" w:type="dxa"/>
        <w:tblInd w:w="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0"/>
      </w:tblGrid>
      <w:tr w:rsidR="00210384" w:rsidRPr="00210384" w14:paraId="55D5F5EC" w14:textId="77777777" w:rsidTr="00094E4C">
        <w:trPr>
          <w:trHeight w:val="480"/>
        </w:trPr>
        <w:tc>
          <w:tcPr>
            <w:tcW w:w="1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D5882C" w14:textId="77777777" w:rsidR="00210384" w:rsidRPr="00210384" w:rsidRDefault="00210384" w:rsidP="00210384">
            <w:pPr>
              <w:suppressAutoHyphens w:val="0"/>
              <w:rPr>
                <w:rFonts w:eastAsia="Times New Roman" w:cs="Calibri"/>
                <w:b/>
                <w:bCs/>
                <w:color w:val="000000"/>
                <w:kern w:val="0"/>
                <w:sz w:val="18"/>
                <w:szCs w:val="18"/>
                <w:lang w:eastAsia="pl-PL" w:bidi="ar-SA"/>
              </w:rPr>
            </w:pPr>
            <w:r w:rsidRPr="00210384">
              <w:rPr>
                <w:rFonts w:eastAsia="Times New Roman" w:cs="Calibri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pl-PL" w:bidi="ar-SA"/>
              </w:rPr>
              <w:t>1</w:t>
            </w:r>
            <w:r w:rsidRPr="00210384">
              <w:rPr>
                <w:rFonts w:eastAsia="Times New Roman" w:cs="Calibri"/>
                <w:b/>
                <w:bCs/>
                <w:color w:val="000000"/>
                <w:kern w:val="0"/>
                <w:sz w:val="18"/>
                <w:szCs w:val="18"/>
                <w:lang w:eastAsia="pl-PL" w:bidi="ar-SA"/>
              </w:rPr>
              <w:t xml:space="preserve"> Plan komunikacji uwzględnia realizację obowiązków komunikacyjnych beneficjentów EFSI wynikających z art. 50 ust. 1 rozporządzenia UE 2021/1060 oraz zasad komunikacji, zgodnie z informacjami przekazanymi LGD przez właściwe IZ oraz księgą wizualizacji w zakresie PS WPR </w:t>
            </w:r>
            <w:r w:rsidRPr="00210384">
              <w:rPr>
                <w:rFonts w:eastAsia="Times New Roman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pl-PL" w:bidi="ar-SA"/>
              </w:rPr>
              <w:t>(jeśli dotyczy</w:t>
            </w:r>
            <w:r w:rsidRPr="00210384">
              <w:rPr>
                <w:rFonts w:eastAsia="Times New Roman" w:cs="Calibri"/>
                <w:b/>
                <w:bCs/>
                <w:color w:val="000000"/>
                <w:kern w:val="0"/>
                <w:sz w:val="18"/>
                <w:szCs w:val="18"/>
                <w:lang w:eastAsia="pl-PL" w:bidi="ar-SA"/>
              </w:rPr>
              <w:t>).</w:t>
            </w:r>
          </w:p>
        </w:tc>
      </w:tr>
    </w:tbl>
    <w:p w14:paraId="0C4834FB" w14:textId="77777777" w:rsidR="00DB01D0" w:rsidRPr="005549FF" w:rsidRDefault="00DB01D0" w:rsidP="00BC513F">
      <w:pPr>
        <w:rPr>
          <w:rFonts w:asciiTheme="minorHAnsi" w:eastAsia="Calibri" w:hAnsiTheme="minorHAnsi" w:cstheme="minorHAnsi"/>
          <w:color w:val="000000"/>
          <w:kern w:val="0"/>
          <w:szCs w:val="22"/>
          <w:lang w:eastAsia="en-US" w:bidi="ar-SA"/>
        </w:rPr>
      </w:pPr>
    </w:p>
    <w:p w14:paraId="2E4D3EBE" w14:textId="77777777" w:rsidR="00021FEA" w:rsidRPr="00DF188A" w:rsidRDefault="00021FEA" w:rsidP="00021FEA">
      <w:pPr>
        <w:spacing w:line="276" w:lineRule="auto"/>
        <w:jc w:val="both"/>
        <w:rPr>
          <w:rFonts w:asciiTheme="minorHAnsi" w:eastAsia="Times New Roman" w:hAnsiTheme="minorHAnsi" w:cstheme="minorHAnsi"/>
          <w:szCs w:val="22"/>
          <w:lang w:eastAsia="pl-PL"/>
        </w:rPr>
      </w:pPr>
      <w:r w:rsidRPr="00DF188A">
        <w:rPr>
          <w:rFonts w:asciiTheme="minorHAnsi" w:eastAsia="Times New Roman" w:hAnsiTheme="minorHAnsi" w:cstheme="minorHAnsi"/>
          <w:szCs w:val="22"/>
          <w:lang w:eastAsia="pl-PL"/>
        </w:rPr>
        <w:t>LGD będzie informował ZW z co najmniej 14-dniowym wyprzedzeniem o wszystkich zaplanowanych przez LGD aktywnościach/wydarzeniach na terenie objętym LSR (m.in. festynach, konkursach, podpisywaniu umów grantowych, szkoleniach, warsztatach), na wskazany przez ZW adres mailowy.</w:t>
      </w:r>
    </w:p>
    <w:p w14:paraId="49253748" w14:textId="77777777" w:rsidR="00BC513F" w:rsidRPr="005549FF" w:rsidRDefault="00BC513F" w:rsidP="00BC513F">
      <w:pPr>
        <w:rPr>
          <w:rFonts w:asciiTheme="minorHAnsi" w:eastAsia="Calibri" w:hAnsiTheme="minorHAnsi" w:cstheme="minorHAnsi"/>
          <w:color w:val="000000"/>
          <w:kern w:val="0"/>
          <w:szCs w:val="22"/>
          <w:lang w:eastAsia="en-US" w:bidi="ar-SA"/>
        </w:rPr>
      </w:pPr>
    </w:p>
    <w:p w14:paraId="33C6A48B" w14:textId="77777777" w:rsidR="00BC513F" w:rsidRDefault="00BC513F" w:rsidP="00BC513F">
      <w:pPr>
        <w:spacing w:line="276" w:lineRule="auto"/>
        <w:jc w:val="both"/>
        <w:rPr>
          <w:rFonts w:asciiTheme="minorHAnsi" w:eastAsia="Calibri" w:hAnsiTheme="minorHAnsi" w:cstheme="minorHAnsi"/>
          <w:color w:val="000000"/>
          <w:kern w:val="0"/>
          <w:szCs w:val="22"/>
          <w:lang w:eastAsia="en-US" w:bidi="ar-SA"/>
        </w:rPr>
      </w:pPr>
      <w:r w:rsidRPr="005549FF">
        <w:rPr>
          <w:rFonts w:asciiTheme="minorHAnsi" w:eastAsia="Calibri" w:hAnsiTheme="minorHAnsi" w:cstheme="minorHAnsi"/>
          <w:color w:val="000000"/>
          <w:kern w:val="0"/>
          <w:szCs w:val="22"/>
          <w:lang w:eastAsia="en-US" w:bidi="ar-SA"/>
        </w:rPr>
        <w:t>W przypadku</w:t>
      </w:r>
      <w:r w:rsidR="00292E7C">
        <w:rPr>
          <w:rFonts w:asciiTheme="minorHAnsi" w:eastAsia="Calibri" w:hAnsiTheme="minorHAnsi" w:cstheme="minorHAnsi"/>
          <w:color w:val="000000"/>
          <w:kern w:val="0"/>
          <w:szCs w:val="22"/>
          <w:lang w:eastAsia="en-US" w:bidi="ar-SA"/>
        </w:rPr>
        <w:t>,</w:t>
      </w:r>
      <w:r w:rsidRPr="005549FF">
        <w:rPr>
          <w:rFonts w:asciiTheme="minorHAnsi" w:eastAsia="Calibri" w:hAnsiTheme="minorHAnsi" w:cstheme="minorHAnsi"/>
          <w:color w:val="000000"/>
          <w:kern w:val="0"/>
          <w:szCs w:val="22"/>
          <w:lang w:eastAsia="en-US" w:bidi="ar-SA"/>
        </w:rPr>
        <w:t xml:space="preserve"> kiedy komunikacja okaże się nieskuteczna</w:t>
      </w:r>
      <w:r w:rsidR="00292E7C">
        <w:rPr>
          <w:rFonts w:asciiTheme="minorHAnsi" w:eastAsia="Calibri" w:hAnsiTheme="minorHAnsi" w:cstheme="minorHAnsi"/>
          <w:color w:val="000000"/>
          <w:kern w:val="0"/>
          <w:szCs w:val="22"/>
          <w:lang w:eastAsia="en-US" w:bidi="ar-SA"/>
        </w:rPr>
        <w:t>,</w:t>
      </w:r>
      <w:r w:rsidRPr="005549FF">
        <w:rPr>
          <w:rFonts w:asciiTheme="minorHAnsi" w:eastAsia="Calibri" w:hAnsiTheme="minorHAnsi" w:cstheme="minorHAnsi"/>
          <w:color w:val="000000"/>
          <w:kern w:val="0"/>
          <w:szCs w:val="22"/>
          <w:lang w:eastAsia="en-US" w:bidi="ar-SA"/>
        </w:rPr>
        <w:t xml:space="preserve"> zostanie powołany zespół roboczy, który przeanalizuje informacje wysyłane przez LGD pod kątem selekcji odbiorców, formułowania komunikatów, doboru kanałów komunikacji, a także przeprowadzi wywiady z przedstawicielami różnych grup społecznych, aby ocenić dlaczego przeprowadzone działania nie przyniosły oczekiwanych efektów oraz wprowadzi program naprawczy zgodny z wynikami przeprowadzonej diagnozy.</w:t>
      </w:r>
    </w:p>
    <w:p w14:paraId="015BCACC" w14:textId="77777777" w:rsidR="007E6141" w:rsidRPr="00D057F4" w:rsidRDefault="007E6141" w:rsidP="00BC513F">
      <w:pPr>
        <w:spacing w:line="276" w:lineRule="auto"/>
        <w:jc w:val="both"/>
        <w:rPr>
          <w:rFonts w:asciiTheme="minorHAnsi" w:eastAsia="Calibri" w:hAnsiTheme="minorHAnsi" w:cstheme="minorHAnsi"/>
          <w:kern w:val="0"/>
          <w:szCs w:val="22"/>
          <w:lang w:eastAsia="en-US" w:bidi="ar-SA"/>
        </w:rPr>
      </w:pPr>
    </w:p>
    <w:p w14:paraId="587053E2" w14:textId="3D2DCD3A" w:rsidR="007E6141" w:rsidRPr="00D057F4" w:rsidRDefault="007E6141" w:rsidP="007E6141">
      <w:pPr>
        <w:spacing w:line="276" w:lineRule="auto"/>
        <w:jc w:val="both"/>
        <w:rPr>
          <w:rFonts w:asciiTheme="minorHAnsi" w:eastAsia="Calibri" w:hAnsiTheme="minorHAnsi" w:cstheme="minorHAnsi"/>
          <w:kern w:val="0"/>
          <w:szCs w:val="22"/>
          <w:lang w:eastAsia="en-US" w:bidi="ar-SA"/>
        </w:rPr>
      </w:pPr>
      <w:r w:rsidRPr="00D057F4">
        <w:rPr>
          <w:rFonts w:asciiTheme="minorHAnsi" w:eastAsia="Calibri" w:hAnsiTheme="minorHAnsi" w:cstheme="minorHAnsi"/>
          <w:kern w:val="0"/>
          <w:szCs w:val="22"/>
          <w:lang w:eastAsia="en-US" w:bidi="ar-SA"/>
        </w:rPr>
        <w:t>Szacunkowy koszt realizacji Planu komunikacji został opracowany na podstawie dotychczasowych doświadczeń Stowarzyszenia. Przewidywany koszt wdrażania Planu komunikacji w latach 202</w:t>
      </w:r>
      <w:r w:rsidR="000C3709">
        <w:rPr>
          <w:rFonts w:asciiTheme="minorHAnsi" w:eastAsia="Calibri" w:hAnsiTheme="minorHAnsi" w:cstheme="minorHAnsi"/>
          <w:kern w:val="0"/>
          <w:szCs w:val="22"/>
          <w:lang w:eastAsia="en-US" w:bidi="ar-SA"/>
        </w:rPr>
        <w:t>4</w:t>
      </w:r>
      <w:r w:rsidRPr="00D057F4">
        <w:rPr>
          <w:rFonts w:asciiTheme="minorHAnsi" w:eastAsia="Calibri" w:hAnsiTheme="minorHAnsi" w:cstheme="minorHAnsi"/>
          <w:kern w:val="0"/>
          <w:szCs w:val="22"/>
          <w:lang w:eastAsia="en-US" w:bidi="ar-SA"/>
        </w:rPr>
        <w:t xml:space="preserve">-2029 wynosi </w:t>
      </w:r>
      <w:r w:rsidR="000C3709">
        <w:rPr>
          <w:rFonts w:asciiTheme="minorHAnsi" w:eastAsia="Calibri" w:hAnsiTheme="minorHAnsi" w:cstheme="minorHAnsi"/>
          <w:kern w:val="0"/>
          <w:szCs w:val="22"/>
          <w:lang w:eastAsia="en-US" w:bidi="ar-SA"/>
        </w:rPr>
        <w:t>6</w:t>
      </w:r>
      <w:r w:rsidRPr="00D057F4">
        <w:rPr>
          <w:rFonts w:asciiTheme="minorHAnsi" w:eastAsia="Calibri" w:hAnsiTheme="minorHAnsi" w:cstheme="minorHAnsi"/>
          <w:kern w:val="0"/>
          <w:szCs w:val="22"/>
          <w:lang w:eastAsia="en-US" w:bidi="ar-SA"/>
        </w:rPr>
        <w:t>0.000,00 zł</w:t>
      </w:r>
      <w:r w:rsidR="00D5094E">
        <w:rPr>
          <w:rFonts w:asciiTheme="minorHAnsi" w:eastAsia="Calibri" w:hAnsiTheme="minorHAnsi" w:cstheme="minorHAnsi"/>
          <w:kern w:val="0"/>
          <w:szCs w:val="22"/>
          <w:lang w:eastAsia="en-US" w:bidi="ar-SA"/>
        </w:rPr>
        <w:t xml:space="preserve"> (średnio </w:t>
      </w:r>
      <w:r w:rsidR="000C3709">
        <w:rPr>
          <w:rFonts w:asciiTheme="minorHAnsi" w:eastAsia="Calibri" w:hAnsiTheme="minorHAnsi" w:cstheme="minorHAnsi"/>
          <w:kern w:val="0"/>
          <w:szCs w:val="22"/>
          <w:lang w:eastAsia="en-US" w:bidi="ar-SA"/>
        </w:rPr>
        <w:t>10</w:t>
      </w:r>
      <w:r w:rsidR="00D5094E">
        <w:rPr>
          <w:rFonts w:asciiTheme="minorHAnsi" w:eastAsia="Calibri" w:hAnsiTheme="minorHAnsi" w:cstheme="minorHAnsi"/>
          <w:kern w:val="0"/>
          <w:szCs w:val="22"/>
          <w:lang w:eastAsia="en-US" w:bidi="ar-SA"/>
        </w:rPr>
        <w:t> 000.00 zł na rok, począwszy od 2024 r.)</w:t>
      </w:r>
      <w:r w:rsidRPr="00D057F4">
        <w:rPr>
          <w:rFonts w:asciiTheme="minorHAnsi" w:eastAsia="Calibri" w:hAnsiTheme="minorHAnsi" w:cstheme="minorHAnsi"/>
          <w:kern w:val="0"/>
          <w:szCs w:val="22"/>
          <w:lang w:eastAsia="en-US" w:bidi="ar-SA"/>
        </w:rPr>
        <w:t>. Część działań wskazanych w dokumencie (np. umieszczanie informacji na stronie internetowej, FB, prowadzenie szkoleń w zakresie przyznawania pomocy itp.) będzie realizowana bezkosztowo w ramach etatów pracowników biura LGD.</w:t>
      </w:r>
    </w:p>
    <w:p w14:paraId="6F2ACFBC" w14:textId="77777777" w:rsidR="007E6141" w:rsidRPr="005549FF" w:rsidRDefault="007E6141" w:rsidP="00BC513F">
      <w:pPr>
        <w:spacing w:line="276" w:lineRule="auto"/>
        <w:jc w:val="both"/>
        <w:rPr>
          <w:rFonts w:asciiTheme="minorHAnsi" w:eastAsia="Calibri" w:hAnsiTheme="minorHAnsi" w:cstheme="minorHAnsi"/>
          <w:color w:val="000000"/>
          <w:kern w:val="0"/>
          <w:szCs w:val="22"/>
          <w:lang w:eastAsia="en-US" w:bidi="ar-SA"/>
        </w:rPr>
      </w:pPr>
    </w:p>
    <w:p w14:paraId="66A324BD" w14:textId="77777777" w:rsidR="00BC513F" w:rsidRDefault="00BC513F" w:rsidP="00BC513F">
      <w:pPr>
        <w:rPr>
          <w:rFonts w:asciiTheme="minorHAnsi" w:hAnsiTheme="minorHAnsi" w:cstheme="minorHAnsi"/>
          <w:szCs w:val="22"/>
        </w:rPr>
      </w:pPr>
    </w:p>
    <w:p w14:paraId="0BF59B03" w14:textId="77777777" w:rsidR="005266E0" w:rsidRDefault="005266E0" w:rsidP="00BC513F">
      <w:pPr>
        <w:rPr>
          <w:rFonts w:asciiTheme="minorHAnsi" w:hAnsiTheme="minorHAnsi" w:cstheme="minorHAnsi"/>
          <w:szCs w:val="22"/>
        </w:rPr>
      </w:pPr>
    </w:p>
    <w:p w14:paraId="3F9C444C" w14:textId="77777777" w:rsidR="005266E0" w:rsidRPr="005549FF" w:rsidRDefault="005266E0" w:rsidP="00BC513F">
      <w:pPr>
        <w:rPr>
          <w:rFonts w:asciiTheme="minorHAnsi" w:hAnsiTheme="minorHAnsi" w:cstheme="minorHAnsi"/>
          <w:szCs w:val="22"/>
        </w:rPr>
      </w:pPr>
    </w:p>
    <w:sectPr w:rsidR="005266E0" w:rsidRPr="005549FF" w:rsidSect="00DB01D0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C1A6C" w14:textId="77777777" w:rsidR="002D43FC" w:rsidRDefault="002D43FC" w:rsidP="00B97428">
      <w:r>
        <w:separator/>
      </w:r>
    </w:p>
  </w:endnote>
  <w:endnote w:type="continuationSeparator" w:id="0">
    <w:p w14:paraId="3F48E03E" w14:textId="77777777" w:rsidR="002D43FC" w:rsidRDefault="002D43FC" w:rsidP="00B97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4CA54" w14:textId="77777777" w:rsidR="002D43FC" w:rsidRDefault="002D43FC" w:rsidP="00B97428">
      <w:r>
        <w:separator/>
      </w:r>
    </w:p>
  </w:footnote>
  <w:footnote w:type="continuationSeparator" w:id="0">
    <w:p w14:paraId="46F764AA" w14:textId="77777777" w:rsidR="002D43FC" w:rsidRDefault="002D43FC" w:rsidP="00B97428">
      <w:r>
        <w:continuationSeparator/>
      </w:r>
    </w:p>
  </w:footnote>
  <w:footnote w:id="1">
    <w:p w14:paraId="30A3A7A5" w14:textId="4635A1A1" w:rsidR="00B97428" w:rsidRPr="00B97428" w:rsidRDefault="00B97428" w:rsidP="00B97428">
      <w:pPr>
        <w:pStyle w:val="Tekstprzypisudolnego"/>
        <w:rPr>
          <w:rFonts w:ascii="Times New Roman" w:hAnsi="Times New Roman" w:cs="Times New Roman"/>
          <w:sz w:val="18"/>
        </w:rPr>
      </w:pPr>
      <w:r w:rsidRPr="00B97428">
        <w:rPr>
          <w:rStyle w:val="Odwoanieprzypisudolnego"/>
          <w:rFonts w:ascii="Times New Roman" w:hAnsi="Times New Roman" w:cs="Times New Roman"/>
          <w:sz w:val="18"/>
        </w:rPr>
        <w:footnoteRef/>
      </w:r>
      <w:r w:rsidRPr="00B97428">
        <w:rPr>
          <w:rFonts w:ascii="Times New Roman" w:hAnsi="Times New Roman" w:cs="Times New Roman"/>
          <w:sz w:val="18"/>
        </w:rPr>
        <w:t xml:space="preserve"> 1) Stan wdrażanie LSR: a) Lista projektów, które uzyskały wsparcie z budżetu LSR (podać wnioskodawcę, tytuł projektu, kwotę wsparcia, a w przypadku EFS+ miejsce realizacji projektu). b) Informacja o przeprowadzonych przez LGD szkoleniach, spotkaniach informacyjnych, konsultacjach i doradztwie w związku z przeprowadzonymi</w:t>
      </w:r>
    </w:p>
    <w:p w14:paraId="11632ED3" w14:textId="12866D24" w:rsidR="00B97428" w:rsidRPr="00B97428" w:rsidRDefault="00B97428" w:rsidP="00B97428">
      <w:pPr>
        <w:pStyle w:val="Tekstprzypisudolnego"/>
        <w:rPr>
          <w:rFonts w:ascii="Times New Roman" w:hAnsi="Times New Roman" w:cs="Times New Roman"/>
          <w:sz w:val="18"/>
        </w:rPr>
      </w:pPr>
      <w:r w:rsidRPr="00B97428">
        <w:rPr>
          <w:rFonts w:ascii="Times New Roman" w:hAnsi="Times New Roman" w:cs="Times New Roman"/>
          <w:sz w:val="18"/>
        </w:rPr>
        <w:t xml:space="preserve">naborami. </w:t>
      </w:r>
    </w:p>
    <w:p w14:paraId="3E8C8634" w14:textId="492C1C18" w:rsidR="00B97428" w:rsidRDefault="00B97428" w:rsidP="00B97428">
      <w:pPr>
        <w:pStyle w:val="Tekstprzypisudolnego"/>
      </w:pPr>
      <w:r w:rsidRPr="00B97428">
        <w:rPr>
          <w:rFonts w:ascii="Times New Roman" w:hAnsi="Times New Roman" w:cs="Times New Roman"/>
          <w:sz w:val="18"/>
        </w:rPr>
        <w:t>2) Prowadzone przez LGD działania animacyjne (należy opisać wydarzenia zorganizowane przez LGD np. spotkania, warsztaty, festyny, targi, konkursy, targi, konferencje itp.) oraz projekty realizowane z innych środków niż budżet LSR.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C272C"/>
    <w:multiLevelType w:val="hybridMultilevel"/>
    <w:tmpl w:val="CB56603C"/>
    <w:lvl w:ilvl="0" w:tplc="413288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1F298D"/>
    <w:multiLevelType w:val="hybridMultilevel"/>
    <w:tmpl w:val="1F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25BCD"/>
    <w:multiLevelType w:val="multilevel"/>
    <w:tmpl w:val="294CD7CA"/>
    <w:lvl w:ilvl="0">
      <w:start w:val="1"/>
      <w:numFmt w:val="decimal"/>
      <w:pStyle w:val="Nagwek1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Nagwek2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Nagwek3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Nagwek4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Nagwek5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Nagwek6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Nagwek7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Nagwek8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Nagwek9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ED04B36"/>
    <w:multiLevelType w:val="hybridMultilevel"/>
    <w:tmpl w:val="4470E11C"/>
    <w:lvl w:ilvl="0" w:tplc="616E0FF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503070">
    <w:abstractNumId w:val="3"/>
  </w:num>
  <w:num w:numId="2" w16cid:durableId="830175865">
    <w:abstractNumId w:val="0"/>
  </w:num>
  <w:num w:numId="3" w16cid:durableId="479885827">
    <w:abstractNumId w:val="1"/>
  </w:num>
  <w:num w:numId="4" w16cid:durableId="1750883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7A"/>
    <w:rsid w:val="00021FEA"/>
    <w:rsid w:val="000313EB"/>
    <w:rsid w:val="00087D15"/>
    <w:rsid w:val="00094E4C"/>
    <w:rsid w:val="000C3709"/>
    <w:rsid w:val="000C44BD"/>
    <w:rsid w:val="0015483B"/>
    <w:rsid w:val="00210384"/>
    <w:rsid w:val="00225EF4"/>
    <w:rsid w:val="00246DD7"/>
    <w:rsid w:val="00292E7C"/>
    <w:rsid w:val="002B70A9"/>
    <w:rsid w:val="002D43FC"/>
    <w:rsid w:val="00325578"/>
    <w:rsid w:val="003A6FD4"/>
    <w:rsid w:val="003B4BFE"/>
    <w:rsid w:val="004E1266"/>
    <w:rsid w:val="005266E0"/>
    <w:rsid w:val="0053292D"/>
    <w:rsid w:val="005549FF"/>
    <w:rsid w:val="00555352"/>
    <w:rsid w:val="005615E6"/>
    <w:rsid w:val="005E70D3"/>
    <w:rsid w:val="00634790"/>
    <w:rsid w:val="006818E6"/>
    <w:rsid w:val="006974F2"/>
    <w:rsid w:val="006D45E4"/>
    <w:rsid w:val="007B1472"/>
    <w:rsid w:val="007C76FB"/>
    <w:rsid w:val="007E33CB"/>
    <w:rsid w:val="007E6141"/>
    <w:rsid w:val="008C658D"/>
    <w:rsid w:val="00951F39"/>
    <w:rsid w:val="00982E5A"/>
    <w:rsid w:val="009945EE"/>
    <w:rsid w:val="009A1950"/>
    <w:rsid w:val="00A5443B"/>
    <w:rsid w:val="00A76F6F"/>
    <w:rsid w:val="00A87E4E"/>
    <w:rsid w:val="00AB70AA"/>
    <w:rsid w:val="00B247DB"/>
    <w:rsid w:val="00B72CA4"/>
    <w:rsid w:val="00B7335E"/>
    <w:rsid w:val="00B7627A"/>
    <w:rsid w:val="00B97428"/>
    <w:rsid w:val="00BA7B74"/>
    <w:rsid w:val="00BC1FCE"/>
    <w:rsid w:val="00BC513F"/>
    <w:rsid w:val="00BD5ACB"/>
    <w:rsid w:val="00BE26E3"/>
    <w:rsid w:val="00C84F6F"/>
    <w:rsid w:val="00D057F4"/>
    <w:rsid w:val="00D5094E"/>
    <w:rsid w:val="00D65E21"/>
    <w:rsid w:val="00DB01D0"/>
    <w:rsid w:val="00E11243"/>
    <w:rsid w:val="00EA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1BD95"/>
  <w15:chartTrackingRefBased/>
  <w15:docId w15:val="{B3FF6065-4E5D-48B9-B586-A58922D1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513F"/>
    <w:pPr>
      <w:suppressAutoHyphens/>
      <w:spacing w:after="0" w:line="240" w:lineRule="auto"/>
    </w:pPr>
    <w:rPr>
      <w:rFonts w:ascii="Calibri" w:eastAsia="NSimSun" w:hAnsi="Calibri" w:cs="Arial"/>
      <w:szCs w:val="24"/>
      <w:lang w:eastAsia="zh-CN" w:bidi="hi-IN"/>
      <w14:ligatures w14:val="none"/>
    </w:rPr>
  </w:style>
  <w:style w:type="paragraph" w:styleId="Nagwek1">
    <w:name w:val="heading 1"/>
    <w:basedOn w:val="Nagwek"/>
    <w:next w:val="Tekstpodstawowy"/>
    <w:link w:val="Nagwek1Znak"/>
    <w:uiPriority w:val="9"/>
    <w:qFormat/>
    <w:rsid w:val="00B7335E"/>
    <w:pPr>
      <w:numPr>
        <w:numId w:val="4"/>
      </w:numPr>
      <w:suppressLineNumbers/>
      <w:tabs>
        <w:tab w:val="clear" w:pos="4536"/>
        <w:tab w:val="clear" w:pos="9072"/>
        <w:tab w:val="center" w:pos="5103"/>
        <w:tab w:val="right" w:pos="10206"/>
      </w:tabs>
      <w:spacing w:before="240" w:after="120"/>
      <w:outlineLvl w:val="0"/>
    </w:pPr>
    <w:rPr>
      <w:rFonts w:cs="Arial"/>
      <w:b/>
      <w:bCs/>
      <w:sz w:val="31"/>
      <w:szCs w:val="36"/>
    </w:rPr>
  </w:style>
  <w:style w:type="paragraph" w:styleId="Nagwek2">
    <w:name w:val="heading 2"/>
    <w:basedOn w:val="Nagwek"/>
    <w:next w:val="Tekstpodstawowy"/>
    <w:link w:val="Nagwek2Znak"/>
    <w:uiPriority w:val="9"/>
    <w:unhideWhenUsed/>
    <w:qFormat/>
    <w:rsid w:val="00B7335E"/>
    <w:pPr>
      <w:numPr>
        <w:ilvl w:val="1"/>
        <w:numId w:val="4"/>
      </w:numPr>
      <w:suppressLineNumbers/>
      <w:tabs>
        <w:tab w:val="clear" w:pos="4536"/>
        <w:tab w:val="clear" w:pos="9072"/>
        <w:tab w:val="center" w:pos="5103"/>
        <w:tab w:val="right" w:pos="10206"/>
      </w:tabs>
      <w:spacing w:before="200" w:after="120"/>
      <w:outlineLvl w:val="1"/>
    </w:pPr>
    <w:rPr>
      <w:rFonts w:cs="Arial"/>
      <w:b/>
      <w:bCs/>
      <w:szCs w:val="32"/>
    </w:rPr>
  </w:style>
  <w:style w:type="paragraph" w:styleId="Nagwek3">
    <w:name w:val="heading 3"/>
    <w:basedOn w:val="Nagwek"/>
    <w:next w:val="Tekstpodstawowy"/>
    <w:link w:val="Nagwek3Znak"/>
    <w:uiPriority w:val="9"/>
    <w:unhideWhenUsed/>
    <w:qFormat/>
    <w:rsid w:val="00B7335E"/>
    <w:pPr>
      <w:numPr>
        <w:ilvl w:val="2"/>
        <w:numId w:val="4"/>
      </w:numPr>
      <w:suppressLineNumbers/>
      <w:tabs>
        <w:tab w:val="clear" w:pos="4536"/>
        <w:tab w:val="clear" w:pos="9072"/>
        <w:tab w:val="center" w:pos="5103"/>
        <w:tab w:val="right" w:pos="10206"/>
      </w:tabs>
      <w:spacing w:before="140" w:after="120"/>
      <w:outlineLvl w:val="2"/>
    </w:pPr>
    <w:rPr>
      <w:rFonts w:cs="Arial"/>
      <w:b/>
      <w:bCs/>
      <w:szCs w:val="28"/>
    </w:rPr>
  </w:style>
  <w:style w:type="paragraph" w:styleId="Nagwek4">
    <w:name w:val="heading 4"/>
    <w:basedOn w:val="Nagwek"/>
    <w:next w:val="Tekstpodstawowy"/>
    <w:link w:val="Nagwek4Znak"/>
    <w:uiPriority w:val="9"/>
    <w:semiHidden/>
    <w:unhideWhenUsed/>
    <w:qFormat/>
    <w:rsid w:val="00B7335E"/>
    <w:pPr>
      <w:numPr>
        <w:ilvl w:val="3"/>
        <w:numId w:val="4"/>
      </w:numPr>
      <w:suppressLineNumbers/>
      <w:tabs>
        <w:tab w:val="clear" w:pos="4536"/>
        <w:tab w:val="clear" w:pos="9072"/>
        <w:tab w:val="center" w:pos="5103"/>
        <w:tab w:val="right" w:pos="10206"/>
      </w:tabs>
      <w:spacing w:before="120" w:after="120"/>
      <w:outlineLvl w:val="3"/>
    </w:pPr>
    <w:rPr>
      <w:rFonts w:cs="Arial"/>
      <w:b/>
      <w:bCs/>
      <w:i/>
      <w:iCs/>
      <w:sz w:val="27"/>
      <w:szCs w:val="27"/>
    </w:rPr>
  </w:style>
  <w:style w:type="paragraph" w:styleId="Nagwek5">
    <w:name w:val="heading 5"/>
    <w:basedOn w:val="Nagwek"/>
    <w:next w:val="Tekstpodstawowy"/>
    <w:link w:val="Nagwek5Znak"/>
    <w:uiPriority w:val="9"/>
    <w:semiHidden/>
    <w:unhideWhenUsed/>
    <w:qFormat/>
    <w:rsid w:val="00B7335E"/>
    <w:pPr>
      <w:numPr>
        <w:ilvl w:val="4"/>
        <w:numId w:val="4"/>
      </w:numPr>
      <w:suppressLineNumbers/>
      <w:tabs>
        <w:tab w:val="clear" w:pos="4536"/>
        <w:tab w:val="clear" w:pos="9072"/>
        <w:tab w:val="center" w:pos="5103"/>
        <w:tab w:val="right" w:pos="10206"/>
      </w:tabs>
      <w:spacing w:before="120" w:after="60"/>
      <w:outlineLvl w:val="4"/>
    </w:pPr>
    <w:rPr>
      <w:rFonts w:cs="Arial"/>
      <w:b/>
      <w:bCs/>
      <w:sz w:val="24"/>
    </w:rPr>
  </w:style>
  <w:style w:type="paragraph" w:styleId="Nagwek6">
    <w:name w:val="heading 6"/>
    <w:basedOn w:val="Nagwek"/>
    <w:next w:val="Tekstpodstawowy"/>
    <w:link w:val="Nagwek6Znak"/>
    <w:uiPriority w:val="9"/>
    <w:semiHidden/>
    <w:unhideWhenUsed/>
    <w:qFormat/>
    <w:rsid w:val="00B7335E"/>
    <w:pPr>
      <w:numPr>
        <w:ilvl w:val="5"/>
        <w:numId w:val="4"/>
      </w:numPr>
      <w:suppressLineNumbers/>
      <w:tabs>
        <w:tab w:val="clear" w:pos="4536"/>
        <w:tab w:val="clear" w:pos="9072"/>
        <w:tab w:val="center" w:pos="5103"/>
        <w:tab w:val="right" w:pos="10206"/>
      </w:tabs>
      <w:spacing w:before="60" w:after="60"/>
      <w:outlineLvl w:val="5"/>
    </w:pPr>
    <w:rPr>
      <w:rFonts w:cs="Arial"/>
      <w:b/>
      <w:bCs/>
      <w:i/>
      <w:iCs/>
      <w:sz w:val="24"/>
    </w:rPr>
  </w:style>
  <w:style w:type="paragraph" w:styleId="Nagwek7">
    <w:name w:val="heading 7"/>
    <w:basedOn w:val="Nagwek"/>
    <w:next w:val="Tekstpodstawowy"/>
    <w:link w:val="Nagwek7Znak"/>
    <w:qFormat/>
    <w:rsid w:val="00B7335E"/>
    <w:pPr>
      <w:numPr>
        <w:ilvl w:val="6"/>
        <w:numId w:val="4"/>
      </w:numPr>
      <w:suppressLineNumbers/>
      <w:tabs>
        <w:tab w:val="clear" w:pos="4536"/>
        <w:tab w:val="clear" w:pos="9072"/>
        <w:tab w:val="center" w:pos="5103"/>
        <w:tab w:val="right" w:pos="10206"/>
      </w:tabs>
      <w:spacing w:before="60" w:after="60"/>
      <w:outlineLvl w:val="6"/>
    </w:pPr>
    <w:rPr>
      <w:rFonts w:cs="Arial"/>
      <w:b/>
      <w:bCs/>
      <w:szCs w:val="22"/>
    </w:rPr>
  </w:style>
  <w:style w:type="paragraph" w:styleId="Nagwek8">
    <w:name w:val="heading 8"/>
    <w:basedOn w:val="Nagwek"/>
    <w:next w:val="Tekstpodstawowy"/>
    <w:link w:val="Nagwek8Znak"/>
    <w:qFormat/>
    <w:rsid w:val="00B7335E"/>
    <w:pPr>
      <w:numPr>
        <w:ilvl w:val="7"/>
        <w:numId w:val="4"/>
      </w:numPr>
      <w:suppressLineNumbers/>
      <w:tabs>
        <w:tab w:val="clear" w:pos="4536"/>
        <w:tab w:val="clear" w:pos="9072"/>
        <w:tab w:val="center" w:pos="5103"/>
        <w:tab w:val="right" w:pos="10206"/>
      </w:tabs>
      <w:spacing w:before="60" w:after="60"/>
      <w:outlineLvl w:val="7"/>
    </w:pPr>
    <w:rPr>
      <w:rFonts w:cs="Arial"/>
      <w:b/>
      <w:bCs/>
      <w:i/>
      <w:iCs/>
      <w:szCs w:val="22"/>
    </w:rPr>
  </w:style>
  <w:style w:type="paragraph" w:styleId="Nagwek9">
    <w:name w:val="heading 9"/>
    <w:basedOn w:val="Nagwek"/>
    <w:next w:val="Tekstpodstawowy"/>
    <w:link w:val="Nagwek9Znak"/>
    <w:qFormat/>
    <w:rsid w:val="00B7335E"/>
    <w:pPr>
      <w:numPr>
        <w:ilvl w:val="8"/>
        <w:numId w:val="4"/>
      </w:numPr>
      <w:suppressLineNumbers/>
      <w:tabs>
        <w:tab w:val="clear" w:pos="4536"/>
        <w:tab w:val="clear" w:pos="9072"/>
        <w:tab w:val="center" w:pos="5103"/>
        <w:tab w:val="right" w:pos="10206"/>
      </w:tabs>
      <w:spacing w:before="60" w:after="60"/>
      <w:outlineLvl w:val="8"/>
    </w:pPr>
    <w:rPr>
      <w:rFonts w:cs="Arial"/>
      <w:b/>
      <w:bCs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513F"/>
    <w:pPr>
      <w:suppressAutoHyphens w:val="0"/>
      <w:spacing w:line="360" w:lineRule="auto"/>
      <w:ind w:left="720"/>
      <w:contextualSpacing/>
      <w:jc w:val="both"/>
    </w:pPr>
    <w:rPr>
      <w:rFonts w:ascii="Times New Roman" w:eastAsia="Calibri" w:hAnsi="Times New Roman" w:cs="Times New Roman"/>
      <w:kern w:val="0"/>
      <w:sz w:val="24"/>
      <w:szCs w:val="22"/>
      <w:lang w:eastAsia="en-US" w:bidi="ar-SA"/>
    </w:rPr>
  </w:style>
  <w:style w:type="character" w:customStyle="1" w:styleId="markedcontent">
    <w:name w:val="markedcontent"/>
    <w:basedOn w:val="Domylnaczcionkaakapitu"/>
    <w:rsid w:val="0053292D"/>
  </w:style>
  <w:style w:type="character" w:customStyle="1" w:styleId="Nagwek1Znak">
    <w:name w:val="Nagłówek 1 Znak"/>
    <w:basedOn w:val="Domylnaczcionkaakapitu"/>
    <w:link w:val="Nagwek1"/>
    <w:uiPriority w:val="9"/>
    <w:rsid w:val="00B7335E"/>
    <w:rPr>
      <w:rFonts w:ascii="Calibri" w:eastAsia="NSimSun" w:hAnsi="Calibri" w:cs="Arial"/>
      <w:b/>
      <w:bCs/>
      <w:sz w:val="31"/>
      <w:szCs w:val="36"/>
      <w:lang w:eastAsia="zh-CN" w:bidi="hi-IN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B7335E"/>
    <w:rPr>
      <w:rFonts w:ascii="Calibri" w:eastAsia="NSimSun" w:hAnsi="Calibri" w:cs="Arial"/>
      <w:b/>
      <w:bCs/>
      <w:szCs w:val="32"/>
      <w:lang w:eastAsia="zh-CN" w:bidi="hi-IN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rsid w:val="00B7335E"/>
    <w:rPr>
      <w:rFonts w:ascii="Calibri" w:eastAsia="NSimSun" w:hAnsi="Calibri" w:cs="Arial"/>
      <w:b/>
      <w:bCs/>
      <w:szCs w:val="28"/>
      <w:lang w:eastAsia="zh-CN" w:bidi="hi-IN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7335E"/>
    <w:rPr>
      <w:rFonts w:ascii="Calibri" w:eastAsia="NSimSun" w:hAnsi="Calibri" w:cs="Arial"/>
      <w:b/>
      <w:bCs/>
      <w:i/>
      <w:iCs/>
      <w:sz w:val="27"/>
      <w:szCs w:val="27"/>
      <w:lang w:eastAsia="zh-CN" w:bidi="hi-IN"/>
      <w14:ligatures w14:val="non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7335E"/>
    <w:rPr>
      <w:rFonts w:ascii="Calibri" w:eastAsia="NSimSun" w:hAnsi="Calibri" w:cs="Arial"/>
      <w:b/>
      <w:bCs/>
      <w:sz w:val="24"/>
      <w:szCs w:val="24"/>
      <w:lang w:eastAsia="zh-CN" w:bidi="hi-IN"/>
      <w14:ligatures w14:val="none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7335E"/>
    <w:rPr>
      <w:rFonts w:ascii="Calibri" w:eastAsia="NSimSun" w:hAnsi="Calibri" w:cs="Arial"/>
      <w:b/>
      <w:bCs/>
      <w:i/>
      <w:iCs/>
      <w:sz w:val="24"/>
      <w:szCs w:val="24"/>
      <w:lang w:eastAsia="zh-CN" w:bidi="hi-IN"/>
      <w14:ligatures w14:val="none"/>
    </w:rPr>
  </w:style>
  <w:style w:type="character" w:customStyle="1" w:styleId="Nagwek7Znak">
    <w:name w:val="Nagłówek 7 Znak"/>
    <w:basedOn w:val="Domylnaczcionkaakapitu"/>
    <w:link w:val="Nagwek7"/>
    <w:rsid w:val="00B7335E"/>
    <w:rPr>
      <w:rFonts w:ascii="Calibri" w:eastAsia="NSimSun" w:hAnsi="Calibri" w:cs="Arial"/>
      <w:b/>
      <w:bCs/>
      <w:lang w:eastAsia="zh-CN" w:bidi="hi-IN"/>
      <w14:ligatures w14:val="none"/>
    </w:rPr>
  </w:style>
  <w:style w:type="character" w:customStyle="1" w:styleId="Nagwek8Znak">
    <w:name w:val="Nagłówek 8 Znak"/>
    <w:basedOn w:val="Domylnaczcionkaakapitu"/>
    <w:link w:val="Nagwek8"/>
    <w:rsid w:val="00B7335E"/>
    <w:rPr>
      <w:rFonts w:ascii="Calibri" w:eastAsia="NSimSun" w:hAnsi="Calibri" w:cs="Arial"/>
      <w:b/>
      <w:bCs/>
      <w:i/>
      <w:iCs/>
      <w:lang w:eastAsia="zh-CN" w:bidi="hi-IN"/>
      <w14:ligatures w14:val="none"/>
    </w:rPr>
  </w:style>
  <w:style w:type="character" w:customStyle="1" w:styleId="Nagwek9Znak">
    <w:name w:val="Nagłówek 9 Znak"/>
    <w:basedOn w:val="Domylnaczcionkaakapitu"/>
    <w:link w:val="Nagwek9"/>
    <w:rsid w:val="00B7335E"/>
    <w:rPr>
      <w:rFonts w:ascii="Calibri" w:eastAsia="NSimSun" w:hAnsi="Calibri" w:cs="Arial"/>
      <w:b/>
      <w:bCs/>
      <w:sz w:val="21"/>
      <w:szCs w:val="21"/>
      <w:lang w:eastAsia="zh-CN" w:bidi="hi-IN"/>
      <w14:ligatures w14:val="none"/>
    </w:rPr>
  </w:style>
  <w:style w:type="paragraph" w:styleId="Nagwek">
    <w:name w:val="header"/>
    <w:basedOn w:val="Normalny"/>
    <w:link w:val="NagwekZnak"/>
    <w:uiPriority w:val="99"/>
    <w:semiHidden/>
    <w:unhideWhenUsed/>
    <w:rsid w:val="00B7335E"/>
    <w:pPr>
      <w:tabs>
        <w:tab w:val="center" w:pos="4536"/>
        <w:tab w:val="right" w:pos="9072"/>
      </w:tabs>
    </w:pPr>
    <w:rPr>
      <w:rFonts w:cs="Mangal"/>
    </w:rPr>
  </w:style>
  <w:style w:type="character" w:customStyle="1" w:styleId="NagwekZnak">
    <w:name w:val="Nagłówek Znak"/>
    <w:basedOn w:val="Domylnaczcionkaakapitu"/>
    <w:link w:val="Nagwek"/>
    <w:uiPriority w:val="99"/>
    <w:semiHidden/>
    <w:rsid w:val="00B7335E"/>
    <w:rPr>
      <w:rFonts w:ascii="Calibri" w:eastAsia="NSimSun" w:hAnsi="Calibri" w:cs="Mangal"/>
      <w:szCs w:val="24"/>
      <w:lang w:eastAsia="zh-CN" w:bidi="hi-IN"/>
      <w14:ligatures w14:val="none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B7335E"/>
    <w:pPr>
      <w:spacing w:after="120"/>
    </w:pPr>
    <w:rPr>
      <w:rFonts w:cs="Manga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B7335E"/>
    <w:rPr>
      <w:rFonts w:ascii="Calibri" w:eastAsia="NSimSun" w:hAnsi="Calibri" w:cs="Mangal"/>
      <w:szCs w:val="24"/>
      <w:lang w:eastAsia="zh-CN" w:bidi="hi-IN"/>
      <w14:ligatures w14:val="none"/>
    </w:rPr>
  </w:style>
  <w:style w:type="table" w:styleId="Tabela-Siatka">
    <w:name w:val="Table Grid"/>
    <w:basedOn w:val="Standardowy"/>
    <w:uiPriority w:val="39"/>
    <w:rsid w:val="00210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97428"/>
    <w:rPr>
      <w:rFonts w:cs="Mangal"/>
      <w:sz w:val="20"/>
      <w:szCs w:val="18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97428"/>
    <w:rPr>
      <w:rFonts w:ascii="Calibri" w:eastAsia="NSimSun" w:hAnsi="Calibri" w:cs="Mangal"/>
      <w:sz w:val="20"/>
      <w:szCs w:val="18"/>
      <w:lang w:eastAsia="zh-CN" w:bidi="hi-IN"/>
      <w14:ligatures w14:val="non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974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3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52138-D20A-4985-B7E3-018AA4ED8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2194</Words>
  <Characters>13166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 Jóźwiak</dc:creator>
  <cp:keywords/>
  <dc:description/>
  <cp:lastModifiedBy>Anna Cyrklaff</cp:lastModifiedBy>
  <cp:revision>120</cp:revision>
  <dcterms:created xsi:type="dcterms:W3CDTF">2023-05-29T06:58:00Z</dcterms:created>
  <dcterms:modified xsi:type="dcterms:W3CDTF">2023-08-24T06:42:00Z</dcterms:modified>
</cp:coreProperties>
</file>