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lineRule="auto" w:line="240" w:before="0" w:after="0"/>
        <w:jc w:val="center"/>
        <w:rPr>
          <w:rFonts w:cs="Calibri" w:cstheme="minorHAnsi"/>
          <w:b w:val="false"/>
          <w:b w:val="false"/>
          <w:bCs w:val="false"/>
          <w:i w:val="false"/>
          <w:i w:val="false"/>
          <w:iCs w:val="false"/>
          <w:color w:val="auto"/>
          <w:lang w:val="pl-PL"/>
        </w:rPr>
      </w:pPr>
      <w:r>
        <w:rPr>
          <w:rFonts w:cs="Calibri" w:cstheme="minorHAnsi"/>
          <w:sz w:val="24"/>
          <w:szCs w:val="24"/>
        </w:rPr>
        <w:tab/>
        <w:tab/>
        <w:tab/>
      </w:r>
    </w:p>
    <w:p>
      <w:pPr>
        <w:pStyle w:val="Normal"/>
        <w:ind w:left="480" w:hanging="0"/>
        <w:jc w:val="center"/>
        <w:rPr/>
      </w:pPr>
      <w:r>
        <w:rPr/>
      </w:r>
    </w:p>
    <w:p>
      <w:pPr>
        <w:pStyle w:val="Normal"/>
        <w:ind w:left="480" w:hanging="0"/>
        <w:jc w:val="center"/>
        <w:rPr>
          <w:rFonts w:ascii="Calibri" w:hAnsi="Calibri"/>
        </w:rPr>
      </w:pPr>
      <w:r>
        <w:rPr>
          <w:rFonts w:cs="Calibri" w:ascii="Calibri" w:hAnsi="Calibri" w:cstheme="minorHAnsi"/>
          <w:b/>
          <w:bCs/>
        </w:rPr>
        <w:t>PROCEDURA MONITOROWANIA I KONTROLI PROJEKTÓW PILOTAŻOWYCH</w:t>
      </w:r>
    </w:p>
    <w:p>
      <w:pPr>
        <w:pStyle w:val="ListParagraph"/>
        <w:spacing w:lineRule="auto" w:line="360"/>
        <w:ind w:left="480" w:hanging="0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4650" w:type="pct"/>
        <w:jc w:val="center"/>
        <w:tblInd w:w="0" w:type="dxa"/>
        <w:tblLayout w:type="fixed"/>
        <w:tblCellMar>
          <w:top w:w="0" w:type="dxa"/>
          <w:left w:w="97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544"/>
        <w:gridCol w:w="4347"/>
        <w:gridCol w:w="1440"/>
        <w:gridCol w:w="2104"/>
      </w:tblGrid>
      <w:tr>
        <w:trPr>
          <w:trHeight w:val="510" w:hRule="atLeast"/>
        </w:trPr>
        <w:tc>
          <w:tcPr>
            <w:tcW w:w="8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2E74B5" w:themeFill="accent1" w:themeFillShade="bf" w:val="clear"/>
          </w:tcPr>
          <w:p>
            <w:pPr>
              <w:pStyle w:val="Procedura"/>
              <w:widowControl w:val="false"/>
              <w:spacing w:before="240" w:after="240"/>
              <w:rPr>
                <w:rFonts w:ascii="Calibri" w:hAnsi="Calibri"/>
              </w:rPr>
            </w:pPr>
            <w:bookmarkStart w:id="0" w:name="_Toc457997717"/>
            <w:bookmarkStart w:id="1" w:name="_Toc473634740"/>
            <w:r>
              <w:rPr>
                <w:rFonts w:ascii="Calibri" w:hAnsi="Calibri"/>
                <w:color w:val="auto"/>
              </w:rPr>
              <w:t>1</w:t>
              <w:tab/>
            </w:r>
            <w:r>
              <w:rPr>
                <w:rFonts w:ascii="Calibri" w:hAnsi="Calibri"/>
                <w:b/>
                <w:color w:val="auto"/>
              </w:rPr>
              <w:t>Sporządzanie i aktualizacja Planu Kontroli</w:t>
            </w:r>
            <w:bookmarkEnd w:id="0"/>
            <w:bookmarkEnd w:id="1"/>
          </w:p>
        </w:tc>
      </w:tr>
      <w:tr>
        <w:trPr/>
        <w:tc>
          <w:tcPr>
            <w:tcW w:w="8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Cel: Zapewnienie efektywnego działania w procesie kontroli zadań</w:t>
            </w:r>
          </w:p>
        </w:tc>
      </w:tr>
      <w:tr>
        <w:trPr>
          <w:trHeight w:val="775" w:hRule="atLeast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L.p.</w:t>
            </w: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Wykonywane działanie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Podmiot wykonujący działanie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Dokument powstały</w:t>
              <w:br/>
              <w:t>w wyniku realizacji procesu</w:t>
            </w:r>
          </w:p>
        </w:tc>
      </w:tr>
      <w:tr>
        <w:trPr>
          <w:trHeight w:val="1393" w:hRule="atLeast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</w:t>
            </w: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Sporządzenie, na podstawie danych zawartych na liście wybranych do dofinansowania wniosków </w:t>
              <w:br/>
              <w:t>o dofinansowanie projektów pilotażowych (tzw. lista rankingowa), Planu kontroli zadań, na cały okres realizacji projektów pilotażowych na podstawie metodologii lub 100% próby.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Plan kontroli zadań</w:t>
            </w:r>
          </w:p>
        </w:tc>
      </w:tr>
      <w:tr>
        <w:trPr>
          <w:trHeight w:val="268" w:hRule="atLeast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2.</w:t>
            </w: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Zatwierdzenie Planu kontroli zadań.</w:t>
            </w:r>
          </w:p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Zarząd LGD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Plan kontroli zadań podpisany przez upoważnionego przedstawiciela Zarządu LGD</w:t>
            </w:r>
          </w:p>
        </w:tc>
      </w:tr>
      <w:tr>
        <w:trPr>
          <w:trHeight w:val="556" w:hRule="atLeast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3.</w:t>
            </w: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Nadzór nad realizacją Planu kontroli zadań - działanie o charakterze ciągłym.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Dyrektor LGD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>
        <w:trPr>
          <w:trHeight w:val="556" w:hRule="atLeast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4.</w:t>
            </w: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Realizacja Planu kontroli zadań</w:t>
            </w:r>
          </w:p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 działanie o charakterze ciągłym.</w:t>
            </w:r>
          </w:p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8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Terminy:</w:t>
            </w:r>
          </w:p>
        </w:tc>
      </w:tr>
      <w:tr>
        <w:trPr>
          <w:trHeight w:val="453" w:hRule="atLeast"/>
        </w:trPr>
        <w:tc>
          <w:tcPr>
            <w:tcW w:w="8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Opracowanie Planu</w:t>
            </w:r>
            <w:r>
              <w:rPr>
                <w:rFonts w:ascii="Calibri" w:hAnsi="Calibri"/>
                <w:sz w:val="20"/>
              </w:rPr>
              <w:t xml:space="preserve"> kontroli zadań/aktualizacji w terminie do 30 dni, od daty zawarcia umowy z Beneficjentem projektu pilotażowego.</w:t>
            </w:r>
          </w:p>
        </w:tc>
      </w:tr>
      <w:tr>
        <w:trPr/>
        <w:tc>
          <w:tcPr>
            <w:tcW w:w="8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Powstałe dokumenty:</w:t>
            </w:r>
          </w:p>
        </w:tc>
      </w:tr>
      <w:tr>
        <w:trPr>
          <w:trHeight w:val="148" w:hRule="atLeast"/>
        </w:trPr>
        <w:tc>
          <w:tcPr>
            <w:tcW w:w="8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57" w:hanging="35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Plan kontroli zadań</w:t>
            </w:r>
          </w:p>
        </w:tc>
      </w:tr>
    </w:tbl>
    <w:p>
      <w:pPr>
        <w:pStyle w:val="Nagwek3"/>
        <w:numPr>
          <w:ilvl w:val="0"/>
          <w:numId w:val="0"/>
        </w:numPr>
        <w:ind w:left="862" w:hanging="0"/>
        <w:rPr>
          <w:rFonts w:ascii="Calibri" w:hAnsi="Calibri"/>
        </w:rPr>
      </w:pPr>
      <w:r>
        <w:rPr>
          <w:rFonts w:cs="Times New Roman" w:ascii="Calibri" w:hAnsi="Calibri"/>
          <w:sz w:val="24"/>
          <w:szCs w:val="24"/>
          <w:u w:val="none"/>
        </w:rPr>
        <w:t xml:space="preserve">1.1. </w:t>
      </w:r>
      <w:bookmarkStart w:id="2" w:name="_Toc473634718"/>
      <w:r>
        <w:rPr>
          <w:rFonts w:cs="Times New Roman" w:ascii="Calibri" w:hAnsi="Calibri"/>
          <w:sz w:val="24"/>
          <w:szCs w:val="24"/>
          <w:u w:val="none"/>
        </w:rPr>
        <w:t>MONITOROWANIE I KONTROLA ZADAŃ</w:t>
      </w:r>
      <w:bookmarkEnd w:id="2"/>
    </w:p>
    <w:p>
      <w:pPr>
        <w:pStyle w:val="Normal"/>
        <w:ind w:firstLine="360"/>
        <w:rPr>
          <w:rFonts w:ascii="Calibri" w:hAnsi="Calibri"/>
        </w:rPr>
      </w:pPr>
      <w:r>
        <w:rPr>
          <w:rFonts w:ascii="Calibri" w:hAnsi="Calibri"/>
          <w:color w:val="000000"/>
          <w:sz w:val="20"/>
          <w:szCs w:val="20"/>
        </w:rPr>
        <w:t>Monitoring i kontrola zadań, projektów pilotażowych, w miejscu ich realizacji lub w siedzibie Beneficjenta projektu pilotażowego lub w siedzibie LGD jest formą weryfikacji zadań potwierdzającą,</w:t>
      </w:r>
      <w:r>
        <w:rPr>
          <w:rFonts w:ascii="Calibri" w:hAnsi="Calibri"/>
          <w:sz w:val="20"/>
          <w:szCs w:val="20"/>
        </w:rPr>
        <w:t xml:space="preserve"> że:</w:t>
      </w:r>
    </w:p>
    <w:p>
      <w:pPr>
        <w:pStyle w:val="Normal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>współfinansowane towary i usługi zostały dostarczone,</w:t>
      </w:r>
    </w:p>
    <w:p>
      <w:pPr>
        <w:pStyle w:val="Normal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>faktyczny stan realizacji zadania odpowiada informacjom ujętym we wnioskach o dofinansowanie projektu pilotażowego.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97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977"/>
        <w:gridCol w:w="4278"/>
        <w:gridCol w:w="1418"/>
        <w:gridCol w:w="2398"/>
      </w:tblGrid>
      <w:tr>
        <w:trPr/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2E74B5" w:themeFill="accent1" w:themeFillShade="bf" w:val="clear"/>
          </w:tcPr>
          <w:p>
            <w:pPr>
              <w:pStyle w:val="Procedura"/>
              <w:widowControl w:val="false"/>
              <w:spacing w:lineRule="auto" w:line="360" w:before="0" w:after="0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  <w:color w:val="auto"/>
              </w:rPr>
              <w:t xml:space="preserve">Kontrola:  planowa LUB </w:t>
            </w:r>
            <w:bookmarkStart w:id="3" w:name="_Toc457997718"/>
            <w:bookmarkStart w:id="4" w:name="_Toc473634741"/>
            <w:r>
              <w:rPr>
                <w:rFonts w:ascii="Calibri" w:hAnsi="Calibri"/>
                <w:b/>
                <w:color w:val="auto"/>
              </w:rPr>
              <w:t>doraźna</w:t>
            </w:r>
            <w:bookmarkEnd w:id="3"/>
            <w:bookmarkEnd w:id="4"/>
          </w:p>
        </w:tc>
      </w:tr>
      <w:tr>
        <w:trPr/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2E74B5" w:themeFill="accent1" w:themeFillShade="bf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Cel: kontrola realizacji zadania.</w:t>
            </w:r>
          </w:p>
        </w:tc>
      </w:tr>
      <w:tr>
        <w:trPr>
          <w:trHeight w:val="775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L.p.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Wykonywane działanie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Podmiot wykonujący działanie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Dokument powstały</w:t>
              <w:br/>
              <w:t>w wyniku realizacji procesu</w:t>
            </w:r>
          </w:p>
        </w:tc>
      </w:tr>
      <w:tr>
        <w:trPr>
          <w:trHeight w:val="338" w:hRule="atLeast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KONTROLA PLANOWA</w:t>
            </w:r>
          </w:p>
        </w:tc>
      </w:tr>
      <w:tr>
        <w:trPr>
          <w:trHeight w:val="1393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Zgodnie z Planem kontroli zadań lub/i po otrzymaniu informacji od 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o</w:t>
            </w:r>
            <w:r>
              <w:rPr>
                <w:rFonts w:ascii="Calibri" w:hAnsi="Calibri"/>
                <w:sz w:val="20"/>
                <w:szCs w:val="20"/>
              </w:rPr>
              <w:t xml:space="preserve"> zakończeniu realizacji (w związku z wnioskiem końcowym)/ przeprowadzana od dnia rozpoczęcia realizacji projektu pilotażowego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i nie później niż do końca okresu określonego zgodnie z art. 140 ust. 1 rozporządzenia ogólnego</w:t>
            </w:r>
            <w:r>
              <w:rPr>
                <w:rStyle w:val="Zakotwiczenieprzypisudolnego"/>
                <w:rFonts w:ascii="Calibri" w:hAnsi="Calibri"/>
                <w:b/>
                <w:bCs/>
                <w:sz w:val="20"/>
                <w:szCs w:val="20"/>
              </w:rPr>
              <w:footnoteReference w:id="2"/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Rekomenduje się przeprowadzanie kontroli planowych w okresie od dnia rozpoczęcia realizacji projektu do dnia zatwierdzenia przez LGD końcowego wniosku.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>
        <w:trPr>
          <w:trHeight w:val="338" w:hRule="atLeast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KONTROLA DORAŹNA</w:t>
            </w:r>
          </w:p>
        </w:tc>
      </w:tr>
      <w:tr>
        <w:trPr>
          <w:trHeight w:val="767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Wszczęcie procedury postępowania w przypadku identyfikacji nieprawidłowości.</w:t>
            </w:r>
          </w:p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Niezwłocznie, (lecz nie później niż  5 dni roboczych), po zaistnieniu okoliczności lub powzięciu informacji o podejrzeniu wystąpienia  nieprawidłowości na podstawie, m. in.: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zawiadomienia/ przekazania pisemnej informacji o prawdopodobnym wystąpieniu podwójnego finansowania wydatków danego Beneficjenta projektu pilotażowego;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informacji medialnej (prasa, telewizja);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informacji pozyskanej z innych źródeł (doniesienie ustne, pisemne);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informacji przesłanej przez instytucje, organy ścigania, itp.;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ustaleń dokonanych w trakcie wizyty monitoringowej.</w:t>
            </w:r>
          </w:p>
          <w:p>
            <w:pPr>
              <w:pStyle w:val="Normal"/>
              <w:widowControl w:val="false"/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-.</w:t>
            </w:r>
          </w:p>
        </w:tc>
      </w:tr>
      <w:tr>
        <w:trPr>
          <w:trHeight w:val="338" w:hRule="atLeast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KONTROLA PLANOWA LUB DORAŹNA</w:t>
            </w:r>
          </w:p>
        </w:tc>
      </w:tr>
      <w:tr>
        <w:trPr>
          <w:trHeight w:val="537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Wyznaczenie osób uprawnionych do dokonania kontroli – (co najmniej 2 osób).</w:t>
            </w:r>
          </w:p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 skład zespołu kontrolującego mogą wchodzić pracownicy biura oraz członkowie Zarządu LGD.</w:t>
            </w:r>
          </w:p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Sporządzenie upoważnienia do kontroli.</w:t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Przed przystąpieniem do kontroli podpisanie przez każdą wytypowaną do kontroli osobę (pracownika i/lub członk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a Zarządu LGD)</w:t>
            </w:r>
            <w:r>
              <w:rPr>
                <w:rFonts w:ascii="Calibri" w:hAnsi="Calibri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Cs/>
                <w:sz w:val="20"/>
                <w:szCs w:val="20"/>
              </w:rPr>
              <w:t>oświadczenia o braku powiązania z podmiotem kontrolowanym.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Zarząd 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Oświadczenia</w:t>
            </w:r>
          </w:p>
          <w:p>
            <w:pPr>
              <w:pStyle w:val="Normal"/>
              <w:widowControl w:val="false"/>
              <w:spacing w:before="6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Upoważnienia</w:t>
            </w:r>
          </w:p>
        </w:tc>
      </w:tr>
      <w:tr>
        <w:trPr>
          <w:trHeight w:val="556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Wszczęcie przygotowań do kontroli, w tym m.in. w zależności od charakteru kontroli: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17" w:leader="none"/>
              </w:tabs>
              <w:ind w:left="317" w:hanging="283"/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zebranie informacji i dokumentów dotyczących realizacji Zadania – komplet akt sprawy, w celu zapoznania się z dokumentacją –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realizacja za</w:t>
            </w:r>
            <w:r>
              <w:rPr>
                <w:rFonts w:ascii="Calibri" w:hAnsi="Calibri"/>
                <w:sz w:val="20"/>
                <w:szCs w:val="20"/>
              </w:rPr>
              <w:t>dania w siedzibie LGD;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17" w:leader="none"/>
              </w:tabs>
              <w:ind w:left="317" w:hanging="283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ewentualne nawiązanie z Beneficjentem projektu pilotażowego kontaktu telefonicznego lub za pomocą poczty elektronicznej, celem uściślenia rodzaju dokumentów podlegających kontroli oraz doprecyzowania przebiegu kontroli.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17" w:leader="none"/>
              </w:tabs>
              <w:ind w:left="317" w:hanging="283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Sporządzenie pisma do Beneficjenta projektu pilotażowego informującego o kontroli ze wskazaniem terminu, zakresu i miejsca kontroli.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Program kontroli.</w:t>
            </w:r>
          </w:p>
          <w:p>
            <w:pPr>
              <w:pStyle w:val="Normal"/>
              <w:widowControl w:val="false"/>
              <w:spacing w:before="6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Pismo do Beneficjenta projektu pilotażowego</w:t>
            </w:r>
          </w:p>
        </w:tc>
      </w:tr>
      <w:tr>
        <w:trPr>
          <w:trHeight w:val="556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Wysłanie kopii pisma informującego o kontroli   drogą elektroniczną lub pocztą lub osobiście.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Ewidencja korespondencji</w:t>
            </w:r>
          </w:p>
        </w:tc>
      </w:tr>
      <w:tr>
        <w:trPr>
          <w:trHeight w:val="556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Zakres czynności kontrolnych w miejscu realizacji zadania i w siedzibie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, (w zależności od charakteru kontroli):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ind w:left="317" w:hanging="283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wizja lokalna/ oględziny (jeśli dotyczy) –</w:t>
              <w:br/>
              <w:t xml:space="preserve">w miejscu realizacji zadań w obecności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 Opis czynności kontrolnych polegających na oględzinach oraz przyjęciu ustnych wyjaśnień lub oświadczeń zamieszcza się w informacji pokontrolnej,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ind w:left="317" w:hanging="28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kontrola dokumentów.</w:t>
            </w:r>
          </w:p>
          <w:p>
            <w:pPr>
              <w:pStyle w:val="Normal"/>
              <w:widowControl w:val="false"/>
              <w:ind w:left="754" w:hang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 przypadku wystąpienia siły wyższej dopuszcza się przeprowadzanie czynności kontrolnych</w:t>
              <w:br/>
              <w:t>w siedzibie biura LGD. Wszelką dokumentację dostarcza się osobiście do siedziby LGD</w:t>
              <w:br/>
              <w:t xml:space="preserve">lub </w:t>
            </w: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drogą mailową za wyrażeniem zgody przez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 na daną formę kontaktową.</w:t>
            </w:r>
          </w:p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Przystąpienie do czynności kontrolnych :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ind w:left="317" w:hanging="283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sprawdzenie dostarczenia współfinansowanych towarów i usług</w:t>
              <w:br/>
              <w:t>oraz stanu faktycznego,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ind w:left="317" w:hanging="283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kontrola na podstawie dokumentów, oględzin oraz przeprowadzonych rozmów</w:t>
              <w:br/>
              <w:t>z pracownikami kontrolowanej jednostki.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>
        <w:trPr>
          <w:trHeight w:val="556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Po zakończeniu wszystkich czynności kontrolnych, wypełnienie listy sprawdzającej do kontroli zadania.</w:t>
            </w:r>
          </w:p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W przypadku konieczności uzyskania dodatkow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ych wyjaśnień/dokumentów, skierowanie do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pisma wzywającego do ich przedłożenia w terminie 5 dni roboczych od dnia przekazania tego pisma  </w:t>
            </w:r>
            <w:r>
              <w:rPr>
                <w:rFonts w:ascii="Calibri" w:hAnsi="Calibri"/>
                <w:sz w:val="20"/>
                <w:szCs w:val="20"/>
              </w:rPr>
              <w:t>Beneficjentowi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pocztą lub drogą elektroniczną. </w:t>
            </w:r>
          </w:p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 uzasadnionych przypadkach LGD, może podjąć decyzję o przedłużeniu czynności kontrolnych.</w:t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Notatka służbowa zawierająca uzasadnienie przedmiotowej konieczności- przedłużenia czynności kontrolnych, niezwłocznie po podjęciu decyzji przez  LGD, zostaje umieszczona</w:t>
              <w:br/>
              <w:t>w aktach kontroli.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Lista sprawdzająca do kontroli zadania.</w:t>
            </w:r>
          </w:p>
          <w:p>
            <w:pPr>
              <w:pStyle w:val="Normal"/>
              <w:widowControl w:val="false"/>
              <w:spacing w:before="6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60" w:after="0"/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Pismo wzywające do</w:t>
            </w:r>
            <w:r>
              <w:rPr>
                <w:rFonts w:ascii="Calibri" w:hAnsi="Calibri"/>
                <w:sz w:val="20"/>
                <w:szCs w:val="20"/>
              </w:rPr>
              <w:t xml:space="preserve"> złożenia wyjaśnień.</w:t>
            </w:r>
          </w:p>
          <w:p>
            <w:pPr>
              <w:pStyle w:val="Normal"/>
              <w:widowControl w:val="false"/>
              <w:spacing w:before="6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6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6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6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6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Notatka służbowa, zawierająca uzasadnienie dla ewentualnego przedłużenia kontroli.</w:t>
            </w:r>
          </w:p>
          <w:p>
            <w:pPr>
              <w:pStyle w:val="Normal"/>
              <w:widowControl w:val="false"/>
              <w:spacing w:before="6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br/>
            </w:r>
          </w:p>
        </w:tc>
      </w:tr>
      <w:tr>
        <w:trPr>
          <w:trHeight w:val="556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Sporządzenie informacji pokontrolnej wraz</w:t>
              <w:br/>
              <w:t>z ewentualnymi zaleceniami pokontrolnymi /działaniami naprawczymi w formie pisemnej</w:t>
              <w:br/>
              <w:t xml:space="preserve">w 2 egzemplarzach, w terminie 10 dni roboczych od zakończenia kontroli, zaś w przypadku przekazania wezwania do dostarczenia przez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wyjaśnień, termin ten biegnie ponownie od dnia otrzymania przez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przedmiotowej korespondencji pocztą lub drogą elektroniczną.</w:t>
            </w:r>
          </w:p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</w:rPr>
              <w:t>W przypadku stwierdzenia w trakcie kontroli  okoliczności skutkujących nie kwalifikowalnością części bądź całości poniesionych wydatków, informacja pokontrolna zawiera zapisy dotyczące wysokości wydatków niekwalifikowanych /wysokości nałożonej korekty finansowej.</w:t>
            </w:r>
          </w:p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Pomniejszenie kwalifikowalnej wartości projektu pilotażowego  następuje w szczególności po stwierdzeniu wystąpienia następujących okoliczności: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ind w:left="317" w:hanging="283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naruszenia przez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podczas realizacji Zadania przepisów prawa europejskiego lub krajowego,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ind w:left="317" w:hanging="28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zrealizowania projektu niezgodnie z zawartą umową o dofinansowanie projektu pilotażowego.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Informacja pokontrolna</w:t>
            </w:r>
          </w:p>
        </w:tc>
      </w:tr>
      <w:tr>
        <w:trPr>
          <w:trHeight w:val="556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9.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Przygotowanie pisma do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przekazującego informację pokontrolną wraz z informacją, iż </w:t>
            </w:r>
            <w:r>
              <w:rPr>
                <w:rFonts w:ascii="Calibri" w:hAnsi="Calibri"/>
                <w:sz w:val="20"/>
                <w:szCs w:val="20"/>
              </w:rPr>
              <w:t>Beneficjent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ma prawo zgłoszenia zastrzeżeń do jej treści na piśmie,</w:t>
              <w:br/>
              <w:t>w terminie 5 dni roboczych od dnia jej otrzymania.</w:t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 przypadku siły wyższej stosuje się dostarczanie pism pocztą lub drogą elektroniczną</w:t>
            </w: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Pismo do  Beneficjenta projektu pilotażowego</w:t>
            </w:r>
          </w:p>
        </w:tc>
      </w:tr>
      <w:tr>
        <w:trPr>
          <w:trHeight w:val="556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Weryfikacja i  akceptacja Listy sprawdzającej, Informacji pokontrolnej i pisma do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Lista sprawdzająca.</w:t>
            </w:r>
          </w:p>
          <w:p>
            <w:pPr>
              <w:pStyle w:val="Normal"/>
              <w:widowControl w:val="false"/>
              <w:spacing w:before="6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Pismo do Beneficjenta projektu pilotażowego wraz z Informacją pokontrolną.</w:t>
            </w:r>
          </w:p>
        </w:tc>
      </w:tr>
      <w:tr>
        <w:trPr>
          <w:trHeight w:val="556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Wysyłka mailowa lub pocztą tradycyjną, doręczenie lub odbiór osobisty zatwierdzonego pisma wraz z 2 egzemplarzami Informacji pokontrolnej  do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pilotażowego.</w:t>
            </w:r>
          </w:p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Termin na podpisanie i odesłanie przez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informacji pokontrolnej wynosi 10 dni roboczych, od dnia jej doręczenia do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Ewidencja korespondencji.</w:t>
            </w:r>
          </w:p>
        </w:tc>
      </w:tr>
      <w:tr>
        <w:trPr>
          <w:trHeight w:val="556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Wpływ, rejestracja i przyjęcie </w:t>
            </w:r>
            <w:r>
              <w:rPr>
                <w:rFonts w:ascii="Calibri" w:hAnsi="Calibri"/>
                <w:color w:val="000000"/>
                <w:sz w:val="20"/>
                <w:szCs w:val="20"/>
                <w:u w:val="single"/>
              </w:rPr>
              <w:t>podpisanej/</w:t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u w:val="single"/>
              </w:rPr>
              <w:t>niepodpisanej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przez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informacji pokontrolnej wraz z pismem przewodnim, w przedmiotowej sprawie lub pismem z odpowiedzią na zalecenia pokontrolne.</w:t>
            </w:r>
          </w:p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Ewidencja w dzienniku korespondencji.</w:t>
            </w:r>
          </w:p>
        </w:tc>
      </w:tr>
      <w:tr>
        <w:trPr>
          <w:trHeight w:val="338" w:hRule="atLeast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Przekazanie przez Beneficjenta projektu pilotażowego podpisanej informacji pokontrolnej</w:t>
            </w:r>
          </w:p>
        </w:tc>
      </w:tr>
      <w:tr>
        <w:trPr>
          <w:trHeight w:val="86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W przypadku, gdy Beneficjent projektu pilotażowego zwróci podpisaną informację pokontrolną bez zgłaszania uwag do jej treści,  wprowadzenie do rejestru kontroli zadań, informacji dotyczących przeprowadzonej kontroli – terminu przeprowadzenia kontroli, wyników kontroli oraz faktu sformułowania bądź nie zaleceń pokontrolnych (z ewentualnym krótkim opisem).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Wpis do rejestru kontroli zadań.</w:t>
            </w:r>
          </w:p>
        </w:tc>
      </w:tr>
      <w:tr>
        <w:trPr>
          <w:trHeight w:val="556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14.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W przypadku, gdy Beneficjent projektu pilotażowego zwróci  informację pokontrolną jednocześnie zgłaszając uwagi do jej treści, przy czym Beneficjent projektu pilotażowego  informację pokontrolną podpisał, a nadesłane przez niego uwagi nie stanowią odmowy podpisania informacji i dotyczą np. uchybień stwierdzonych w informacji pokontrolnej, które nie skutkują nałożeniem korekty finansowej, wówczas przedmiotowe pismo pozostawia się bez rozpoznania w aktach kontroli, z uwagi na fakt zaakceptowania przez Beneficjenta projektu pilotażowego informacji pokontrolnej przejście do  pkt. 17 procedury.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Wpis do rejestru kontroli zadań.</w:t>
            </w:r>
          </w:p>
        </w:tc>
      </w:tr>
      <w:tr>
        <w:trPr>
          <w:trHeight w:val="338" w:hRule="atLeast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Zgłoszenie zastrzeżeń przez Beneficjenta projektu pilotażowego do podpisanej lub niepodpisanej informacji pokontrolnej</w:t>
            </w:r>
          </w:p>
        </w:tc>
      </w:tr>
      <w:tr>
        <w:trPr>
          <w:trHeight w:val="556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15.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Dokonanie analizy zgłoszonych zastrzeżeń przez Beneficjenta projektu pilotażowego do </w:t>
            </w:r>
            <w:r>
              <w:rPr>
                <w:rFonts w:ascii="Calibri" w:hAnsi="Calibri"/>
                <w:sz w:val="20"/>
                <w:szCs w:val="20"/>
                <w:u w:val="single"/>
              </w:rPr>
              <w:t>podpisanej</w:t>
            </w:r>
            <w:r>
              <w:rPr>
                <w:rFonts w:ascii="Calibri" w:hAnsi="Calibri"/>
                <w:sz w:val="20"/>
                <w:szCs w:val="20"/>
              </w:rPr>
              <w:t xml:space="preserve"> lub </w:t>
            </w:r>
            <w:r>
              <w:rPr>
                <w:rFonts w:ascii="Calibri" w:hAnsi="Calibri"/>
                <w:sz w:val="20"/>
                <w:szCs w:val="20"/>
                <w:u w:val="single"/>
              </w:rPr>
              <w:t>niepodpisanej</w:t>
            </w:r>
            <w:r>
              <w:rPr>
                <w:rFonts w:ascii="Calibri" w:hAnsi="Calibri"/>
                <w:sz w:val="20"/>
                <w:szCs w:val="20"/>
              </w:rPr>
              <w:t xml:space="preserve"> informacji pokontrolnej oraz podjęcie dodatkowych czynności kontrolnych, celem rozstrzygnięcia przedmiotowej sprawy w terminie 10 dni roboczych od dnia otrzymania zastrzeżeń.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>
        <w:trPr>
          <w:trHeight w:val="556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W przypadku uznania uwag i zastrzeżeń</w:t>
              <w:br/>
              <w:t>za zasadne, wprowadzenie zmiany w informacji pokontrolnej, a następnie powtórzenie czynności, które przeprowadzono w zakresie weryfikacji</w:t>
              <w:br/>
              <w:t>i akceptacji poprzedniej wersji dokumentu.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Pismo do Beneficjenta projektu pilotażowego wraz ze skorygowaną informacją pokontrolną,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zarejestrowane w dzienniku korespondencji.</w:t>
            </w:r>
          </w:p>
        </w:tc>
      </w:tr>
      <w:tr>
        <w:trPr>
          <w:trHeight w:val="556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W przypadku odrzucenia uwag i zastrzeżeń, przekazanie pisma Beneficjentowi projektu pilotażowego o podtrzymaniu stanowiska wraz z klauzulą ostateczności podjętych decyzji i braku możliwości zgłaszania kolejnych zastrzeżeń, procedowanie jak z informacją pokontrolną.</w:t>
            </w:r>
          </w:p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Wprowadzenie  do rejestru kontroli zadań, informacji dotyczących przeprowadzonej kontroli – terminu przeprowadzenia kontroli, wyników kontroli oraz faktu sformułowania bądź nie zaleceń pokontrolnych (z ewentualnym krótkim opisem).</w:t>
            </w:r>
          </w:p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Pismo do Beneficjenta projektu pilotażowego,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zarejestrowane w dzienniku korespondencji;</w:t>
            </w:r>
          </w:p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Wpis do rejestru kontroli zadań.</w:t>
            </w:r>
          </w:p>
        </w:tc>
      </w:tr>
      <w:tr>
        <w:trPr>
          <w:trHeight w:val="338" w:hRule="atLeast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ind w:left="3" w:hanging="0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Brak zajęcia stanowiska przez Beneficjenta projektu pilotażowego do treści informacji pokontrolnej poprzez:</w:t>
            </w:r>
          </w:p>
          <w:p>
            <w:pPr>
              <w:pStyle w:val="Normal"/>
              <w:widowControl w:val="false"/>
              <w:ind w:left="3" w:hanging="0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- niezgłoszenie uwag lub zastrzeżeń do jej treści z równoczesnym niepodpisaniem/nieodesłaniem dokumentu</w:t>
            </w:r>
          </w:p>
          <w:p>
            <w:pPr>
              <w:pStyle w:val="Normal"/>
              <w:widowControl w:val="false"/>
              <w:ind w:left="3" w:hanging="0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58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18.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Nawiązanie kontaktu (telefonicznie lub pocztą</w:t>
              <w:br/>
              <w:t>e-mail), celem ustalenia powodów przekazania niepodpisanej informacji pokontrolnej</w:t>
              <w:br/>
              <w:t>z równoczesnym brakiem wniesienia sprzeciwu</w:t>
              <w:br/>
              <w:t>co do jej treści lub przyczyn braku odpowiedzi</w:t>
              <w:br/>
              <w:t>ze strony Beneficjenta projektu pilotażowego w wyznaczonym  terminie.</w:t>
            </w:r>
          </w:p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Nawiązanie kontaktu następuje w przypadku, gdy wpłynie niepodpisana informacja pokontrolna</w:t>
              <w:br/>
              <w:t>lub nastąpi zwrotne potwierdzenie odbioru informacji pokontrolnej przez Beneficjenta projektu pilotażowego i upłynął wyznaczony termin na zajęcie przez niego stanowiska lub w terminie 21 dni od dnia nadania informacji pokontrolnej i nie nastąpiło zwrotne potwierdzenie dostarczenia informacji pokontrolnej.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Notatka z rozmowy telefonicznej lub wydruk korespondencji e-mail,</w:t>
            </w:r>
          </w:p>
        </w:tc>
      </w:tr>
      <w:tr>
        <w:trPr>
          <w:trHeight w:val="556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W przypadku odesłania przez Beneficjenta projektu pilotażowego niepodpisanej informacji pokontrolnej bez zgłaszania uwag do jej treści, uznaje się, że Beneficjent projektu pilotażowego zaakceptował otrzymaną informację wraz z upływem wskazanego w nim terminu na wniesienie uwag lub zastrzeżeń.</w:t>
            </w:r>
          </w:p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Przedstawienie Beneficjentowi projektu pilotażowego  oraz wprowadzenie  do rejestru kontroli zadań, informacji dotyczących przeprowadzonej kontroli – terminu przeprowadzenia kontroli, wyników kontroli oraz faktu sformułowania bądź nie zaleceń pokontrolnych (z ewentualnym krótkim opisem).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Pismo do Beneficjenta projektu pilotażowego,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zarejestrowane w dzienniku korespondencji;</w:t>
            </w:r>
          </w:p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wpis do rejestru kontroli zadań.</w:t>
            </w:r>
          </w:p>
        </w:tc>
      </w:tr>
      <w:tr>
        <w:trPr>
          <w:trHeight w:val="556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Sprawdzenie w formie wizyty monitoringowej wykonania działań naprawczych, do których zobowiązano Beneficjenta projektu pilotażowego w terminie do 30 dni kalendarzowych od przyjęcia informacji pokontrolnej.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Notatka służbowa</w:t>
            </w:r>
          </w:p>
        </w:tc>
      </w:tr>
      <w:tr>
        <w:trPr>
          <w:trHeight w:val="86" w:hRule="atLeast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Archiwizacja dokumentów.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Terminy:</w:t>
            </w:r>
          </w:p>
        </w:tc>
      </w:tr>
      <w:tr>
        <w:trPr>
          <w:trHeight w:val="453" w:hRule="atLeast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ind w:left="284" w:hanging="284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(1-7) dni roboczych na przygotowanie do kontroli - m.in. przygotowanie programu kontroli, pisma do Beneficjenta,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ind w:left="284" w:hanging="284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(1-5) dni roboczych na przeprowadzenie kontroli, czas może być przedłużony w uzasadnionych przypadkach,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ind w:left="284" w:hanging="284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</w:rPr>
              <w:t>10 dni roboczych na sporządzenie informacji pokontrolnej,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336" w:leader="none"/>
              </w:tabs>
              <w:ind w:left="0" w:hanging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5 dni roboczych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na wniesienie z</w:t>
            </w:r>
            <w:r>
              <w:rPr>
                <w:rFonts w:ascii="Calibri" w:hAnsi="Calibri"/>
                <w:sz w:val="20"/>
                <w:szCs w:val="20"/>
              </w:rPr>
              <w:t>astrzeżeń do  treści informacji pokontrolnej,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ind w:left="284" w:hanging="284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 xml:space="preserve">10 dni roboczych na analizę zastrzeżeń zgłoszonych przez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sz w:val="20"/>
              </w:rPr>
              <w:t xml:space="preserve"> do informacji pokontrolnej.</w:t>
            </w:r>
          </w:p>
        </w:tc>
      </w:tr>
      <w:tr>
        <w:trPr/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Powstałe dokumenty:</w:t>
            </w:r>
          </w:p>
        </w:tc>
      </w:tr>
      <w:tr>
        <w:trPr>
          <w:trHeight w:val="407" w:hRule="atLeast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3"/>
              </w:numPr>
              <w:spacing w:lineRule="auto" w:line="276"/>
              <w:ind w:left="357" w:hanging="35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Pismo informujące o kontroli;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pacing w:lineRule="auto" w:line="276"/>
              <w:ind w:left="357" w:hanging="357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Upoważnienie do przeprowadzenia kontroli;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pacing w:lineRule="auto" w:line="276"/>
              <w:ind w:left="357" w:hanging="357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</w:rPr>
              <w:t>Listy sprawdzające z kontroli na miejscu lub w siedzibie LGD w przypadku wystąpienia siły wyższej;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pacing w:lineRule="auto" w:line="276"/>
              <w:ind w:left="357" w:hanging="357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Informacja pokontrolna;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pacing w:lineRule="auto" w:line="276"/>
              <w:ind w:left="357" w:hanging="357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</w:rPr>
              <w:t>Pismo przekazujące informację pokontrolną;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pacing w:lineRule="auto" w:line="276"/>
              <w:ind w:left="357" w:hanging="35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Pismo o podjęciu dodatkowych czynności kontrolnych (o ile dotyczy);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pacing w:lineRule="auto" w:line="276"/>
              <w:ind w:left="357" w:hanging="35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Pismo w sprawie uwzględnienia/nieuwzględnienia zastrzeżeń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</w:rPr>
              <w:t xml:space="preserve"> (o ile dotyczy);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pacing w:lineRule="auto" w:line="276"/>
              <w:ind w:left="357" w:hanging="35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Oświadczenia pracowników/członków Zarządu o braku powiązania z podmiotem kontrolowanym;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pacing w:lineRule="auto" w:line="276"/>
              <w:ind w:left="357" w:hanging="35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Notatka służbowa - uzasadnienie przedłużenia terminu czynności kontrolnych (o ile dotyczy);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pacing w:lineRule="auto" w:line="276"/>
              <w:ind w:left="357" w:hanging="357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Notatka z działań naprawczych (o ile dotyczy).</w:t>
            </w:r>
          </w:p>
          <w:p>
            <w:pPr>
              <w:pStyle w:val="ListParagraph"/>
              <w:widowControl w:val="false"/>
              <w:spacing w:lineRule="auto" w:line="276"/>
              <w:ind w:left="360" w:hanging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11" w:hRule="atLeast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ListParagraph"/>
              <w:widowControl w:val="false"/>
              <w:ind w:left="357" w:hanging="357"/>
              <w:rPr>
                <w:rFonts w:ascii="Calibri" w:hAnsi="Calibri"/>
                <w:b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Uwagi:</w:t>
            </w:r>
          </w:p>
        </w:tc>
      </w:tr>
      <w:tr>
        <w:trPr>
          <w:trHeight w:val="86" w:hRule="atLeast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2"/>
              </w:numPr>
              <w:spacing w:lineRule="auto" w:line="276"/>
              <w:ind w:left="357" w:hanging="357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Oględziny, zgodnie z wymogami art. 23 ust. 8 i 9 ustawy wdrożeniowej są przeprowadzane fakultatywnie – jeśli dotyczy</w:t>
            </w:r>
          </w:p>
          <w:p>
            <w:pPr>
              <w:pStyle w:val="ListParagraph"/>
              <w:widowControl w:val="false"/>
              <w:numPr>
                <w:ilvl w:val="0"/>
                <w:numId w:val="12"/>
              </w:numPr>
              <w:spacing w:lineRule="auto" w:line="276"/>
              <w:ind w:left="357" w:hanging="357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 xml:space="preserve">Użyte w procedurach sformułowanie: </w:t>
            </w:r>
            <w:r>
              <w:rPr>
                <w:rFonts w:ascii="Calibri" w:hAnsi="Calibri"/>
                <w:b/>
                <w:bCs/>
                <w:sz w:val="20"/>
              </w:rPr>
              <w:t>„</w:t>
            </w:r>
            <w:r>
              <w:rPr>
                <w:rFonts w:ascii="Calibri" w:hAnsi="Calibri"/>
                <w:b/>
                <w:bCs/>
                <w:i/>
                <w:iCs/>
                <w:sz w:val="20"/>
              </w:rPr>
              <w:t xml:space="preserve">siła wyższa – należy przez to rozumieć zdarzenie bądź połączenie zdarzeń obiektywnie niezależnych od </w:t>
            </w:r>
            <w:r>
              <w:rPr>
                <w:rFonts w:ascii="Calibri" w:hAnsi="Calibri"/>
                <w:b/>
                <w:bCs/>
                <w:i/>
                <w:iCs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b/>
                <w:bCs/>
                <w:i/>
                <w:iCs/>
                <w:sz w:val="20"/>
              </w:rPr>
              <w:t xml:space="preserve"> lub Lokalnej Grupy Działania (LGD), które zasadniczo i istotnie utrudniają wykonywanie części lub całości zobowiązań wynikających z Umowy, których Beneficjent lub Instytucja Zarządzająca RPO WK-P, przy zachowaniu należytej staranności ogólnie wymaganej dla cywilnoprawnych stosunków zobowiązaniowych, nie mogły przewidzieć i im przeciwdziałać.</w:t>
            </w:r>
            <w:r>
              <w:rPr>
                <w:rFonts w:ascii="Calibri" w:hAnsi="Calibri"/>
                <w:b/>
                <w:bCs/>
                <w:sz w:val="20"/>
              </w:rPr>
              <w:t>”</w:t>
            </w:r>
          </w:p>
        </w:tc>
      </w:tr>
    </w:tbl>
    <w:p>
      <w:pPr>
        <w:pStyle w:val="Tretekstu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retekstu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agwek3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cs="Times New Roman" w:ascii="Calibri" w:hAnsi="Calibri"/>
          <w:sz w:val="24"/>
          <w:szCs w:val="24"/>
          <w:u w:val="none"/>
        </w:rPr>
        <w:t xml:space="preserve">1.2. WIZYTA MONITORINGOWA </w:t>
      </w:r>
    </w:p>
    <w:tbl>
      <w:tblPr>
        <w:tblW w:w="4800" w:type="pct"/>
        <w:jc w:val="center"/>
        <w:tblInd w:w="0" w:type="dxa"/>
        <w:tblLayout w:type="fixed"/>
        <w:tblCellMar>
          <w:top w:w="0" w:type="dxa"/>
          <w:left w:w="97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828"/>
        <w:gridCol w:w="4210"/>
        <w:gridCol w:w="1437"/>
        <w:gridCol w:w="2233"/>
      </w:tblGrid>
      <w:tr>
        <w:trPr/>
        <w:tc>
          <w:tcPr>
            <w:tcW w:w="87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2E74B5" w:themeFill="accent1" w:themeFillShade="bf" w:val="clear"/>
          </w:tcPr>
          <w:p>
            <w:pPr>
              <w:pStyle w:val="Procedura"/>
              <w:widowControl w:val="false"/>
              <w:spacing w:lineRule="auto" w:line="360" w:before="0" w:after="0"/>
              <w:rPr>
                <w:rFonts w:ascii="Calibri" w:hAnsi="Calibri"/>
                <w:b/>
                <w:b/>
                <w:color w:val="auto"/>
              </w:rPr>
            </w:pPr>
            <w:bookmarkStart w:id="5" w:name="_Toc457997719"/>
            <w:bookmarkStart w:id="6" w:name="_Toc473634742"/>
            <w:r>
              <w:rPr>
                <w:rFonts w:ascii="Calibri" w:hAnsi="Calibri"/>
                <w:b/>
                <w:color w:val="auto"/>
              </w:rPr>
              <w:t>Wizyta monitoringowa</w:t>
            </w:r>
            <w:bookmarkEnd w:id="5"/>
            <w:bookmarkEnd w:id="6"/>
            <w:r>
              <w:rPr>
                <w:rFonts w:ascii="Calibri" w:hAnsi="Calibri"/>
                <w:b/>
                <w:color w:val="auto"/>
              </w:rPr>
              <w:t>:</w:t>
            </w:r>
          </w:p>
          <w:p>
            <w:pPr>
              <w:pStyle w:val="Procedura"/>
              <w:widowControl w:val="false"/>
              <w:spacing w:lineRule="auto" w:line="36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color w:val="auto"/>
              </w:rPr>
              <w:t xml:space="preserve"> – </w:t>
            </w:r>
            <w:r>
              <w:rPr>
                <w:rFonts w:ascii="Calibri" w:hAnsi="Calibri"/>
                <w:b/>
                <w:color w:val="auto"/>
              </w:rPr>
              <w:t>w trakcie</w:t>
            </w:r>
          </w:p>
          <w:p>
            <w:pPr>
              <w:pStyle w:val="Procedura"/>
              <w:widowControl w:val="false"/>
              <w:spacing w:lineRule="auto" w:line="360" w:before="0" w:after="0"/>
              <w:rPr>
                <w:rFonts w:ascii="Calibri" w:hAnsi="Calibri"/>
                <w:b/>
                <w:b/>
                <w:color w:val="auto"/>
              </w:rPr>
            </w:pPr>
            <w:r>
              <w:rPr>
                <w:rFonts w:ascii="Calibri" w:hAnsi="Calibri"/>
                <w:b/>
                <w:color w:val="auto"/>
              </w:rPr>
              <w:t xml:space="preserve"> </w:t>
            </w:r>
            <w:r>
              <w:rPr>
                <w:rFonts w:ascii="Calibri" w:hAnsi="Calibri"/>
                <w:b/>
                <w:color w:val="auto"/>
              </w:rPr>
              <w:t>- w okresie trwałości.</w:t>
            </w:r>
          </w:p>
          <w:p>
            <w:pPr>
              <w:pStyle w:val="Procedura"/>
              <w:widowControl w:val="false"/>
              <w:spacing w:before="240" w:after="240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  <w:color w:val="auto"/>
              </w:rPr>
              <w:t xml:space="preserve">Konieczność cyklicznego (co 1 m-c) przesyłania harmonogramu realizowanego wsparcia zgodnie z </w:t>
            </w:r>
            <w:r>
              <w:rPr>
                <w:rFonts w:ascii="Calibri" w:hAnsi="Calibri"/>
                <w:b/>
                <w:bCs/>
                <w:color w:val="auto"/>
              </w:rPr>
              <w:t>ZOBOWIĄZANIEM DO JEGO AKTUALIZOWANIA W TRAKCIE REALIZACJI PROJEKTU PILOTAŻOWEGO</w:t>
            </w:r>
          </w:p>
        </w:tc>
      </w:tr>
      <w:tr>
        <w:trPr/>
        <w:tc>
          <w:tcPr>
            <w:tcW w:w="87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Cel: Opis etapów przeprowadzania wizyty monitoringowej.</w:t>
            </w:r>
          </w:p>
        </w:tc>
      </w:tr>
      <w:tr>
        <w:trPr>
          <w:trHeight w:val="775" w:hRule="atLeast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L.p.</w:t>
            </w:r>
          </w:p>
        </w:tc>
        <w:tc>
          <w:tcPr>
            <w:tcW w:w="4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Wykonywane działanie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Podmiot wykonujący działanie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Dokument powstały</w:t>
              <w:br/>
              <w:t>w wyniku realizacji procesu</w:t>
            </w:r>
          </w:p>
        </w:tc>
      </w:tr>
      <w:tr>
        <w:trPr>
          <w:trHeight w:val="767" w:hRule="atLeast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Podjęcie decyzji o przeprowadzeniu wizyty monitoringowej.</w:t>
            </w:r>
          </w:p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Powołanie składu zespołu – co najmniej 2 osoby  (patrz: zasady jak dla kontroli)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>
        <w:trPr>
          <w:trHeight w:val="556" w:hRule="atLeast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34" w:hanging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Złożenie przez każdą osobę przeprowadzającą wizytę monitoringową </w:t>
            </w: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Oświadczenia o braku powiązania z podmiotem objętym wizytą monitoringową. Sporządzenie upoważnienia do kontroli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Oświadczenia</w:t>
            </w:r>
          </w:p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Upoważnienia</w:t>
            </w:r>
          </w:p>
        </w:tc>
      </w:tr>
      <w:tr>
        <w:trPr>
          <w:trHeight w:val="655" w:hRule="atLeast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3.</w:t>
            </w:r>
          </w:p>
        </w:tc>
        <w:tc>
          <w:tcPr>
            <w:tcW w:w="4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Przeprowadzenie wizyty monitoringowej w miejscu realizacji zadania (1 dzień), celem weryfikacji u Beneficjenta projektu pilotażowego postępów w realizacji zadań.</w:t>
            </w:r>
          </w:p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>
        <w:trPr>
          <w:trHeight w:val="556" w:hRule="atLeast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</w:t>
            </w:r>
          </w:p>
        </w:tc>
        <w:tc>
          <w:tcPr>
            <w:tcW w:w="4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Po zakończeniu wszystkich czynności kontrolnych, służących przeprowadzeniu wizyty monitoringowej, sporządzenie w terminie 10 dni roboczych informacji pokontrolnej  z przeprowadzonej wizyty monitoringowej, w formie pisemnej zawierającego m.in wskazanie dokonanych ustaleń, w tym zagrożeń dla realizacji Zadania lub nieprawidłowości wykryte w trakcie wizyty. – patrz: ścieżka j.w. – kontrola planowa</w:t>
            </w:r>
          </w:p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LGD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Informacja pokontrolna z wizyty monitoringowej</w:t>
            </w:r>
          </w:p>
        </w:tc>
      </w:tr>
      <w:tr>
        <w:trPr>
          <w:trHeight w:val="370" w:hRule="atLeast"/>
        </w:trPr>
        <w:tc>
          <w:tcPr>
            <w:tcW w:w="87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W przypadku, gdy w wyniku wizyty monitoringowej stwierdzono  nieprawidłowości </w:t>
              <w:br/>
            </w:r>
          </w:p>
        </w:tc>
      </w:tr>
      <w:tr>
        <w:trPr>
          <w:trHeight w:val="556" w:hRule="atLeast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ind w:left="-66" w:right="-73" w:hanging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5.</w:t>
            </w:r>
          </w:p>
        </w:tc>
        <w:tc>
          <w:tcPr>
            <w:tcW w:w="4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Niezwłocznie wszczęcie działań zgodnie z  procedurą 6-21 ( kontrola planowa/doraźna) stosowaną odpowiednio do wszczętej wizyty monitoringowej w pkt 4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>
        <w:trPr>
          <w:trHeight w:val="556" w:hRule="atLeast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ind w:left="-66" w:right="-73" w:hanging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6.</w:t>
            </w:r>
          </w:p>
        </w:tc>
        <w:tc>
          <w:tcPr>
            <w:tcW w:w="4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Sprawdzenie w formie wizyty monitoringowej wykonania działań naprawczych, do których  zobowiązano Beneficjenta projektu pilotażowego w terminie do 30 dni kalendarzowych od przyjęcia informacji pokontrolnej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Notatka służbowa</w:t>
            </w:r>
          </w:p>
        </w:tc>
      </w:tr>
      <w:tr>
        <w:trPr/>
        <w:tc>
          <w:tcPr>
            <w:tcW w:w="87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Terminy wizyty monitoringowej dot. pkt 1- 6:</w:t>
            </w:r>
          </w:p>
        </w:tc>
      </w:tr>
      <w:tr>
        <w:trPr>
          <w:trHeight w:val="453" w:hRule="atLeast"/>
        </w:trPr>
        <w:tc>
          <w:tcPr>
            <w:tcW w:w="87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284" w:leader="none"/>
              </w:tabs>
              <w:ind w:left="284" w:hanging="284"/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(1-7) dni roboczych na czynności przygotowawcze do przeprowadzenia wizyty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monitoringowej</w:t>
            </w: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,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284" w:leader="none"/>
              </w:tabs>
              <w:ind w:left="284" w:hanging="284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min. 3 dni robocze – poinformowanie </w:t>
            </w:r>
            <w:r>
              <w:rPr>
                <w:rFonts w:ascii="Calibri" w:hAnsi="Calibri"/>
                <w:bCs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 o celu i zakresie wizyty monitoringowej (wizyta planowana)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284" w:leader="none"/>
              </w:tabs>
              <w:ind w:left="284" w:hanging="284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</w:rPr>
              <w:t>1 dzień</w:t>
            </w: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 roboczy na przeprowadzenie wizyty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monitoringowej</w:t>
            </w: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,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284" w:leader="none"/>
              </w:tabs>
              <w:ind w:left="284" w:hanging="284"/>
              <w:rPr>
                <w:rFonts w:ascii="Calibri" w:hAnsi="Calibri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10 dni roboczych na sporządzenie informacji pokontrolnej z przeprowadzonej wizyty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monitoringowej</w:t>
            </w: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,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284" w:leader="none"/>
              </w:tabs>
              <w:ind w:left="340" w:hanging="340"/>
              <w:rPr>
                <w:rFonts w:ascii="Calibri" w:hAnsi="Calibri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 dni roboczych – wniesienie zastrzeżeń do informacji pokontrolnej z wizyty monitoringowej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336" w:leader="none"/>
              </w:tabs>
              <w:ind w:left="340" w:hanging="340"/>
              <w:rPr>
                <w:rFonts w:ascii="Calibri" w:hAnsi="Calibri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30 dni robocze od przyjęcia informacji pokontrolnej – działania naprawcze.</w:t>
            </w:r>
          </w:p>
        </w:tc>
      </w:tr>
      <w:tr>
        <w:trPr/>
        <w:tc>
          <w:tcPr>
            <w:tcW w:w="87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Powstałe dokumenty:</w:t>
            </w:r>
          </w:p>
        </w:tc>
      </w:tr>
      <w:tr>
        <w:trPr>
          <w:trHeight w:val="407" w:hRule="atLeast"/>
        </w:trPr>
        <w:tc>
          <w:tcPr>
            <w:tcW w:w="87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Informacja pokontrolna z wizyty monitoringowej;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lineRule="auto" w:line="276"/>
              <w:ind w:left="357" w:hanging="357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pacing w:val="-4"/>
                <w:sz w:val="20"/>
              </w:rPr>
              <w:t>Oświadczenie</w:t>
            </w:r>
            <w:bookmarkStart w:id="7" w:name="__DdeLink__749_1346912395"/>
            <w:r>
              <w:rPr>
                <w:rFonts w:ascii="Calibri" w:hAnsi="Calibri"/>
                <w:color w:val="000000"/>
                <w:spacing w:val="-4"/>
                <w:sz w:val="20"/>
              </w:rPr>
              <w:t xml:space="preserve"> członka zespołu uczestniczącego w wizycie monitoringowej o braku powiązania z podmiotem kontrolowanym</w:t>
            </w:r>
            <w:bookmarkEnd w:id="7"/>
            <w:r>
              <w:rPr>
                <w:rFonts w:ascii="Calibri" w:hAnsi="Calibri"/>
                <w:color w:val="000000"/>
                <w:spacing w:val="-4"/>
                <w:sz w:val="20"/>
              </w:rPr>
              <w:t>;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lineRule="auto" w:line="276"/>
              <w:ind w:left="357" w:hanging="357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</w:rPr>
              <w:t>Upoważnienie do przeprowadzenia wizyty monitoringowej.</w:t>
            </w:r>
          </w:p>
          <w:p>
            <w:pPr>
              <w:pStyle w:val="ListParagraph"/>
              <w:widowControl w:val="false"/>
              <w:spacing w:lineRule="auto" w:line="276"/>
              <w:ind w:left="360" w:hanging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11" w:hRule="atLeast"/>
        </w:trPr>
        <w:tc>
          <w:tcPr>
            <w:tcW w:w="87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ListParagraph"/>
              <w:widowControl w:val="false"/>
              <w:ind w:left="357" w:hanging="357"/>
              <w:rPr>
                <w:rFonts w:ascii="Calibri" w:hAnsi="Calibri"/>
                <w:b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Uwagi:</w:t>
            </w:r>
          </w:p>
        </w:tc>
      </w:tr>
      <w:tr>
        <w:trPr>
          <w:trHeight w:val="389" w:hRule="atLeast"/>
        </w:trPr>
        <w:tc>
          <w:tcPr>
            <w:tcW w:w="87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5"/>
              </w:numPr>
              <w:spacing w:lineRule="auto" w:line="276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Oględziny, zgodnie z wymogami art. 23 ust. 8 i 9 ustawy wdrożeniowej są przeprowadzane  fakultatywnie.</w:t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spacing w:lineRule="auto" w:line="276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 ramach wizyty w miejscu realizacji Zadania mogą być przeprowadzane oględziny.</w:t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 xml:space="preserve">Oględziny przeprowadza się w obecności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sz w:val="20"/>
              </w:rPr>
              <w:t>.</w:t>
            </w:r>
          </w:p>
          <w:p>
            <w:pPr>
              <w:pStyle w:val="ListParagraph"/>
              <w:widowControl w:val="false"/>
              <w:spacing w:lineRule="auto" w:line="276"/>
              <w:ind w:left="1080" w:hanging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retekstu"/>
        <w:spacing w:before="0" w:after="120"/>
        <w:rPr>
          <w:rFonts w:ascii="Calibri" w:hAnsi="Calibri"/>
        </w:rPr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417" w:right="1417" w:gutter="0" w:header="708" w:top="1417" w:footer="0" w:bottom="141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Calibri Light">
    <w:charset w:val="ee"/>
    <w:family w:val="roman"/>
    <w:pitch w:val="variable"/>
  </w:font>
  <w:font w:name="Arial Black">
    <w:charset w:val="ee"/>
    <w:family w:val="roman"/>
    <w:pitch w:val="variable"/>
  </w:font>
  <w:font w:name="Garamond">
    <w:charset w:val="ee"/>
    <w:family w:val="roman"/>
    <w:pitch w:val="variable"/>
  </w:font>
  <w:font w:name="Century">
    <w:charset w:val="ee"/>
    <w:family w:val="roman"/>
    <w:pitch w:val="variable"/>
  </w:font>
  <w:font w:name="Tahoma">
    <w:charset w:val="ee"/>
    <w:family w:val="roman"/>
    <w:pitch w:val="variable"/>
  </w:font>
  <w:font w:name="Courier New">
    <w:charset w:val="ee"/>
    <w:family w:val="roman"/>
    <w:pitch w:val="variable"/>
  </w:font>
  <w:font w:name="Cambri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S Reference Sans Serif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jc w:val="both"/>
        <w:rPr/>
      </w:pPr>
      <w:r>
        <w:rPr>
          <w:rStyle w:val="Znakiprzypiswdolnych"/>
        </w:rPr>
        <w:footnoteRef/>
      </w:r>
      <w:r>
        <w:rPr>
          <w:rStyle w:val="Znakiprzypiswdolnych"/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Rozporządzenie Parlamentu Europejskiego i Rady (UE)</w:t>
      </w:r>
      <w:r>
        <w:rPr>
          <w:sz w:val="20"/>
          <w:szCs w:val="20"/>
        </w:rPr>
        <w:t xml:space="preserve"> Nr 1303/2013 z dnia 17 grudnia 2013 roku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jc w:val="center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219075</wp:posOffset>
          </wp:positionH>
          <wp:positionV relativeFrom="paragraph">
            <wp:posOffset>-163195</wp:posOffset>
          </wp:positionV>
          <wp:extent cx="5541645" cy="694690"/>
          <wp:effectExtent l="0" t="0" r="0" b="0"/>
          <wp:wrapTopAndBottom/>
          <wp:doc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164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caps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vanish w:val="false"/>
        <w:rFonts w:ascii="Times New Roman" w:hAnsi="Times New Roman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sz w:val="24"/>
        <w:i w:val="false"/>
        <w:u w:val="none"/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i w:val="false"/>
        <w:b w:val="false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0"/>
        <w:b w:val="false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MS Reference Sans Serif" w:hAnsi="MS Reference Sans Serif" w:cs="MS Reference Sans Serif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MS Reference Sans Serif" w:hAnsi="MS Reference Sans Serif" w:cs="MS Reference Sans Serif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0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0"/>
        <w:b w:val="false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MS Reference Sans Serif" w:hAnsi="MS Reference Sans Serif" w:cs="MS Reference Sans Serif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0"/>
        <w:b w:val="false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0"/>
        <w:b w:val="false"/>
        <w:szCs w:val="2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0"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cs="Times New Roman"/>
      </w:rPr>
    </w:lvl>
  </w:abstractNum>
  <w:abstractNum w:abstractNumId="15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uiPriority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uiPriority="0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uiPriority="0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77e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Nagwek1">
    <w:name w:val="Heading 1"/>
    <w:basedOn w:val="Normal"/>
    <w:link w:val="Nagwek1Znak"/>
    <w:qFormat/>
    <w:rsid w:val="00a677e3"/>
    <w:pPr>
      <w:keepNext w:val="true"/>
      <w:spacing w:before="360" w:after="360"/>
      <w:jc w:val="center"/>
      <w:outlineLvl w:val="0"/>
    </w:pPr>
    <w:rPr>
      <w:b/>
      <w:color w:val="008000"/>
      <w:spacing w:val="25"/>
      <w:kern w:val="2"/>
      <w:sz w:val="44"/>
      <w:szCs w:val="20"/>
    </w:rPr>
  </w:style>
  <w:style w:type="paragraph" w:styleId="Nagwek2">
    <w:name w:val="Heading 2"/>
    <w:basedOn w:val="Normal"/>
    <w:link w:val="Nagwek2Znak"/>
    <w:qFormat/>
    <w:rsid w:val="00a677e3"/>
    <w:pPr>
      <w:numPr>
        <w:ilvl w:val="0"/>
        <w:numId w:val="1"/>
      </w:numPr>
      <w:pBdr>
        <w:top w:val="single" w:sz="6" w:space="1" w:color="008000" w:shadow="1"/>
        <w:left w:val="single" w:sz="6" w:space="4" w:color="008000" w:shadow="1"/>
        <w:bottom w:val="single" w:sz="6" w:space="1" w:color="008000" w:shadow="1"/>
        <w:right w:val="single" w:sz="6" w:space="4" w:color="008000" w:shadow="1"/>
      </w:pBdr>
      <w:tabs>
        <w:tab w:val="clear" w:pos="720"/>
        <w:tab w:val="left" w:pos="851" w:leader="none"/>
      </w:tabs>
      <w:spacing w:lineRule="atLeast" w:line="240" w:before="480" w:after="480"/>
      <w:ind w:left="851" w:hanging="851"/>
      <w:outlineLvl w:val="1"/>
    </w:pPr>
    <w:rPr>
      <w:b/>
      <w:smallCaps/>
      <w:spacing w:val="20"/>
      <w:kern w:val="2"/>
      <w:sz w:val="36"/>
      <w:szCs w:val="20"/>
    </w:rPr>
  </w:style>
  <w:style w:type="paragraph" w:styleId="Nagwek3">
    <w:name w:val="Heading 3"/>
    <w:basedOn w:val="Normal"/>
    <w:link w:val="Nagwek3Znak"/>
    <w:qFormat/>
    <w:rsid w:val="00a677e3"/>
    <w:pPr>
      <w:keepNext w:val="true"/>
      <w:numPr>
        <w:ilvl w:val="1"/>
        <w:numId w:val="1"/>
      </w:numPr>
      <w:spacing w:before="360" w:after="240"/>
      <w:outlineLvl w:val="2"/>
    </w:pPr>
    <w:rPr>
      <w:rFonts w:ascii="Arial" w:hAnsi="Arial" w:cs="Arial"/>
      <w:b/>
      <w:sz w:val="28"/>
      <w:szCs w:val="20"/>
      <w:u w:val="single" w:color="008000"/>
    </w:rPr>
  </w:style>
  <w:style w:type="paragraph" w:styleId="Nagwek4">
    <w:name w:val="Heading 4"/>
    <w:basedOn w:val="Normal"/>
    <w:link w:val="Nagwek4Znak"/>
    <w:autoRedefine/>
    <w:qFormat/>
    <w:rsid w:val="00a677e3"/>
    <w:pPr>
      <w:keepNext w:val="true"/>
      <w:numPr>
        <w:ilvl w:val="2"/>
        <w:numId w:val="1"/>
      </w:numPr>
      <w:tabs>
        <w:tab w:val="clear" w:pos="720"/>
        <w:tab w:val="left" w:pos="1134" w:leader="none"/>
      </w:tabs>
      <w:spacing w:before="480" w:after="240"/>
      <w:ind w:left="1134" w:hanging="708"/>
      <w:jc w:val="both"/>
      <w:outlineLvl w:val="3"/>
    </w:pPr>
    <w:rPr>
      <w:rFonts w:ascii="Arial" w:hAnsi="Arial" w:cs="Arial"/>
      <w:b/>
    </w:rPr>
  </w:style>
  <w:style w:type="paragraph" w:styleId="Nagwek5">
    <w:name w:val="Heading 5"/>
    <w:basedOn w:val="Normal"/>
    <w:link w:val="Nagwek5Znak"/>
    <w:semiHidden/>
    <w:unhideWhenUsed/>
    <w:qFormat/>
    <w:rsid w:val="00a677e3"/>
    <w:pPr>
      <w:keepNext w:val="true"/>
      <w:keepLines/>
      <w:numPr>
        <w:ilvl w:val="3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qFormat/>
    <w:rsid w:val="00a677e3"/>
    <w:rPr>
      <w:rFonts w:ascii="Times New Roman" w:hAnsi="Times New Roman" w:eastAsia="Times New Roman" w:cs="Times New Roman"/>
      <w:b/>
      <w:color w:val="008000"/>
      <w:spacing w:val="25"/>
      <w:kern w:val="2"/>
      <w:sz w:val="44"/>
      <w:szCs w:val="20"/>
      <w:lang w:eastAsia="pl-PL"/>
    </w:rPr>
  </w:style>
  <w:style w:type="character" w:styleId="Nagwek2Znak" w:customStyle="1">
    <w:name w:val="Nagłówek 2 Znak"/>
    <w:basedOn w:val="DefaultParagraphFont"/>
    <w:qFormat/>
    <w:rsid w:val="00a677e3"/>
    <w:rPr>
      <w:rFonts w:ascii="Times New Roman" w:hAnsi="Times New Roman" w:eastAsia="Times New Roman" w:cs="Times New Roman"/>
      <w:b/>
      <w:smallCaps/>
      <w:spacing w:val="20"/>
      <w:kern w:val="2"/>
      <w:sz w:val="36"/>
      <w:szCs w:val="20"/>
      <w:lang w:eastAsia="pl-PL"/>
    </w:rPr>
  </w:style>
  <w:style w:type="character" w:styleId="Nagwek3Znak" w:customStyle="1">
    <w:name w:val="Nagłówek 3 Znak"/>
    <w:basedOn w:val="DefaultParagraphFont"/>
    <w:qFormat/>
    <w:rsid w:val="00a677e3"/>
    <w:rPr>
      <w:rFonts w:ascii="Arial" w:hAnsi="Arial" w:eastAsia="Times New Roman" w:cs="Arial"/>
      <w:b/>
      <w:sz w:val="28"/>
      <w:szCs w:val="20"/>
      <w:u w:val="single" w:color="008000"/>
      <w:lang w:eastAsia="pl-PL"/>
    </w:rPr>
  </w:style>
  <w:style w:type="character" w:styleId="Nagwek4Znak" w:customStyle="1">
    <w:name w:val="Nagłówek 4 Znak"/>
    <w:basedOn w:val="DefaultParagraphFont"/>
    <w:qFormat/>
    <w:rsid w:val="00a677e3"/>
    <w:rPr>
      <w:rFonts w:ascii="Arial" w:hAnsi="Arial" w:eastAsia="Times New Roman" w:cs="Arial"/>
      <w:b/>
      <w:sz w:val="24"/>
      <w:szCs w:val="24"/>
      <w:lang w:eastAsia="pl-PL"/>
    </w:rPr>
  </w:style>
  <w:style w:type="character" w:styleId="Nagwek5Znak" w:customStyle="1">
    <w:name w:val="Nagłówek 5 Znak"/>
    <w:basedOn w:val="DefaultParagraphFont"/>
    <w:semiHidden/>
    <w:qFormat/>
    <w:rsid w:val="00a677e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pl-PL"/>
    </w:rPr>
  </w:style>
  <w:style w:type="character" w:styleId="TekstpodstawowyZnak" w:customStyle="1">
    <w:name w:val="Tekst podstawowy Znak"/>
    <w:basedOn w:val="DefaultParagraphFont"/>
    <w:qFormat/>
    <w:rsid w:val="00a677e3"/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TytuZnak" w:customStyle="1">
    <w:name w:val="Tytuł Znak"/>
    <w:basedOn w:val="DefaultParagraphFont"/>
    <w:qFormat/>
    <w:rsid w:val="00a677e3"/>
    <w:rPr>
      <w:rFonts w:ascii="Arial Black" w:hAnsi="Arial Black" w:eastAsia="Times New Roman" w:cs="Times New Roman"/>
      <w:color w:val="808080"/>
      <w:spacing w:val="-35"/>
      <w:kern w:val="2"/>
      <w:sz w:val="48"/>
      <w:szCs w:val="20"/>
      <w:lang w:eastAsia="pl-PL"/>
    </w:rPr>
  </w:style>
  <w:style w:type="character" w:styleId="NagwekZnak" w:customStyle="1">
    <w:name w:val="Nagłówek Znak"/>
    <w:basedOn w:val="DefaultParagraphFont"/>
    <w:uiPriority w:val="99"/>
    <w:qFormat/>
    <w:rsid w:val="00a677e3"/>
    <w:rPr>
      <w:rFonts w:ascii="Arial Black" w:hAnsi="Arial Black" w:eastAsia="Times New Roman" w:cs="Times New Roman"/>
      <w:caps/>
      <w:spacing w:val="60"/>
      <w:sz w:val="14"/>
      <w:szCs w:val="20"/>
      <w:lang w:eastAsia="pl-PL"/>
    </w:rPr>
  </w:style>
  <w:style w:type="character" w:styleId="Pagenumber">
    <w:name w:val="page number"/>
    <w:qFormat/>
    <w:rsid w:val="00a677e3"/>
    <w:rPr>
      <w:b/>
      <w:bCs w:val="false"/>
    </w:rPr>
  </w:style>
  <w:style w:type="character" w:styleId="StopkaZnak" w:customStyle="1">
    <w:name w:val="Stopka Znak"/>
    <w:basedOn w:val="DefaultParagraphFont"/>
    <w:uiPriority w:val="99"/>
    <w:qFormat/>
    <w:rsid w:val="00a677e3"/>
    <w:rPr>
      <w:rFonts w:ascii="Arial Black" w:hAnsi="Arial Black" w:eastAsia="Times New Roman" w:cs="Times New Roman"/>
      <w:sz w:val="16"/>
      <w:szCs w:val="20"/>
      <w:lang w:eastAsia="pl-PL"/>
    </w:rPr>
  </w:style>
  <w:style w:type="character" w:styleId="Tekstpodstawowy2Znak" w:customStyle="1">
    <w:name w:val="Tekst podstawowy 2 Znak"/>
    <w:basedOn w:val="DefaultParagraphFont"/>
    <w:link w:val="BodyText2"/>
    <w:qFormat/>
    <w:rsid w:val="00a677e3"/>
    <w:rPr>
      <w:rFonts w:ascii="Times New Roman" w:hAnsi="Times New Roman" w:eastAsia="Times New Roman" w:cs="Times New Roman"/>
      <w:sz w:val="24"/>
      <w:szCs w:val="24"/>
      <w:shd w:fill="FFFFFF" w:val="clear"/>
      <w:lang w:eastAsia="pl-PL"/>
    </w:rPr>
  </w:style>
  <w:style w:type="character" w:styleId="Tekstpodstawowy3Znak" w:customStyle="1">
    <w:name w:val="Tekst podstawowy 3 Znak"/>
    <w:basedOn w:val="DefaultParagraphFont"/>
    <w:link w:val="BodyText3"/>
    <w:qFormat/>
    <w:rsid w:val="00a677e3"/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Czeinternetowe" w:customStyle="1">
    <w:name w:val="Łącze internetowe"/>
    <w:uiPriority w:val="99"/>
    <w:rsid w:val="00a677e3"/>
    <w:rPr>
      <w:color w:val="0000FF"/>
      <w:u w:val="single"/>
    </w:rPr>
  </w:style>
  <w:style w:type="character" w:styleId="TekstpodstawowywcityZnak" w:customStyle="1">
    <w:name w:val="Tekst podstawowy wcięty Znak"/>
    <w:basedOn w:val="DefaultParagraphFont"/>
    <w:qFormat/>
    <w:rsid w:val="00a677e3"/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Tekstpodstawowywcity2Znak" w:customStyle="1">
    <w:name w:val="Tekst podstawowy wcięty 2 Znak"/>
    <w:basedOn w:val="DefaultParagraphFont"/>
    <w:link w:val="BodyTextIndent2"/>
    <w:qFormat/>
    <w:rsid w:val="00a677e3"/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TekstprzypisukocowegoZnak" w:customStyle="1">
    <w:name w:val="Tekst przypisu końcowego Znak"/>
    <w:basedOn w:val="DefaultParagraphFont"/>
    <w:semiHidden/>
    <w:qFormat/>
    <w:rsid w:val="00a677e3"/>
    <w:rPr>
      <w:rFonts w:ascii="Arial" w:hAnsi="Arial" w:eastAsia="Times New Roman" w:cs="Times New Roman"/>
      <w:sz w:val="20"/>
      <w:szCs w:val="20"/>
      <w:lang w:eastAsia="pl-PL"/>
    </w:rPr>
  </w:style>
  <w:style w:type="character" w:styleId="ListaZnak" w:customStyle="1">
    <w:name w:val="Lista Znak"/>
    <w:qFormat/>
    <w:rsid w:val="00a677e3"/>
    <w:rPr>
      <w:rFonts w:ascii="Garamond" w:hAnsi="Garamond"/>
      <w:spacing w:val="-5"/>
      <w:sz w:val="24"/>
      <w:szCs w:val="24"/>
      <w:lang w:val="pl-PL" w:eastAsia="pl-PL" w:bidi="ar-SA"/>
    </w:rPr>
  </w:style>
  <w:style w:type="character" w:styleId="ListaprocedurZnakZnak" w:customStyle="1">
    <w:name w:val="Lista procedur Znak Znak"/>
    <w:qFormat/>
    <w:rsid w:val="00a677e3"/>
    <w:rPr>
      <w:rFonts w:ascii="Century" w:hAnsi="Century"/>
      <w:b/>
      <w:bCs/>
      <w:smallCaps/>
      <w:color w:val="008000"/>
      <w:spacing w:val="5"/>
      <w:sz w:val="24"/>
      <w:szCs w:val="24"/>
      <w:lang w:val="pl-PL" w:eastAsia="pl-PL" w:bidi="ar-SA"/>
    </w:rPr>
  </w:style>
  <w:style w:type="character" w:styleId="Annotationreference">
    <w:name w:val="annotation reference"/>
    <w:uiPriority w:val="99"/>
    <w:qFormat/>
    <w:rsid w:val="00a677e3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Annotationtext"/>
    <w:uiPriority w:val="99"/>
    <w:qFormat/>
    <w:rsid w:val="00a677e3"/>
    <w:rPr>
      <w:rFonts w:ascii="Times New Roman" w:hAnsi="Times New Roman" w:eastAsia="Times New Roman" w:cs="Times New Roman"/>
      <w:sz w:val="20"/>
      <w:szCs w:val="20"/>
      <w:lang w:eastAsia="pl-PL"/>
    </w:rPr>
  </w:style>
  <w:style w:type="character" w:styleId="TekstdymkaZnak" w:customStyle="1">
    <w:name w:val="Tekst dymka Znak"/>
    <w:basedOn w:val="DefaultParagraphFont"/>
    <w:link w:val="BalloonText"/>
    <w:semiHidden/>
    <w:qFormat/>
    <w:rsid w:val="00a677e3"/>
    <w:rPr>
      <w:rFonts w:ascii="Tahoma" w:hAnsi="Tahoma" w:eastAsia="Times New Roman" w:cs="Tahoma"/>
      <w:sz w:val="16"/>
      <w:szCs w:val="16"/>
      <w:lang w:eastAsia="pl-PL"/>
    </w:rPr>
  </w:style>
  <w:style w:type="character" w:styleId="TematkomentarzaZnak" w:customStyle="1">
    <w:name w:val="Temat komentarza Znak"/>
    <w:basedOn w:val="TekstkomentarzaZnak"/>
    <w:link w:val="Annotationsubject"/>
    <w:semiHidden/>
    <w:qFormat/>
    <w:rsid w:val="00a677e3"/>
    <w:rPr>
      <w:rFonts w:ascii="Times New Roman" w:hAnsi="Times New Roman" w:eastAsia="Times New Roman" w:cs="Times New Roman"/>
      <w:b/>
      <w:bCs/>
      <w:sz w:val="20"/>
      <w:szCs w:val="20"/>
      <w:lang w:eastAsia="pl-PL"/>
    </w:rPr>
  </w:style>
  <w:style w:type="character" w:styleId="ZnakZnak" w:customStyle="1">
    <w:name w:val="Znak Znak"/>
    <w:qFormat/>
    <w:locked/>
    <w:rsid w:val="00a677e3"/>
    <w:rPr>
      <w:rFonts w:ascii="Arial Black" w:hAnsi="Arial Black"/>
      <w:caps/>
      <w:spacing w:val="60"/>
      <w:sz w:val="14"/>
      <w:lang w:val="pl-PL" w:eastAsia="pl-PL" w:bidi="ar-SA"/>
    </w:rPr>
  </w:style>
  <w:style w:type="character" w:styleId="TekstprzypisudolnegoZnak" w:customStyle="1">
    <w:name w:val="Tekst przypisu dolnego Znak"/>
    <w:basedOn w:val="DefaultParagraphFont"/>
    <w:semiHidden/>
    <w:qFormat/>
    <w:rsid w:val="00a677e3"/>
    <w:rPr>
      <w:rFonts w:ascii="Times New Roman" w:hAnsi="Times New Roman" w:eastAsia="Times New Roman" w:cs="Times New Roman"/>
      <w:sz w:val="20"/>
      <w:szCs w:val="20"/>
      <w:lang w:eastAsia="pl-PL"/>
    </w:rPr>
  </w:style>
  <w:style w:type="character" w:styleId="ZnakZnak1" w:customStyle="1">
    <w:name w:val="Znak Znak1"/>
    <w:basedOn w:val="DefaultParagraphFont"/>
    <w:qFormat/>
    <w:rsid w:val="00a677e3"/>
    <w:rPr/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semiHidden/>
    <w:qFormat/>
    <w:rsid w:val="00a677e3"/>
    <w:rPr>
      <w:vertAlign w:val="superscript"/>
    </w:rPr>
  </w:style>
  <w:style w:type="character" w:styleId="ZnakZnak2" w:customStyle="1">
    <w:name w:val="Znak Znak2"/>
    <w:qFormat/>
    <w:locked/>
    <w:rsid w:val="00a677e3"/>
    <w:rPr>
      <w:rFonts w:ascii="Arial Black" w:hAnsi="Arial Black"/>
      <w:caps/>
      <w:spacing w:val="60"/>
      <w:sz w:val="14"/>
    </w:rPr>
  </w:style>
  <w:style w:type="character" w:styleId="Odwiedzoneczeinternetowe" w:customStyle="1">
    <w:name w:val="Odwiedzone łącze internetowe"/>
    <w:qFormat/>
    <w:rsid w:val="00a677e3"/>
    <w:rPr>
      <w:color w:val="800080"/>
      <w:u w:val="single"/>
    </w:rPr>
  </w:style>
  <w:style w:type="character" w:styleId="C37" w:customStyle="1">
    <w:name w:val="C37"/>
    <w:qFormat/>
    <w:rsid w:val="00a677e3"/>
    <w:rPr/>
  </w:style>
  <w:style w:type="character" w:styleId="TekstpodstawowyZnak1" w:customStyle="1">
    <w:name w:val="Tekst podstawowy Znak1"/>
    <w:qFormat/>
    <w:rsid w:val="00a677e3"/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ListaZnak1" w:customStyle="1">
    <w:name w:val="Lista Znak1"/>
    <w:qFormat/>
    <w:rsid w:val="00a677e3"/>
    <w:rPr>
      <w:rFonts w:ascii="Garamond" w:hAnsi="Garamond" w:eastAsia="Times New Roman" w:cs="Times New Roman"/>
      <w:spacing w:val="-5"/>
      <w:sz w:val="24"/>
      <w:szCs w:val="24"/>
      <w:lang w:eastAsia="pl-PL"/>
    </w:rPr>
  </w:style>
  <w:style w:type="character" w:styleId="ListaprocedurZnak" w:customStyle="1">
    <w:name w:val="Lista procedur Znak"/>
    <w:link w:val="Listaprocedur"/>
    <w:qFormat/>
    <w:rsid w:val="00a677e3"/>
    <w:rPr>
      <w:rFonts w:ascii="Courier New" w:hAnsi="Courier New" w:eastAsia="Times New Roman" w:cs="Times New Roman"/>
      <w:smallCaps/>
      <w:color w:val="008000"/>
      <w:spacing w:val="5"/>
      <w:sz w:val="24"/>
      <w:szCs w:val="24"/>
      <w:lang w:eastAsia="pl-PL"/>
    </w:rPr>
  </w:style>
  <w:style w:type="character" w:styleId="ProceduraZnak" w:customStyle="1">
    <w:name w:val="Procedura Znak"/>
    <w:basedOn w:val="ListaprocedurZnak"/>
    <w:link w:val="Procedura"/>
    <w:qFormat/>
    <w:rsid w:val="00a677e3"/>
    <w:rPr>
      <w:rFonts w:ascii="Courier New" w:hAnsi="Courier New" w:eastAsia="Times New Roman" w:cs="Times New Roman"/>
      <w:smallCaps/>
      <w:color w:val="008000"/>
      <w:spacing w:val="5"/>
      <w:sz w:val="24"/>
      <w:szCs w:val="24"/>
      <w:lang w:eastAsia="pl-PL"/>
    </w:rPr>
  </w:style>
  <w:style w:type="character" w:styleId="Strong">
    <w:name w:val="Strong"/>
    <w:uiPriority w:val="22"/>
    <w:qFormat/>
    <w:rsid w:val="00a677e3"/>
    <w:rPr>
      <w:b/>
      <w:bCs/>
    </w:rPr>
  </w:style>
  <w:style w:type="character" w:styleId="Zakotwiczenieprzypisukocowego" w:customStyle="1">
    <w:name w:val="Zakotwiczenie przypisu końcowego"/>
    <w:rPr>
      <w:vertAlign w:val="superscript"/>
    </w:rPr>
  </w:style>
  <w:style w:type="character" w:styleId="EndnoteCharacters" w:customStyle="1">
    <w:name w:val="Endnote Characters"/>
    <w:qFormat/>
    <w:rsid w:val="00a677e3"/>
    <w:rPr>
      <w:vertAlign w:val="superscript"/>
    </w:rPr>
  </w:style>
  <w:style w:type="character" w:styleId="AkapitzlistZnak" w:customStyle="1">
    <w:name w:val="Akapit z listą Znak"/>
    <w:link w:val="ListParagraph"/>
    <w:uiPriority w:val="34"/>
    <w:qFormat/>
    <w:locked/>
    <w:rsid w:val="00a677e3"/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Styl3Znak" w:customStyle="1">
    <w:name w:val="Styl3 Znak"/>
    <w:basedOn w:val="DefaultParagraphFont"/>
    <w:link w:val="Styl3"/>
    <w:qFormat/>
    <w:rsid w:val="00a677e3"/>
    <w:rPr>
      <w:rFonts w:ascii="Cambria" w:hAnsi="Cambria" w:eastAsia="Times New Roman" w:cs="Times New Roman"/>
      <w:b/>
      <w:bCs/>
      <w:iCs/>
      <w:color w:val="4F81BD"/>
      <w:sz w:val="24"/>
      <w:szCs w:val="28"/>
    </w:rPr>
  </w:style>
  <w:style w:type="character" w:styleId="ListawtabeliZnak" w:customStyle="1">
    <w:name w:val="lista w tabeli Znak"/>
    <w:basedOn w:val="AkapitzlistZnak"/>
    <w:qFormat/>
    <w:rsid w:val="00a677e3"/>
    <w:rPr>
      <w:rFonts w:ascii="Arial" w:hAnsi="Arial" w:eastAsia="Times New Roman" w:cs="Arial"/>
      <w:sz w:val="20"/>
      <w:szCs w:val="24"/>
      <w:lang w:eastAsia="pl-PL"/>
    </w:rPr>
  </w:style>
  <w:style w:type="character" w:styleId="PodtytuZnak" w:customStyle="1">
    <w:name w:val="Podtytuł Znak"/>
    <w:basedOn w:val="DefaultParagraphFont"/>
    <w:qFormat/>
    <w:rsid w:val="00a677e3"/>
    <w:rPr>
      <w:rFonts w:eastAsia="" w:eastAsiaTheme="minorEastAsia"/>
      <w:color w:val="5A5A5A" w:themeColor="text1" w:themeTint="a5"/>
      <w:spacing w:val="15"/>
      <w:lang w:eastAsia="pl-PL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77795b"/>
    <w:rPr>
      <w:rFonts w:ascii="Calibri" w:hAnsi="Calibri" w:eastAsia="Calibri" w:cs="Times New Roman"/>
      <w:b/>
      <w:bCs/>
      <w:i/>
      <w:iCs/>
      <w:color w:val="4F81BD"/>
      <w:sz w:val="20"/>
      <w:szCs w:val="20"/>
      <w:lang w:val="x-none" w:eastAsia="x-none"/>
    </w:rPr>
  </w:style>
  <w:style w:type="character" w:styleId="Znakiprzypiswdolnych" w:customStyle="1">
    <w:name w:val="Znaki przypisów dolnych"/>
    <w:qFormat/>
    <w:rPr/>
  </w:style>
  <w:style w:type="character" w:styleId="Znakiprzypiswkocowych" w:customStyle="1">
    <w:name w:val="Znaki przypisów końcowych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1"/>
    <w:rsid w:val="00a677e3"/>
    <w:pPr>
      <w:spacing w:before="0" w:after="120"/>
    </w:pPr>
    <w:rPr/>
  </w:style>
  <w:style w:type="paragraph" w:styleId="Lista">
    <w:name w:val="List"/>
    <w:basedOn w:val="Tretekstu"/>
    <w:link w:val="ListaZnak1"/>
    <w:rsid w:val="00a677e3"/>
    <w:pPr>
      <w:tabs>
        <w:tab w:val="left" w:pos="720" w:leader="none"/>
      </w:tabs>
      <w:spacing w:before="0" w:after="240"/>
      <w:ind w:left="360" w:hanging="0"/>
      <w:jc w:val="both"/>
    </w:pPr>
    <w:rPr>
      <w:rFonts w:ascii="Garamond" w:hAnsi="Garamond"/>
      <w:spacing w:val="-5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link w:val="NagwekZnak"/>
    <w:uiPriority w:val="99"/>
    <w:rsid w:val="00a677e3"/>
    <w:pPr>
      <w:keepLines/>
      <w:tabs>
        <w:tab w:val="clear" w:pos="720"/>
        <w:tab w:val="center" w:pos="4320" w:leader="none"/>
        <w:tab w:val="right" w:pos="8640" w:leader="none"/>
      </w:tabs>
    </w:pPr>
    <w:rPr>
      <w:rFonts w:ascii="Arial Black" w:hAnsi="Arial Black"/>
      <w:caps/>
      <w:spacing w:val="60"/>
      <w:sz w:val="14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ListBullet">
    <w:name w:val="List Bullet"/>
    <w:basedOn w:val="Lista"/>
    <w:autoRedefine/>
    <w:qFormat/>
    <w:rsid w:val="00a677e3"/>
    <w:pPr/>
    <w:rPr/>
  </w:style>
  <w:style w:type="paragraph" w:styleId="ListBullet5">
    <w:name w:val="List Bullet 5"/>
    <w:basedOn w:val="Normal"/>
    <w:autoRedefine/>
    <w:qFormat/>
    <w:rsid w:val="00a677e3"/>
    <w:pPr>
      <w:pBdr>
        <w:bottom w:val="single" w:sz="6" w:space="0" w:color="000000"/>
      </w:pBdr>
      <w:spacing w:lineRule="exact" w:line="320"/>
    </w:pPr>
    <w:rPr>
      <w:rFonts w:ascii="Garamond" w:hAnsi="Garamond"/>
      <w:sz w:val="18"/>
      <w:szCs w:val="20"/>
    </w:rPr>
  </w:style>
  <w:style w:type="paragraph" w:styleId="Tytuowa1" w:customStyle="1">
    <w:name w:val="Tytułowa 1"/>
    <w:basedOn w:val="Tytu"/>
    <w:qFormat/>
    <w:rsid w:val="00a677e3"/>
    <w:pPr>
      <w:spacing w:lineRule="auto" w:line="360" w:before="240" w:after="60"/>
      <w:outlineLvl w:val="0"/>
    </w:pPr>
    <w:rPr>
      <w:rFonts w:ascii="Arial" w:hAnsi="Arial" w:cs="Arial"/>
      <w:b/>
      <w:bCs/>
      <w:color w:val="auto"/>
      <w:spacing w:val="0"/>
      <w:sz w:val="32"/>
      <w:szCs w:val="32"/>
    </w:rPr>
  </w:style>
  <w:style w:type="paragraph" w:styleId="Tytu">
    <w:name w:val="Title"/>
    <w:basedOn w:val="Normal"/>
    <w:link w:val="TytuZnak"/>
    <w:qFormat/>
    <w:rsid w:val="00a677e3"/>
    <w:pPr>
      <w:widowControl w:val="false"/>
      <w:pBdr>
        <w:bottom w:val="single" w:sz="6" w:space="14" w:color="808080"/>
      </w:pBdr>
      <w:spacing w:lineRule="exact" w:line="600" w:before="100" w:after="3600"/>
      <w:jc w:val="center"/>
    </w:pPr>
    <w:rPr>
      <w:rFonts w:ascii="Arial Black" w:hAnsi="Arial Black" w:eastAsia="Calibri"/>
      <w:color w:val="808080"/>
      <w:spacing w:val="-35"/>
      <w:sz w:val="48"/>
      <w:szCs w:val="22"/>
      <w:lang w:eastAsia="en-US"/>
    </w:rPr>
  </w:style>
  <w:style w:type="paragraph" w:styleId="Gwnytekstnagwka" w:customStyle="1">
    <w:name w:val="Główny tekst nagłówka"/>
    <w:basedOn w:val="Normal"/>
    <w:qFormat/>
    <w:rsid w:val="00a677e3"/>
    <w:pPr>
      <w:keepNext w:val="true"/>
      <w:spacing w:before="240" w:after="120"/>
    </w:pPr>
    <w:rPr>
      <w:rFonts w:ascii="Arial" w:hAnsi="Arial"/>
      <w:b/>
      <w:kern w:val="2"/>
      <w:sz w:val="36"/>
      <w:szCs w:val="20"/>
    </w:rPr>
  </w:style>
  <w:style w:type="paragraph" w:styleId="Stopka">
    <w:name w:val="Footer"/>
    <w:basedOn w:val="Normal"/>
    <w:link w:val="StopkaZnak"/>
    <w:uiPriority w:val="99"/>
    <w:rsid w:val="00a677e3"/>
    <w:pPr>
      <w:keepLines/>
      <w:pBdr>
        <w:top w:val="single" w:sz="6" w:space="3" w:color="000000"/>
      </w:pBdr>
      <w:tabs>
        <w:tab w:val="clear" w:pos="720"/>
        <w:tab w:val="center" w:pos="4320" w:leader="none"/>
        <w:tab w:val="right" w:pos="8640" w:leader="none"/>
      </w:tabs>
      <w:jc w:val="center"/>
    </w:pPr>
    <w:rPr>
      <w:rFonts w:ascii="Arial Black" w:hAnsi="Arial Black"/>
      <w:sz w:val="16"/>
      <w:szCs w:val="20"/>
    </w:rPr>
  </w:style>
  <w:style w:type="paragraph" w:styleId="BodyText2">
    <w:name w:val="Body Text 2"/>
    <w:basedOn w:val="Normal"/>
    <w:link w:val="Tekstpodstawowy2Znak"/>
    <w:qFormat/>
    <w:rsid w:val="00a677e3"/>
    <w:pPr>
      <w:shd w:val="clear" w:color="auto" w:fill="FFFFFF"/>
      <w:tabs>
        <w:tab w:val="clear" w:pos="720"/>
        <w:tab w:val="left" w:pos="426" w:leader="none"/>
      </w:tabs>
      <w:jc w:val="both"/>
    </w:pPr>
    <w:rPr/>
  </w:style>
  <w:style w:type="paragraph" w:styleId="BodyText3">
    <w:name w:val="Body Text 3"/>
    <w:basedOn w:val="Normal"/>
    <w:link w:val="Tekstpodstawowy3Znak"/>
    <w:qFormat/>
    <w:rsid w:val="00a677e3"/>
    <w:pPr>
      <w:jc w:val="both"/>
    </w:pPr>
    <w:rPr/>
  </w:style>
  <w:style w:type="paragraph" w:styleId="Spistreci2">
    <w:name w:val="TOC 2"/>
    <w:basedOn w:val="Normal"/>
    <w:autoRedefine/>
    <w:uiPriority w:val="39"/>
    <w:rsid w:val="00a677e3"/>
    <w:pPr>
      <w:tabs>
        <w:tab w:val="clear" w:pos="720"/>
        <w:tab w:val="left" w:pos="851" w:leader="none"/>
        <w:tab w:val="right" w:pos="9911" w:leader="none"/>
      </w:tabs>
      <w:spacing w:before="240" w:after="0"/>
      <w:ind w:left="709" w:hanging="709"/>
      <w:jc w:val="right"/>
    </w:pPr>
    <w:rPr>
      <w:b/>
      <w:bCs/>
      <w:sz w:val="20"/>
      <w:szCs w:val="20"/>
    </w:rPr>
  </w:style>
  <w:style w:type="paragraph" w:styleId="Spistreci1">
    <w:name w:val="TOC 1"/>
    <w:basedOn w:val="Normal"/>
    <w:autoRedefine/>
    <w:uiPriority w:val="39"/>
    <w:rsid w:val="00a677e3"/>
    <w:pPr>
      <w:tabs>
        <w:tab w:val="clear" w:pos="720"/>
        <w:tab w:val="right" w:pos="9911" w:leader="none"/>
      </w:tabs>
      <w:spacing w:before="360" w:after="0"/>
      <w:jc w:val="right"/>
    </w:pPr>
    <w:rPr>
      <w:rFonts w:ascii="Arial" w:hAnsi="Arial" w:cs="Arial"/>
      <w:b/>
      <w:bCs/>
      <w:caps/>
    </w:rPr>
  </w:style>
  <w:style w:type="paragraph" w:styleId="Spistreci3">
    <w:name w:val="TOC 3"/>
    <w:basedOn w:val="Normal"/>
    <w:autoRedefine/>
    <w:uiPriority w:val="39"/>
    <w:rsid w:val="00a677e3"/>
    <w:pPr>
      <w:tabs>
        <w:tab w:val="clear" w:pos="720"/>
        <w:tab w:val="left" w:pos="284" w:leader="none"/>
        <w:tab w:val="right" w:pos="10206" w:leader="none"/>
      </w:tabs>
      <w:ind w:left="851" w:hanging="567"/>
    </w:pPr>
    <w:rPr>
      <w:sz w:val="20"/>
      <w:szCs w:val="20"/>
    </w:rPr>
  </w:style>
  <w:style w:type="paragraph" w:styleId="Spistreci4">
    <w:name w:val="TOC 4"/>
    <w:basedOn w:val="Normal"/>
    <w:autoRedefine/>
    <w:uiPriority w:val="39"/>
    <w:rsid w:val="00a677e3"/>
    <w:pPr>
      <w:tabs>
        <w:tab w:val="clear" w:pos="720"/>
        <w:tab w:val="left" w:pos="1418" w:leader="none"/>
        <w:tab w:val="right" w:pos="9911" w:leader="none"/>
      </w:tabs>
      <w:ind w:left="1418" w:right="-2" w:hanging="851"/>
    </w:pPr>
    <w:rPr>
      <w:sz w:val="20"/>
      <w:szCs w:val="20"/>
    </w:rPr>
  </w:style>
  <w:style w:type="paragraph" w:styleId="Spistreci5">
    <w:name w:val="TOC 5"/>
    <w:basedOn w:val="Normal"/>
    <w:autoRedefine/>
    <w:uiPriority w:val="39"/>
    <w:rsid w:val="00a677e3"/>
    <w:pPr>
      <w:ind w:left="720" w:hanging="0"/>
    </w:pPr>
    <w:rPr>
      <w:sz w:val="20"/>
      <w:szCs w:val="20"/>
    </w:rPr>
  </w:style>
  <w:style w:type="paragraph" w:styleId="Spistreci6">
    <w:name w:val="TOC 6"/>
    <w:basedOn w:val="Normal"/>
    <w:autoRedefine/>
    <w:uiPriority w:val="39"/>
    <w:rsid w:val="00a677e3"/>
    <w:pPr>
      <w:ind w:left="960" w:hanging="0"/>
    </w:pPr>
    <w:rPr>
      <w:sz w:val="20"/>
      <w:szCs w:val="20"/>
    </w:rPr>
  </w:style>
  <w:style w:type="paragraph" w:styleId="Spistreci7">
    <w:name w:val="TOC 7"/>
    <w:basedOn w:val="Normal"/>
    <w:autoRedefine/>
    <w:uiPriority w:val="39"/>
    <w:rsid w:val="00a677e3"/>
    <w:pPr>
      <w:ind w:left="1200" w:hanging="0"/>
    </w:pPr>
    <w:rPr>
      <w:sz w:val="20"/>
      <w:szCs w:val="20"/>
    </w:rPr>
  </w:style>
  <w:style w:type="paragraph" w:styleId="Spistreci8">
    <w:name w:val="TOC 8"/>
    <w:basedOn w:val="Normal"/>
    <w:autoRedefine/>
    <w:uiPriority w:val="39"/>
    <w:rsid w:val="00a677e3"/>
    <w:pPr>
      <w:ind w:left="1440" w:hanging="0"/>
    </w:pPr>
    <w:rPr>
      <w:sz w:val="20"/>
      <w:szCs w:val="20"/>
    </w:rPr>
  </w:style>
  <w:style w:type="paragraph" w:styleId="Spistreci9">
    <w:name w:val="TOC 9"/>
    <w:basedOn w:val="Normal"/>
    <w:autoRedefine/>
    <w:uiPriority w:val="39"/>
    <w:rsid w:val="00a677e3"/>
    <w:pPr>
      <w:ind w:left="1680" w:hanging="0"/>
    </w:pPr>
    <w:rPr>
      <w:sz w:val="20"/>
      <w:szCs w:val="20"/>
    </w:rPr>
  </w:style>
  <w:style w:type="paragraph" w:styleId="Tableoffigures">
    <w:name w:val="table of figures"/>
    <w:basedOn w:val="Normal"/>
    <w:uiPriority w:val="99"/>
    <w:qFormat/>
    <w:rsid w:val="00a677e3"/>
    <w:pPr>
      <w:spacing w:lineRule="auto" w:line="360"/>
    </w:pPr>
    <w:rPr>
      <w:i/>
      <w:iCs/>
      <w:sz w:val="20"/>
      <w:szCs w:val="20"/>
    </w:rPr>
  </w:style>
  <w:style w:type="paragraph" w:styleId="Adreszwrotny" w:customStyle="1">
    <w:name w:val="Adres zwrotny"/>
    <w:basedOn w:val="Normal"/>
    <w:qFormat/>
    <w:rsid w:val="00a677e3"/>
    <w:pPr>
      <w:jc w:val="center"/>
    </w:pPr>
    <w:rPr>
      <w:rFonts w:ascii="Garamond" w:hAnsi="Garamond"/>
      <w:spacing w:val="-3"/>
      <w:sz w:val="20"/>
      <w:szCs w:val="20"/>
    </w:rPr>
  </w:style>
  <w:style w:type="paragraph" w:styleId="ListNumber">
    <w:name w:val="List Number"/>
    <w:basedOn w:val="Lista"/>
    <w:qFormat/>
    <w:rsid w:val="00a677e3"/>
    <w:pPr>
      <w:tabs>
        <w:tab w:val="left" w:pos="720" w:leader="none"/>
        <w:tab w:val="left" w:pos="2160" w:leader="none"/>
      </w:tabs>
      <w:ind w:left="2160" w:hanging="0"/>
    </w:pPr>
    <w:rPr/>
  </w:style>
  <w:style w:type="paragraph" w:styleId="Wcicietrecitekstu">
    <w:name w:val="Body Text Indent"/>
    <w:basedOn w:val="Normal"/>
    <w:link w:val="TekstpodstawowywcityZnak"/>
    <w:rsid w:val="00a677e3"/>
    <w:pPr>
      <w:spacing w:before="0" w:after="120"/>
      <w:ind w:left="283" w:hanging="0"/>
    </w:pPr>
    <w:rPr/>
  </w:style>
  <w:style w:type="paragraph" w:styleId="SOPtekst" w:customStyle="1">
    <w:name w:val="SOP-tekst"/>
    <w:basedOn w:val="Normal"/>
    <w:qFormat/>
    <w:rsid w:val="00a677e3"/>
    <w:pPr>
      <w:widowControl w:val="false"/>
      <w:spacing w:before="240" w:after="0"/>
      <w:jc w:val="both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Tekstpodstawowywcity2Znak"/>
    <w:qFormat/>
    <w:rsid w:val="00a677e3"/>
    <w:pPr>
      <w:spacing w:lineRule="auto" w:line="480" w:before="0" w:after="120"/>
      <w:ind w:left="283" w:hanging="0"/>
    </w:pPr>
    <w:rPr/>
  </w:style>
  <w:style w:type="paragraph" w:styleId="Przypiskocowy">
    <w:name w:val="Endnote Text"/>
    <w:basedOn w:val="Normal"/>
    <w:link w:val="TekstprzypisukocowegoZnak"/>
    <w:semiHidden/>
    <w:rsid w:val="00a677e3"/>
    <w:pPr>
      <w:widowControl w:val="false"/>
      <w:spacing w:before="120" w:after="60"/>
    </w:pPr>
    <w:rPr>
      <w:rFonts w:ascii="Arial" w:hAnsi="Arial"/>
      <w:sz w:val="20"/>
      <w:szCs w:val="20"/>
    </w:rPr>
  </w:style>
  <w:style w:type="paragraph" w:styleId="Opispoziom1" w:customStyle="1">
    <w:name w:val="Opis_poziom_1"/>
    <w:basedOn w:val="Normal"/>
    <w:qFormat/>
    <w:rsid w:val="00a677e3"/>
    <w:pPr>
      <w:spacing w:before="120" w:after="0"/>
      <w:jc w:val="both"/>
    </w:pPr>
    <w:rPr>
      <w:b/>
    </w:rPr>
  </w:style>
  <w:style w:type="paragraph" w:styleId="Opispoziom2" w:customStyle="1">
    <w:name w:val="Opis_poziom_2"/>
    <w:basedOn w:val="Normal"/>
    <w:autoRedefine/>
    <w:qFormat/>
    <w:rsid w:val="00a677e3"/>
    <w:pPr>
      <w:spacing w:before="120" w:after="0"/>
      <w:jc w:val="both"/>
    </w:pPr>
    <w:rPr/>
  </w:style>
  <w:style w:type="paragraph" w:styleId="Opiswramcepoziom1" w:customStyle="1">
    <w:name w:val="Opis_w_ramce_poziom_1"/>
    <w:basedOn w:val="Normal"/>
    <w:qFormat/>
    <w:rsid w:val="00a677e3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 w:after="0"/>
      <w:jc w:val="both"/>
    </w:pPr>
    <w:rPr/>
  </w:style>
  <w:style w:type="paragraph" w:styleId="Opiswramcepoziom2" w:customStyle="1">
    <w:name w:val="Opis_w_ramce_poziom_2"/>
    <w:basedOn w:val="Opiswramcepoziom1"/>
    <w:qFormat/>
    <w:rsid w:val="00a677e3"/>
    <w:pPr/>
    <w:rPr/>
  </w:style>
  <w:style w:type="paragraph" w:styleId="StylSpistreci4" w:customStyle="1">
    <w:name w:val="Styl Spis treści 4"/>
    <w:basedOn w:val="Spistreci4"/>
    <w:qFormat/>
    <w:rsid w:val="00a677e3"/>
    <w:pPr>
      <w:ind w:left="1260" w:right="-2" w:hanging="778"/>
    </w:pPr>
    <w:rPr/>
  </w:style>
  <w:style w:type="paragraph" w:styleId="StylNagwek1" w:customStyle="1">
    <w:name w:val="Styl Nagłówek 1"/>
    <w:basedOn w:val="Nagwek1"/>
    <w:qFormat/>
    <w:rsid w:val="00a677e3"/>
    <w:pPr/>
    <w:rPr/>
  </w:style>
  <w:style w:type="paragraph" w:styleId="Listaprocedur" w:customStyle="1">
    <w:name w:val="Lista procedur"/>
    <w:basedOn w:val="Lista"/>
    <w:link w:val="ListaprocedurZnak"/>
    <w:autoRedefine/>
    <w:qFormat/>
    <w:rsid w:val="00a677e3"/>
    <w:pPr>
      <w:spacing w:before="240" w:after="240"/>
      <w:ind w:left="0" w:hanging="0"/>
    </w:pPr>
    <w:rPr>
      <w:rFonts w:ascii="Courier New" w:hAnsi="Courier New"/>
      <w:smallCaps/>
      <w:color w:val="008000"/>
      <w:spacing w:val="5"/>
    </w:rPr>
  </w:style>
  <w:style w:type="paragraph" w:styleId="Dziaypoziom1" w:customStyle="1">
    <w:name w:val="Działy_poziom_1"/>
    <w:basedOn w:val="Normal"/>
    <w:qFormat/>
    <w:rsid w:val="00a677e3"/>
    <w:pPr>
      <w:jc w:val="both"/>
    </w:pPr>
    <w:rPr>
      <w:b/>
    </w:rPr>
  </w:style>
  <w:style w:type="paragraph" w:styleId="Dziaypoziom2" w:customStyle="1">
    <w:name w:val="Działy_poziom_2"/>
    <w:basedOn w:val="Normal"/>
    <w:autoRedefine/>
    <w:qFormat/>
    <w:rsid w:val="00a677e3"/>
    <w:pPr/>
    <w:rPr>
      <w:spacing w:val="-6"/>
    </w:rPr>
  </w:style>
  <w:style w:type="paragraph" w:styleId="Dziaypoziom3" w:customStyle="1">
    <w:name w:val="Działy_poziom_3"/>
    <w:basedOn w:val="Tretekstu"/>
    <w:qFormat/>
    <w:rsid w:val="00a677e3"/>
    <w:pPr>
      <w:spacing w:before="0" w:after="0"/>
      <w:jc w:val="both"/>
    </w:pPr>
    <w:rPr/>
  </w:style>
  <w:style w:type="paragraph" w:styleId="Opis" w:customStyle="1">
    <w:name w:val="Opis"/>
    <w:basedOn w:val="Normal"/>
    <w:autoRedefine/>
    <w:qFormat/>
    <w:rsid w:val="00a677e3"/>
    <w:pPr>
      <w:spacing w:before="240" w:after="240"/>
      <w:jc w:val="center"/>
      <w:outlineLvl w:val="0"/>
    </w:pPr>
    <w:rPr/>
  </w:style>
  <w:style w:type="paragraph" w:styleId="Annotationtext">
    <w:name w:val="annotation text"/>
    <w:basedOn w:val="Normal"/>
    <w:link w:val="TekstkomentarzaZnak"/>
    <w:uiPriority w:val="99"/>
    <w:qFormat/>
    <w:rsid w:val="00a677e3"/>
    <w:pPr/>
    <w:rPr>
      <w:sz w:val="20"/>
      <w:szCs w:val="20"/>
    </w:rPr>
  </w:style>
  <w:style w:type="paragraph" w:styleId="BalloonText">
    <w:name w:val="Balloon Text"/>
    <w:basedOn w:val="Normal"/>
    <w:link w:val="TekstdymkaZnak"/>
    <w:semiHidden/>
    <w:qFormat/>
    <w:rsid w:val="00a677e3"/>
    <w:pPr/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link w:val="TematkomentarzaZnak"/>
    <w:semiHidden/>
    <w:qFormat/>
    <w:rsid w:val="00a677e3"/>
    <w:pPr/>
    <w:rPr>
      <w:b/>
      <w:bCs/>
    </w:rPr>
  </w:style>
  <w:style w:type="paragraph" w:styleId="Revision">
    <w:name w:val="Revision"/>
    <w:uiPriority w:val="99"/>
    <w:semiHidden/>
    <w:qFormat/>
    <w:rsid w:val="00a677e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1Nagwek5" w:customStyle="1">
    <w:name w:val="1 Nagłówek 5"/>
    <w:basedOn w:val="Normal"/>
    <w:qFormat/>
    <w:rsid w:val="00a677e3"/>
    <w:pPr>
      <w:shd w:val="clear" w:color="auto" w:fill="FFFFFF"/>
      <w:spacing w:before="0" w:after="120"/>
      <w:ind w:right="71" w:hanging="0"/>
      <w:jc w:val="both"/>
    </w:pPr>
    <w:rPr>
      <w:szCs w:val="20"/>
    </w:rPr>
  </w:style>
  <w:style w:type="paragraph" w:styleId="1Nagwek6" w:customStyle="1">
    <w:name w:val="1 Nagłówek 6"/>
    <w:basedOn w:val="Normal"/>
    <w:autoRedefine/>
    <w:qFormat/>
    <w:rsid w:val="00a677e3"/>
    <w:pPr>
      <w:tabs>
        <w:tab w:val="clear" w:pos="720"/>
        <w:tab w:val="left" w:pos="1036" w:leader="none"/>
      </w:tabs>
      <w:spacing w:before="0" w:after="120"/>
      <w:ind w:right="74" w:hanging="0"/>
      <w:jc w:val="both"/>
    </w:pPr>
    <w:rPr>
      <w:szCs w:val="20"/>
    </w:rPr>
  </w:style>
  <w:style w:type="paragraph" w:styleId="Przypisdolny">
    <w:name w:val="Footnote Text"/>
    <w:basedOn w:val="Normal"/>
    <w:link w:val="TekstprzypisudolnegoZnak"/>
    <w:semiHidden/>
    <w:rsid w:val="00a677e3"/>
    <w:pPr/>
    <w:rPr>
      <w:sz w:val="20"/>
      <w:szCs w:val="20"/>
    </w:rPr>
  </w:style>
  <w:style w:type="paragraph" w:styleId="Tekstpodstawowy21" w:customStyle="1">
    <w:name w:val="Tekst podstawowy 21"/>
    <w:basedOn w:val="Normal"/>
    <w:qFormat/>
    <w:rsid w:val="00a677e3"/>
    <w:pPr>
      <w:jc w:val="both"/>
    </w:pPr>
    <w:rPr>
      <w:szCs w:val="20"/>
    </w:rPr>
  </w:style>
  <w:style w:type="paragraph" w:styleId="Paragrafpoliterze" w:customStyle="1">
    <w:name w:val="Paragraf - po literze"/>
    <w:basedOn w:val="Normal"/>
    <w:qFormat/>
    <w:rsid w:val="00a677e3"/>
    <w:pPr>
      <w:jc w:val="both"/>
    </w:pPr>
    <w:rPr>
      <w:rFonts w:cs="Arial"/>
      <w:szCs w:val="20"/>
    </w:rPr>
  </w:style>
  <w:style w:type="paragraph" w:styleId="Paragrafwypunktowaniezkropkami" w:customStyle="1">
    <w:name w:val="Paragraf - wypunktowanie z kropkami"/>
    <w:basedOn w:val="Normal"/>
    <w:qFormat/>
    <w:rsid w:val="00a677e3"/>
    <w:pPr>
      <w:spacing w:before="0" w:after="60"/>
      <w:jc w:val="both"/>
    </w:pPr>
    <w:rPr/>
  </w:style>
  <w:style w:type="paragraph" w:styleId="Paragrafwypunktowaniezwciciem" w:customStyle="1">
    <w:name w:val="Paragraf - wypunktowanie z wcięciem"/>
    <w:basedOn w:val="Normal"/>
    <w:qFormat/>
    <w:rsid w:val="00a677e3"/>
    <w:pPr>
      <w:jc w:val="both"/>
    </w:pPr>
    <w:rPr/>
  </w:style>
  <w:style w:type="paragraph" w:styleId="Paragraftre" w:customStyle="1">
    <w:name w:val="Paragraf - treść"/>
    <w:basedOn w:val="Normal"/>
    <w:qFormat/>
    <w:rsid w:val="00a677e3"/>
    <w:pPr>
      <w:jc w:val="both"/>
    </w:pPr>
    <w:rPr>
      <w:szCs w:val="20"/>
    </w:rPr>
  </w:style>
  <w:style w:type="paragraph" w:styleId="ListParagraph">
    <w:name w:val="List Paragraph"/>
    <w:basedOn w:val="Normal"/>
    <w:link w:val="AkapitzlistZnak"/>
    <w:uiPriority w:val="34"/>
    <w:qFormat/>
    <w:rsid w:val="00a677e3"/>
    <w:pPr>
      <w:spacing w:before="0" w:after="0"/>
      <w:ind w:left="720" w:hanging="0"/>
      <w:contextualSpacing/>
    </w:pPr>
    <w:rPr/>
  </w:style>
  <w:style w:type="paragraph" w:styleId="Procedura" w:customStyle="1">
    <w:name w:val="Procedura"/>
    <w:basedOn w:val="Listaprocedur"/>
    <w:link w:val="ProceduraZnak"/>
    <w:qFormat/>
    <w:rsid w:val="00a677e3"/>
    <w:pPr>
      <w:tabs>
        <w:tab w:val="left" w:pos="571" w:leader="none"/>
        <w:tab w:val="left" w:pos="72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677e3"/>
    <w:pPr>
      <w:spacing w:beforeAutospacing="1" w:afterAutospacing="1"/>
    </w:pPr>
    <w:rPr>
      <w:rFonts w:eastAsia="Calibri"/>
    </w:rPr>
  </w:style>
  <w:style w:type="paragraph" w:styleId="Styl3" w:customStyle="1">
    <w:name w:val="Styl3"/>
    <w:basedOn w:val="Normal"/>
    <w:link w:val="Styl3Znak"/>
    <w:qFormat/>
    <w:rsid w:val="00a677e3"/>
    <w:pPr>
      <w:keepNext w:val="true"/>
      <w:keepLines/>
      <w:pBdr>
        <w:bottom w:val="single" w:sz="4" w:space="0" w:color="4F81BD"/>
      </w:pBdr>
      <w:spacing w:lineRule="auto" w:line="276" w:before="200" w:after="0"/>
      <w:outlineLvl w:val="1"/>
    </w:pPr>
    <w:rPr>
      <w:rFonts w:ascii="Cambria" w:hAnsi="Cambria"/>
      <w:b/>
      <w:bCs/>
      <w:iCs/>
      <w:color w:val="4F81BD"/>
      <w:szCs w:val="28"/>
      <w:lang w:eastAsia="en-US"/>
    </w:rPr>
  </w:style>
  <w:style w:type="paragraph" w:styleId="StylSpistreci3Doprawej" w:customStyle="1">
    <w:name w:val="Styl Spis treści 3 + Do prawej"/>
    <w:basedOn w:val="Spistreci3"/>
    <w:qFormat/>
    <w:rsid w:val="00a677e3"/>
    <w:pPr/>
    <w:rPr/>
  </w:style>
  <w:style w:type="paragraph" w:styleId="Index1">
    <w:name w:val="index 1"/>
    <w:basedOn w:val="Normal"/>
    <w:autoRedefine/>
    <w:qFormat/>
    <w:rsid w:val="00a677e3"/>
    <w:pPr>
      <w:ind w:left="240" w:hanging="240"/>
    </w:pPr>
    <w:rPr/>
  </w:style>
  <w:style w:type="paragraph" w:styleId="Default" w:customStyle="1">
    <w:name w:val="Default"/>
    <w:qFormat/>
    <w:rsid w:val="00a677e3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pl-PL" w:eastAsia="en-US" w:bidi="ar-SA"/>
    </w:rPr>
  </w:style>
  <w:style w:type="paragraph" w:styleId="Podpunkty1" w:customStyle="1">
    <w:name w:val="podpunkty 1)"/>
    <w:basedOn w:val="Default"/>
    <w:qFormat/>
    <w:rsid w:val="00a677e3"/>
    <w:pPr>
      <w:spacing w:before="0" w:after="40"/>
      <w:ind w:left="709" w:hanging="425"/>
    </w:pPr>
    <w:rPr>
      <w:sz w:val="22"/>
      <w:szCs w:val="22"/>
      <w:u w:val="single"/>
    </w:rPr>
  </w:style>
  <w:style w:type="paragraph" w:styleId="Punkty1" w:customStyle="1">
    <w:name w:val="punkty 1."/>
    <w:basedOn w:val="ListParagraph"/>
    <w:qFormat/>
    <w:rsid w:val="00a677e3"/>
    <w:pPr>
      <w:spacing w:before="120" w:after="120"/>
      <w:contextualSpacing/>
    </w:pPr>
    <w:rPr>
      <w:rFonts w:ascii="Arial" w:hAnsi="Arial" w:cs="Arial"/>
      <w:bCs/>
    </w:rPr>
  </w:style>
  <w:style w:type="paragraph" w:styleId="Stylpunkty1Wyjustowany" w:customStyle="1">
    <w:name w:val="Styl punkty 1. + Wyjustowany"/>
    <w:basedOn w:val="Punkty1"/>
    <w:qFormat/>
    <w:rsid w:val="00a677e3"/>
    <w:pPr>
      <w:jc w:val="both"/>
    </w:pPr>
    <w:rPr>
      <w:rFonts w:cs="Times New Roman"/>
      <w:bCs w:val="false"/>
      <w:szCs w:val="20"/>
    </w:rPr>
  </w:style>
  <w:style w:type="paragraph" w:styleId="Celztabeli" w:customStyle="1">
    <w:name w:val="Cel z tabeli"/>
    <w:basedOn w:val="Normal"/>
    <w:qFormat/>
    <w:rsid w:val="00a677e3"/>
    <w:pPr>
      <w:spacing w:before="60" w:after="60"/>
    </w:pPr>
    <w:rPr>
      <w:rFonts w:ascii="Arial" w:hAnsi="Arial" w:cs="Arial"/>
      <w:b/>
      <w:bCs/>
      <w:sz w:val="20"/>
      <w:szCs w:val="20"/>
    </w:rPr>
  </w:style>
  <w:style w:type="paragraph" w:styleId="StylArial11ptWyjustowany" w:customStyle="1">
    <w:name w:val="Styl Arial 11 pt Wyjustowany"/>
    <w:basedOn w:val="Normal"/>
    <w:qFormat/>
    <w:rsid w:val="00a677e3"/>
    <w:pPr>
      <w:jc w:val="both"/>
    </w:pPr>
    <w:rPr>
      <w:rFonts w:ascii="Arial" w:hAnsi="Arial"/>
      <w:sz w:val="22"/>
      <w:szCs w:val="20"/>
    </w:rPr>
  </w:style>
  <w:style w:type="paragraph" w:styleId="StylSpisilustracjiZlewej0cmWysunicie15cmZpraw" w:customStyle="1">
    <w:name w:val="Styl Spis ilustracji + Z lewej:  0 cm Wysunięcie:  15 cm Z praw..."/>
    <w:basedOn w:val="Tableoffigures"/>
    <w:qFormat/>
    <w:rsid w:val="00a677e3"/>
    <w:pPr>
      <w:ind w:left="851" w:right="282" w:hanging="851"/>
    </w:pPr>
    <w:rPr/>
  </w:style>
  <w:style w:type="paragraph" w:styleId="Akapitzlist1" w:customStyle="1">
    <w:name w:val="Akapit z listą1"/>
    <w:basedOn w:val="Normal"/>
    <w:uiPriority w:val="99"/>
    <w:qFormat/>
    <w:rsid w:val="00a677e3"/>
    <w:pPr>
      <w:spacing w:before="0" w:after="0"/>
      <w:ind w:left="720" w:hanging="0"/>
      <w:contextualSpacing/>
    </w:pPr>
    <w:rPr/>
  </w:style>
  <w:style w:type="paragraph" w:styleId="Zaczniki" w:customStyle="1">
    <w:name w:val="załączniki"/>
    <w:basedOn w:val="Normal"/>
    <w:qFormat/>
    <w:rsid w:val="00a677e3"/>
    <w:pPr>
      <w:spacing w:lineRule="atLeast" w:line="23" w:before="120" w:after="200"/>
    </w:pPr>
    <w:rPr>
      <w:rFonts w:ascii="Arial" w:hAnsi="Arial" w:cs="Arial"/>
      <w:sz w:val="20"/>
    </w:rPr>
  </w:style>
  <w:style w:type="paragraph" w:styleId="Listawtabeli" w:customStyle="1">
    <w:name w:val="lista w tabeli"/>
    <w:basedOn w:val="Normal"/>
    <w:qFormat/>
    <w:rsid w:val="00a677e3"/>
    <w:pPr>
      <w:ind w:left="285" w:hanging="284"/>
    </w:pPr>
    <w:rPr>
      <w:rFonts w:ascii="Arial" w:hAnsi="Arial" w:cs="Arial"/>
      <w:sz w:val="20"/>
    </w:rPr>
  </w:style>
  <w:style w:type="paragraph" w:styleId="Podtytu">
    <w:name w:val="Subtitle"/>
    <w:basedOn w:val="Normal"/>
    <w:link w:val="PodtytuZnak"/>
    <w:qFormat/>
    <w:rsid w:val="00a677e3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IntenseQuote">
    <w:name w:val="Intense Quote"/>
    <w:basedOn w:val="Normal"/>
    <w:link w:val="CytatintensywnyZnak"/>
    <w:uiPriority w:val="30"/>
    <w:qFormat/>
    <w:rsid w:val="0077795b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 w:eastAsia="Calibri"/>
      <w:b/>
      <w:bCs/>
      <w:i/>
      <w:iCs/>
      <w:color w:val="4F81BD"/>
      <w:sz w:val="20"/>
      <w:szCs w:val="20"/>
      <w:lang w:val="x-none" w:eastAsia="x-none"/>
    </w:rPr>
  </w:style>
  <w:style w:type="paragraph" w:styleId="Zawartotabeli" w:customStyle="1">
    <w:name w:val="Zawartość tabeli"/>
    <w:basedOn w:val="Normal"/>
    <w:qFormat/>
    <w:pPr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31" w:customStyle="1">
    <w:name w:val="131"/>
    <w:qFormat/>
    <w:rsid w:val="00a677e3"/>
  </w:style>
  <w:style w:type="numbering" w:styleId="Numeracjawtabeli" w:customStyle="1">
    <w:name w:val="numeracja w tabeli"/>
    <w:uiPriority w:val="99"/>
    <w:qFormat/>
    <w:rsid w:val="00a677e3"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rsid w:val="00a677e3"/>
    <w:rPr>
      <w:lang w:eastAsia="pl-PL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LibreOffice/7.3.2.2$Windows_X86_64 LibreOffice_project/49f2b1bff42cfccbd8f788c8dc32c1c309559be0</Application>
  <AppVersion>15.0000</AppVersion>
  <Pages>9</Pages>
  <Words>2160</Words>
  <Characters>15430</Characters>
  <CharactersWithSpaces>17365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2022-10-26T09:33:00Z</dcterms:created>
  <dc:creator>Jacek Martenka</dc:creator>
  <dc:description/>
  <dc:language>pl-PL</dc:language>
  <cp:lastModifiedBy/>
  <cp:lastPrinted>2020-04-29T10:16:00Z</cp:lastPrinted>
  <dcterms:modified xsi:type="dcterms:W3CDTF">2023-06-27T15:58:43Z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