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F7FA5" w14:textId="77777777" w:rsidR="695C92F4" w:rsidRPr="00A95E6D" w:rsidRDefault="695C92F4" w:rsidP="272F4AE2">
      <w:pPr>
        <w:pStyle w:val="Ttulo"/>
        <w:rPr>
          <w:color w:val="747474" w:themeColor="background2" w:themeShade="80"/>
        </w:rPr>
      </w:pPr>
      <w:r w:rsidRPr="00A95E6D">
        <w:rPr>
          <w:color w:val="747474" w:themeColor="background2" w:themeShade="80"/>
        </w:rPr>
        <w:t>Introduction Table (Company Snapshot)</w:t>
      </w:r>
    </w:p>
    <w:p w14:paraId="46C0CBE9" w14:textId="77777777" w:rsidR="057B4E81" w:rsidRPr="00A95E6D" w:rsidRDefault="057B4E81" w:rsidP="272F4AE2">
      <w:pPr>
        <w:rPr>
          <w:color w:val="747474" w:themeColor="background2" w:themeShade="80"/>
        </w:rPr>
      </w:pPr>
      <w:r w:rsidRPr="00A95E6D">
        <w:rPr>
          <w:color w:val="747474" w:themeColor="background2" w:themeShade="80"/>
        </w:rPr>
        <w:t>[We're working to make it as accurate as possible! Hold on]</w:t>
      </w:r>
    </w:p>
    <w:p w14:paraId="6D5B83EE" w14:textId="77777777" w:rsidR="0685FB06" w:rsidRDefault="574AA24F" w:rsidP="272F4AE2">
      <w:pPr>
        <w:pStyle w:val="Ttulo"/>
      </w:pPr>
      <w:r>
        <w:t>Business Overview</w:t>
      </w:r>
    </w:p>
    <w:p w14:paraId="6AE13CF1" w14:textId="77777777" w:rsidR="0EB49BF5" w:rsidRDefault="0EB49BF5" w:rsidP="272F4AE2">
      <w:r>
        <w:t>- James Donaldson Group Limited is a UK-registered company (SC010528) preparing consolidated financial statements, with no detailed description of principal activities disclosed in the available report excerpts [#2, p.23; #5, p.27].</w:t>
      </w:r>
      <w:r>
        <w:br/>
      </w:r>
      <w:r>
        <w:br/>
        <w:t>- The company had secured bank loans of £44.6m due after one year and £10.0m due within one year in FY24, alongside hire purchase debt of £4.2m long term and £2.2m current, and it reduced total secured bank loans from £58.6m in FY23 [#4, p.51; #5, p.27].</w:t>
      </w:r>
      <w:r>
        <w:br/>
      </w:r>
      <w:r>
        <w:br/>
        <w:t>- It utilized a £17.4m bank overdraft and held £17.5m cash at bank in FY24, underscoring reliance on short-term funding for liquidity [#5, p.27].</w:t>
      </w:r>
      <w:r>
        <w:br/>
      </w:r>
      <w:r>
        <w:br/>
        <w:t>- The company’s profitability deteriorated, with profit for the year at £5.4m in FY23 versus £14.7m in FY22, and interest payable increased to £8.0m in FY23 from £3.4m in FY22 [#3, p.27; #6, p.46].</w:t>
      </w:r>
      <w:r>
        <w:br/>
      </w:r>
      <w:r>
        <w:br/>
        <w:t>- It saw net assets decline to £62.0m in FY24 from £68.1m in FY23, with near term debt due within one year totaling £12.2m, highlighting balance sheet pressure and potential refinancing risk [#5, p.27].</w:t>
      </w:r>
      <w:r>
        <w:br/>
      </w:r>
      <w:r>
        <w:br/>
        <w:t>- The company had director and shareholder loans of £2.3m priced at base rate plus 0.5 percent with no fixed repayment dates, and latest credit ratings from Moody’s, S&amp;P and Fitch are n.a. in the available excerpts [#5, p.27].</w:t>
      </w:r>
    </w:p>
    <w:p w14:paraId="5DEBD093" w14:textId="77777777" w:rsidR="507E5EE7" w:rsidRPr="00B82E6C" w:rsidRDefault="507E5EE7" w:rsidP="272F4AE2">
      <w:pPr>
        <w:pStyle w:val="Ttulo"/>
        <w:rPr>
          <w:color w:val="000000" w:themeColor="text1"/>
        </w:rPr>
      </w:pPr>
      <w:r w:rsidRPr="00B82E6C">
        <w:rPr>
          <w:color w:val="000000" w:themeColor="text1"/>
        </w:rPr>
        <w:t>Revenue Split</w:t>
      </w:r>
    </w:p>
    <w:p w14:paraId="72FC8F69" w14:textId="77777777" w:rsidR="00C46CDA" w:rsidRPr="00B82E6C" w:rsidRDefault="00C46CDA" w:rsidP="00C46CDA">
      <w:pPr>
        <w:rPr>
          <w:color w:val="000000" w:themeColor="text1"/>
        </w:rPr>
      </w:pPr>
      <w:r>
        <w:t>Revenue Split (latest year: FY24)</w:t>
      </w:r>
      <w:r>
        <w:br/>
      </w:r>
      <w:r>
        <w:br/>
        <w:t>- Total revenue: £301.7m [#1 p.12]</w:t>
      </w:r>
      <w:r>
        <w:br/>
      </w:r>
      <w:r>
        <w:br/>
        <w:t xml:space="preserve">- Revenue segmentation: n.a. </w:t>
      </w:r>
      <w:r>
        <w:br/>
        <w:t xml:space="preserve">  - The provided FY24/ FY23 annual report excerpts do not include any disclosed revenue split by geography, customer, product/type, or business segment. The narrative confirms </w:t>
      </w:r>
      <w:r>
        <w:lastRenderedPageBreak/>
        <w:t>UK market exposure (new build housing and RMI), but no quantitative split is reported in the excerpts available [#1 p.12]. The revenue recognition policies are described [#2 p.53], [#4 p.45], but do not provide segmentation totals in the provided context.</w:t>
      </w:r>
      <w:r>
        <w:br/>
        <w:t xml:space="preserve">  - As a result, actual values and percentage shares by segment cannot be presented. If required, the detailed revenue note (typically Note 2–4) from the full FY24 financial statements would need to be consulted to extract the breakdown.</w:t>
      </w:r>
      <w:r>
        <w:br/>
      </w:r>
      <w:r>
        <w:br/>
        <w:t>Sources:</w:t>
      </w:r>
      <w:r>
        <w:br/>
        <w:t>- James Donaldson Group Limited – Directors’ Report and Financial Statements, year ended 30 Sep-24: Strategic report (turnover) [#1 p.12]</w:t>
      </w:r>
      <w:r>
        <w:br/>
        <w:t>- James Donaldson Group Limited – Directors’ Report and Financial Statements, year ended 30 Sep-24: Revenue recognition policy [#2 p.53]</w:t>
      </w:r>
      <w:r>
        <w:br/>
        <w:t>- James Donaldson Group Limited – Directors’ Report and Financial Statements, year ended 30 Sep-23: Revenue recognition policy [#4 p.45]</w:t>
      </w:r>
    </w:p>
    <w:p w14:paraId="2F397705" w14:textId="77777777" w:rsidR="507E5EE7" w:rsidRPr="00B82E6C" w:rsidRDefault="507E5EE7" w:rsidP="272F4AE2">
      <w:pPr>
        <w:pStyle w:val="Ttulo"/>
        <w:rPr>
          <w:color w:val="000000" w:themeColor="text1"/>
        </w:rPr>
      </w:pPr>
      <w:r w:rsidRPr="00B82E6C">
        <w:rPr>
          <w:color w:val="000000" w:themeColor="text1"/>
        </w:rPr>
        <w:t>Products/Services Overview</w:t>
      </w:r>
    </w:p>
    <w:p w14:paraId="750CAA1B" w14:textId="77777777" w:rsidR="00336363" w:rsidRPr="00B82E6C" w:rsidRDefault="00336363" w:rsidP="00336363">
      <w:pPr>
        <w:rPr>
          <w:color w:val="000000" w:themeColor="text1"/>
        </w:rPr>
      </w:pPr>
      <w:r>
        <w:t>Note on naming: James Donaldson Group Ltd trades as “Donaldson Group” following an Apr-22 rebrand from James Donaldson &amp; Sons; products/services below reflect the Group’s current brand architecture. ([donaldson-group.co.uk](https://donaldson-group.co.uk/news/the-donaldson-group-rebrands-from-james-donaldson-sons/?utm_source=openai))</w:t>
      </w:r>
      <w:r>
        <w:br/>
      </w:r>
      <w:r>
        <w:br/>
        <w:t>Products/Services overview (latest available from the company site and related pages)</w:t>
      </w:r>
      <w:r>
        <w:br/>
        <w:t>Offsite division</w:t>
      </w:r>
      <w:r>
        <w:br/>
        <w:t>- Donaldson Timber Systems (DTS): Designs, manufactures and delivers full offsite timber frame systems (wall, floor and roof panels) with options such as factory‑installed windows, plus site services and technical support. ([donaldson-group.co.uk](https://donaldson-group.co.uk/our-businesses/donaldson-timber-systems/))</w:t>
      </w:r>
      <w:r>
        <w:br/>
        <w:t>- Donaldson Timber Engineering (DTE): Engineers and manufactures structural timber components including roof trusses, open‑web joists, I‑joists, spandrel panels and laminated beams, supplied from a UK network of manufacturing sites. ([donaldson-group.co.uk](https://donaldson-group.co.uk/our-businesses/donaldson-timber-engineering/))</w:t>
      </w:r>
      <w:r>
        <w:br/>
        <w:t>- Donaldson Door Systems (DDS): Manufactures and supplies internal, external, Secured by Design and certified fire‑safety doors, as well as timber staircases, built offsite to housebuilder specifications. ([donaldson-group.co.uk](https://donaldson-group.co.uk/our-businesses/donaldson-door-systems/))</w:t>
      </w:r>
      <w:r>
        <w:br/>
      </w:r>
      <w:r>
        <w:lastRenderedPageBreak/>
        <w:t>- Donaldson Direct: Fast‑track roof‑truss service offering instant online pricing and delivery from a dedicated factory, aimed at small developers, builders, architects and self‑build projects. ([donaldson-group.co.uk](https://donaldson-group.co.uk/our-businesses/donaldson-direct/))</w:t>
      </w:r>
      <w:r>
        <w:br/>
      </w:r>
      <w:r>
        <w:br/>
        <w:t>Interiors division</w:t>
      </w:r>
      <w:r>
        <w:br/>
        <w:t>- Kitchens International: Premium kitchen retailer providing bespoke design, supply, installation and aftercare of luxury fitted kitchens via six Scottish showrooms. ([donaldson-group.co.uk](https://donaldson-group.co.uk/our-businesses/kitchens-international/))</w:t>
      </w:r>
      <w:r>
        <w:br/>
        <w:t>- MGM Kitchens: Supplier of German‑engineered kitchens (Bauformat and Burger) with bespoke design services and trade account facilities across a network of Scottish showrooms. ([donaldson-group.co.uk](https://donaldson-group.co.uk/our-businesses/mgm-kitchens/))</w:t>
      </w:r>
      <w:r>
        <w:br/>
        <w:t>- Smith &amp; Frater: Manufacturer and supplier of bespoke kitchens and complementary interiors including bathrooms, flooring, internal door kits, ceiling panels and ironmongery for the trade and construction markets. ([donaldson-group.co.uk](https://donaldson-group.co.uk/our-businesses/smith-frater/))</w:t>
      </w:r>
      <w:r>
        <w:br/>
        <w:t>- Optima Kitchens: Designs, manufactures and installs made‑to‑measure kitchens (with worktops, appliances, sinks/taps), flooring, wall panels and home‑office furniture from its central Scotland facility. ([donaldson-group.co.uk](https://donaldson-group.co.uk/our-businesses/optima-kitchens/))</w:t>
      </w:r>
      <w:r>
        <w:br/>
        <w:t>- Spec3D: Digital 3D visualisation service that enables homebuyers and housebuilders to plan and view key rooms and options via immersive walkthroughs, whole‑house visualisation and upgrade selectors. ([donaldson-group.co.uk](https://donaldson-group.co.uk/our-businesses/spec3d/))</w:t>
      </w:r>
      <w:r>
        <w:br/>
        <w:t>- Stonecare (brand within Interiors): Manufactures and supplies solid kitchen worktops in granite, marble, quartz/Silestone and Corian for trade and retail customers. ([donaldson-group.co.uk](https://donaldson-group.co.uk/news/the-donaldson-group-acquires-stewart-milne-timber-systems/?utm_source=openai))</w:t>
      </w:r>
      <w:r>
        <w:br/>
        <w:t>- Buzz Home Office (brand within Interiors): Designs and supplies bespoke and made‑to‑measure home‑office furniture solutions (from compact alcoves to full room conversions) supported by a design service. ([donaldson-group.co.uk](https://donaldson-group.co.uk/our-businesses/buzz-home-office/?utm_source=openai))</w:t>
      </w:r>
      <w:r>
        <w:br/>
      </w:r>
      <w:r>
        <w:br/>
        <w:t>Retail &amp; Distribution division</w:t>
      </w:r>
      <w:r>
        <w:br/>
        <w:t xml:space="preserve">- MGM Timber: Builders’ and timber merchant offering a broad range spanning timber, sheet materials, windows/doors, fencing/decking, flooring, dry‑lining, insulation/membranes, ironmongery, tools, VELUX and trade/DIY kitchens and bathrooms </w:t>
      </w:r>
      <w:r>
        <w:lastRenderedPageBreak/>
        <w:t>via 15 branches and online. ([donaldson-group.co.uk](https://donaldson-group.co.uk/our-businesses/mgm-timber/))</w:t>
      </w:r>
      <w:r>
        <w:br/>
        <w:t>- Nu‑Style Products: Designs, manufactures and (where required) installs washrooms (cubicles, IPS and vanities), high‑pressure laminate wall panels (including Nu‑Lock system) and sector‑specific furniture for commercial, healthcare, education and offshore environments. ([donaldson-group.co.uk](https://donaldson-group.co.uk/our-businesses/nu-style-products/))</w:t>
      </w:r>
      <w:r>
        <w:br/>
        <w:t>- James Donaldson Insulation: Distributor of insulation, dry‑lining, membranes and plastic extrusions to housebuilding and construction customers with rapid delivery coverage. ([donaldson-group.co.uk](https://donaldson-group.co.uk/our-businesses/james-donaldson-insulation/))</w:t>
      </w:r>
      <w:r>
        <w:br/>
        <w:t>- Perform Panel: Manufacturer of waterproof laminate wall and shower panels (48 decors across three collections) as a modern, faster‑to‑install alternative to tiles, produced in Aberdeen with UK‑wide distribution. ([donaldson-group.co.uk](https://donaldson-group.co.uk/our-businesses/perform-panel/))</w:t>
      </w:r>
      <w:r>
        <w:br/>
        <w:t>- TimberCut4U: E‑commerce service for custom hardwood/softwood timber profiles that lets customers specify species, profile and quantity online for home delivery. ([donaldson-group.co.uk](https://donaldson-group.co.uk/our-businesses/timbercut4u/))</w:t>
      </w:r>
      <w:r>
        <w:br/>
        <w:t>- Plane &amp; Simple: Online marketplace that lets DIY customers “shop where the builders shop” by comparing and buying from local merchants across categories such as timber/joinery, sheet materials, building supplies, roofing/insulation and landscaping. ([donaldson-group.co.uk](https://donaldson-group.co.uk/our-businesses/plane-and-simple/))</w:t>
      </w:r>
      <w:r>
        <w:br/>
      </w:r>
      <w:r>
        <w:br/>
        <w:t>Wholesale timber (sits outside divisions)</w:t>
      </w:r>
      <w:r>
        <w:br/>
        <w:t>- James Donaldson Timber (JDT): One of the UK’s largest importers/distributors of timber, supplying structural components, CLS, cladding, decking (timber and composite), whitewood/redwood, joinery timbers, softwood/hardwood mouldings, laminated products, veneered MDF, and timber preservation/fire‑retardant treatments. ([donaldson-group.co.uk](https://donaldson-group.co.uk/our-businesses/james-donaldson-timber/))</w:t>
      </w:r>
      <w:r>
        <w:br/>
        <w:t>- Silktrim (JDT brand): Twice‑primed, knot‑free MDF mouldings (e.g., skirting, architrave, window boards, dado rails) available in standard and bespoke profiles, manufactured in the UK and FSC‑certified. ([donaldson-group.co.uk](https://donaldson-group.co.uk/our-businesses/silktrim/?utm_source=openai))</w:t>
      </w:r>
      <w:r>
        <w:br/>
      </w:r>
      <w:r>
        <w:br/>
        <w:t xml:space="preserve">If any product or service line you expect is missing (for example a discontinued brand) let me know and I’ll verify against the latest statutory filings/strategic report; otherwise, the above reflects the most current line‑up on the Group’s official channels as of Nov-25. </w:t>
      </w:r>
      <w:r>
        <w:lastRenderedPageBreak/>
        <w:t>([donaldson-group.co.uk](https://donaldson-group.co.uk/our-businesses/?utm_source=openai))</w:t>
      </w:r>
    </w:p>
    <w:p w14:paraId="39CC707C" w14:textId="77777777" w:rsidR="507E5EE7" w:rsidRPr="00B82E6C" w:rsidRDefault="507E5EE7" w:rsidP="272F4AE2">
      <w:pPr>
        <w:pStyle w:val="Ttulo"/>
        <w:rPr>
          <w:color w:val="000000" w:themeColor="text1"/>
        </w:rPr>
      </w:pPr>
      <w:r w:rsidRPr="00B82E6C">
        <w:rPr>
          <w:color w:val="000000" w:themeColor="text1"/>
        </w:rPr>
        <w:t>Geographical Footprint</w:t>
      </w:r>
    </w:p>
    <w:p w14:paraId="6A73DFAA" w14:textId="77777777" w:rsidR="00336363" w:rsidRPr="00B82E6C" w:rsidRDefault="00336363" w:rsidP="00336363">
      <w:pPr>
        <w:rPr>
          <w:color w:val="000000" w:themeColor="text1"/>
        </w:rPr>
      </w:pPr>
      <w:r>
        <w:t>James Donaldson Group Ltd (branded “Donaldson Group”) — 4b. Geographical Footprint (as at Nov-25)</w:t>
      </w:r>
      <w:r>
        <w:br/>
      </w:r>
      <w:r>
        <w:br/>
        <w:t>Countries of operation</w:t>
      </w:r>
      <w:r>
        <w:br/>
        <w:t>| Country         | Office/Head office | Manufacturing facility | Sales office / Branch / Showroom |</w:t>
      </w:r>
      <w:r>
        <w:br/>
        <w:t>|-----------------|--------------------|-------------------------|-----------------------------------|</w:t>
      </w:r>
      <w:r>
        <w:br/>
        <w:t>| United Kingdom  | Yes                | Yes                     | Yes                               |</w:t>
      </w:r>
      <w:r>
        <w:br/>
        <w:t>Sources: Group “Where we operate” page (UK footprint); Group homepage (“47 sites right across the UK”). ([donaldson-group.co.uk](https://donaldson-group.co.uk/about-us/where-we-operate/))</w:t>
      </w:r>
      <w:r>
        <w:br/>
      </w:r>
      <w:r>
        <w:br/>
        <w:t>Detail: facilities in the United Kingdom</w:t>
      </w:r>
      <w:r>
        <w:br/>
        <w:t>- Corporate/head office</w:t>
      </w:r>
      <w:r>
        <w:br/>
        <w:t xml:space="preserve">  - Donaldson Group head office: Donaldson House, Saltire Centre, Pentland Park, Glenrothes, Fife, KY6 2AG. ([donaldson-group.co.uk](https://donaldson-group.co.uk/get-in-touch/?utm_source=openai))</w:t>
      </w:r>
      <w:r>
        <w:br/>
      </w:r>
      <w:r>
        <w:br/>
        <w:t>- Offsite manufacturing (Donaldson Timber Systems, “DTS”)</w:t>
      </w:r>
      <w:r>
        <w:br/>
        <w:t xml:space="preserve">  - Witney (Office &amp; Factory): Falcon House, Curbridge Business Park, Downs Road, Witney, Oxon, OX29 7WJ. ([donaldson-group.co.uk](https://donaldson-group.co.uk/our-businesses/donaldson-timber-systems/))</w:t>
      </w:r>
      <w:r>
        <w:br/>
        <w:t xml:space="preserve">  - Aberdeen (Office): Pavilion 5, Kingshill Park, Westhill, AB32 6FL. ([donaldsontimbersystems.com](https://www.donaldsontimbersystems.com/contact-us/?utm_source=openai))</w:t>
      </w:r>
      <w:r>
        <w:br/>
        <w:t xml:space="preserve">  - Aberdeen (Factory): Westhill Factory, Mosscroft Avenue, Westhill Business Park, Westhill, Aberdeen, AB32 6JQ. ([donaldsontimbersystems.com](https://www.donaldsontimbersystems.com/contact-us/?utm_source=openai))</w:t>
      </w:r>
      <w:r>
        <w:br/>
        <w:t xml:space="preserve">  - Falkirk (Factory): third manufacturing plant referenced by BOPAS and trade press following the acquisition/rebrand of Stewart Milne Timber Systems. (Specific address not disclosed on DTS contact page.) ([bopas.org](https://www.bopas.org/accreditation-database/donaldson-timber-systems/?utm_source=openai))</w:t>
      </w:r>
      <w:r>
        <w:br/>
      </w:r>
      <w:r>
        <w:lastRenderedPageBreak/>
        <w:t xml:space="preserve">  - DTS notes: the business states “5 locations across the UK.” ([donaldson-group.co.uk](https://donaldson-group.co.uk/our-businesses/donaldson-timber-systems/))</w:t>
      </w:r>
      <w:r>
        <w:br/>
      </w:r>
      <w:r>
        <w:br/>
        <w:t>- Engineered timber manufacturing network (Donaldson Timber Engineering, “DTE”; manufactures trusses/joists/panels)</w:t>
      </w:r>
      <w:r>
        <w:br/>
        <w:t xml:space="preserve">  - Registered office and site: Muiredge Industrial Estate, Buckhaven, Fife, KY8 1LJ. ([donaldson-group.co.uk](https://donaldson-group.co.uk/our-businesses/donaldson-timber-engineering/))</w:t>
      </w:r>
      <w:r>
        <w:br/>
        <w:t xml:space="preserve">  - UK branch manufacturing network (selected sites; DTE states 10 manufacturing sites across the UK):</w:t>
      </w:r>
      <w:r>
        <w:br/>
        <w:t xml:space="preserve">    - Andover: Unit 5, Central Way, Walworth Industrial Estate, Andover, SP10 5AN. ([mitek.co.uk](https://www.mitek.co.uk/manufacturer/donaldson-timber-engineering-2/?utm_source=openai))</w:t>
      </w:r>
      <w:r>
        <w:br/>
        <w:t xml:space="preserve">    - Ashford: Brunswick Road, Cobbs Wood Industrial Estate, Ashford, TN23 1ED. ([mitek.co.uk](https://www.mitek.co.uk/manufacturer/donaldson-timber-engineering-2/?utm_source=openai))</w:t>
      </w:r>
      <w:r>
        <w:br/>
        <w:t xml:space="preserve">    - Cambridge (Gamlingay): Unit 7/8, Green End Industrial Estate, SG19 3LF. ([mitek.co.uk](https://www.mitek.co.uk/manufacturer/donaldson-timber-engineering-2/?utm_source=openai))</w:t>
      </w:r>
      <w:r>
        <w:br/>
        <w:t xml:space="preserve">    - Cramlington: Unit 76/6, Moorland Way, Nelson Park, NE23 1WE. ([yell.com](https://www.yell.com/biz/donaldson-timber-engineering-ltd-cramlington-976468/?utm_source=openai))</w:t>
      </w:r>
      <w:r>
        <w:br/>
        <w:t xml:space="preserve">    - Cullompton (Kentisbeare): Block E, Unit 1, Post Cross Business Park, EX15 2BB. ([mitek.co.uk](https://www.mitek.co.uk/manufacturer/donaldson-timber-engineering-2/?utm_source=openai))</w:t>
      </w:r>
      <w:r>
        <w:br/>
        <w:t xml:space="preserve">    - Ilkeston: Hallam Fields Road, DE7 4AZ. ([yell.com](https://www.yell.com/biz/donaldson-timber-engineering-ilkeston-1457161/?utm_source=openai))</w:t>
      </w:r>
      <w:r>
        <w:br/>
        <w:t xml:space="preserve">    - Oxford (Chipping Norton): Enstone Airfield Estate, OX7 4NP. ([mitek.co.uk](https://www.mitek.co.uk/manufacturer/donaldson-timber-engineering-2/?utm_source=openai))</w:t>
      </w:r>
      <w:r>
        <w:br/>
        <w:t xml:space="preserve">    - Warrington: Thelwall Lane, WA4 1PD. ([yell.com](https://www.yell.com/biz/donaldson-timber-engineering-ltd-warrington-8773751/?utm_source=openai))</w:t>
      </w:r>
      <w:r>
        <w:br/>
        <w:t xml:space="preserve">    - Buckhaven (Fife): Muiredge Industrial Estate, KY8 1LJ. ([timberdevelopment.uk](https://timberdevelopment.uk/member-profile/donaldson-timber-engineering-ltd/?utm_source=openai))</w:t>
      </w:r>
      <w:r>
        <w:br/>
        <w:t xml:space="preserve">  - DTE footprint statements: “10 manufacturing sites across the UK” and UK-only delivery </w:t>
      </w:r>
      <w:r>
        <w:lastRenderedPageBreak/>
        <w:t>(mainland UK). ([donaldson-group.co.uk](https://donaldson-group.co.uk/our-businesses/donaldson-timber-engineering/))</w:t>
      </w:r>
      <w:r>
        <w:br/>
      </w:r>
      <w:r>
        <w:br/>
        <w:t>- Timber importing, processing and mouldings (James Donaldson Timber, “JDT”, including Silktrim brand)</w:t>
      </w:r>
      <w:r>
        <w:br/>
        <w:t xml:space="preserve">  - Elm Park Sawmills, Leven, Fife, KY8 4PS (registered office and manufacturing; Silktrim MDF mouldings manufactured at Elm Park). ([donaldson-group.co.uk](https://donaldson-group.co.uk/our-businesses/james-donaldson-timber/))</w:t>
      </w:r>
      <w:r>
        <w:br/>
      </w:r>
      <w:r>
        <w:br/>
        <w:t>- Doors and staircases manufacturing (Donaldson Door Systems; formerly Rowan Manufacturing)</w:t>
      </w:r>
      <w:r>
        <w:br/>
        <w:t xml:space="preserve">  - Plains/Airdrie, North Lanarkshire, ML6 7JE (registered office; manufacturing at Airdrie site noted on page). ([donaldson-group.co.uk](https://donaldson-group.co.uk/our-businesses/donaldson-door-systems/))</w:t>
      </w:r>
      <w:r>
        <w:br/>
      </w:r>
      <w:r>
        <w:br/>
        <w:t>- Laminate panels and washroom systems (Nu-Style Products; Perform Panel)</w:t>
      </w:r>
      <w:r>
        <w:br/>
        <w:t xml:space="preserve">  - Nu-Style Products manufacturing: 25 Silverburn Crescent, Bridge of Don Industrial Estate, Aberdeen, AB23 8EW. ([donaldson-group.co.uk](https://donaldson-group.co.uk/our-businesses/nu-style-products/))</w:t>
      </w:r>
      <w:r>
        <w:br/>
        <w:t xml:space="preserve">  - Perform Panel manufacturing: Aberdeen (same industrial estate); UK distribution centre: Birmingham. ([donaldson-group.co.uk](https://donaldson-group.co.uk/our-businesses/perform-panel/))</w:t>
      </w:r>
      <w:r>
        <w:br/>
      </w:r>
      <w:r>
        <w:br/>
        <w:t>- Insulation distribution (James Donaldson Insulation)</w:t>
      </w:r>
      <w:r>
        <w:br/>
        <w:t xml:space="preserve">  - Depot/registered office: 1 Wilkie Road, Bothwell Park Industrial Estate, Uddingston, G71 7EF. ([donaldson-group.co.uk](https://donaldson-group.co.uk/our-businesses/james-donaldson-insulation/))</w:t>
      </w:r>
      <w:r>
        <w:br/>
      </w:r>
      <w:r>
        <w:br/>
        <w:t>- Merchants, retail branches and showrooms</w:t>
      </w:r>
      <w:r>
        <w:br/>
        <w:t xml:space="preserve">  - MGM Timber: 15 merchant branches across Scotland; registered office: King James Business Centre, Riverview Business Park, Friarton Road, Perth, PH2 8DG. ([donaldson-group.co.uk](https://donaldson-group.co.uk/our-businesses/mgm-timber/))</w:t>
      </w:r>
      <w:r>
        <w:br/>
        <w:t xml:space="preserve">  - Kitchens International: 6 showrooms across Scotland; registered office: 11 Youngs Road, East Mains Industrial Estate, Broxburn, EH52 5LY. ([donaldson-group.co.uk](https://donaldson-group.co.uk/our-businesses/kitchens-international/))</w:t>
      </w:r>
      <w:r>
        <w:br/>
        <w:t xml:space="preserve">  - Perform Panel: UK distribution centre in Birmingham (supports national deliveries). ([donaldson-group.co.uk](https://donaldson-group.co.uk/our-businesses/perform-panel/))</w:t>
      </w:r>
      <w:r>
        <w:br/>
      </w:r>
      <w:r>
        <w:lastRenderedPageBreak/>
        <w:br/>
        <w:t>- Additional UK offices</w:t>
      </w:r>
      <w:r>
        <w:br/>
        <w:t xml:space="preserve">  - DTS regional office (Milton Keynes) referenced on DTS “Heritage” page. ([donaldsontimbersystems.com](https://www.donaldsontimbersystems.com/who-we-are/heritage/?utm_source=openai))</w:t>
      </w:r>
      <w:r>
        <w:br/>
      </w:r>
      <w:r>
        <w:br/>
        <w:t>What we did not find</w:t>
      </w:r>
      <w:r>
        <w:br/>
        <w:t>- No evidence (as at Nov-25) of owned offices, factories, or sales branches outside the United Kingdom on the Group or subsidiary websites, nor in the latest corporate “Where we operate” narrative (which points to a UK-only footprint). If you need us to search for any non-UK agency/distributor arrangements, we can extend the scan. ([donaldson-group.co.uk](https://donaldson-group.co.uk/about-us/where-we-operate/))</w:t>
      </w:r>
      <w:r>
        <w:br/>
      </w:r>
      <w:r>
        <w:br/>
        <w:t>Notes and approach</w:t>
      </w:r>
      <w:r>
        <w:br/>
        <w:t>- Primary sources used were the Donaldson Group website (business unit pages and contact/head office details) and subsidiary websites for DTS, DTE, and Perform Panel; these were complemented by reputable industry directories where official branch pages are dynamic or do not enumerate all sites. All site counts/locations were cross-checked against the most recent available pages. ([donaldson-group.co.uk](https://donaldson-group.co.uk/))</w:t>
      </w:r>
      <w:r>
        <w:br/>
      </w:r>
      <w:r>
        <w:br/>
        <w:t>If you want this translated into a map or want us to reconcile every individual branch address into a master list for diligence, say the word and I’ll build it.</w:t>
      </w:r>
    </w:p>
    <w:p w14:paraId="0038BB1B" w14:textId="77777777" w:rsidR="574AA24F" w:rsidRPr="00B82E6C" w:rsidRDefault="574AA24F" w:rsidP="272F4AE2">
      <w:pPr>
        <w:pStyle w:val="Ttulo"/>
        <w:rPr>
          <w:color w:val="000000" w:themeColor="text1"/>
        </w:rPr>
      </w:pPr>
      <w:r w:rsidRPr="00B82E6C">
        <w:rPr>
          <w:color w:val="000000" w:themeColor="text1"/>
        </w:rPr>
        <w:t>Key Developments</w:t>
      </w:r>
    </w:p>
    <w:p w14:paraId="2080E7A1" w14:textId="77777777" w:rsidR="00336363" w:rsidRPr="00B82E6C" w:rsidRDefault="00336363" w:rsidP="00336363">
      <w:pPr>
        <w:rPr>
          <w:color w:val="000000" w:themeColor="text1"/>
        </w:rPr>
      </w:pPr>
      <w:r>
        <w:t>5. Key Recent Developments</w:t>
      </w:r>
      <w:r>
        <w:br/>
      </w:r>
      <w:r>
        <w:br/>
        <w:t>- Mar-25: James Donaldson Group Ltd’s subsidiary James Donaldson Timber leased a new 110,000 sq ft manufacturing facility at Botany Bay Business Park, Chorley, which is expected to more than double production capacity and be fully operational by autumn 2025. ([theconstructionindex.co.uk](https://www.theconstructionindex.co.uk/news/view/chorley-expansion-for-james-donaldson-timber))</w:t>
      </w:r>
      <w:r>
        <w:br/>
        <w:t xml:space="preserve">- May-24: James Donaldson Group Ltd’s business Donaldson Timber Systems invested more than £10.0m to upgrade and automate its Witney, Oxfordshire factory, adding four timber processing centres, a new floor panel line, and an advanced automated closed-panel wall line. </w:t>
      </w:r>
      <w:r>
        <w:lastRenderedPageBreak/>
        <w:t>([donaldsontimbersystems.com](https://www.donaldsontimbersystems.com/news/donaldson-timber-systems-invests-10m-in-witney-factory/?utm_source=openai))</w:t>
      </w:r>
      <w:r>
        <w:br/>
        <w:t>- Jan-24: James Donaldson Group Ltd’s merchant brand MGM Timber launched a strategic partnership with Magnet Kitchens to broaden kitchen offerings for trade and retail customers across selected Scottish branches. ([scottishbusinessnews.net](https://scottishbusinessnews.net/mgm-timber-partners-with-magnet-kitchens-as-it-expands-customer-base-across-scotland/?utm_source=openai))</w:t>
      </w:r>
      <w:r>
        <w:br/>
        <w:t>- Nov-23: James Donaldson Group Ltd’s Donaldson Timber Engineering invested in a high‑speed Posi‑Joist press at its Southwest England site to automate production and increase capacity. ([buildersmerchantsnews.co.uk](https://www.buildersmerchantsnews.co.uk/Donaldson-invests-in-new-joist-machinery/57104?utm_source=openai))</w:t>
      </w:r>
      <w:r>
        <w:br/>
        <w:t>- Oct-23: James Donaldson Group Ltd’s MGM Timber opened its fifteenth branch in St Andrews as part of a refreshed in‑store format and wider retail experience rollout. ([donaldson-group.co.uk](https://donaldson-group.co.uk/uncategorized/mgm-timber-opens-fifteenth-branch-as-it-invests-in-retail-experience-across-scotland-2/?utm_source=openai))</w:t>
      </w:r>
      <w:r>
        <w:br/>
        <w:t>- Jul-23: James Donaldson Group Ltd appointed Alyson Donaldson as Group Chief Financial Officer, succeeding Arlene Cairns on the senior leadership team. ([donaldson-group.co.uk](https://donaldson-group.co.uk/news/the-donaldson-group-announces-new-cfo/?utm_source=openai))</w:t>
      </w:r>
      <w:r>
        <w:br/>
        <w:t>- May-23: James Donaldson Group Ltd appointed Graeme Bell as Operations Director of its Interiors division to support growth across Kitchens International, Smith &amp; Frater, Stonecare, Optima Kitchens and MGM Kitchens. ([donaldson-group.co.uk](https://donaldson-group.co.uk/news/the-donaldson-group-announces-operations-director-appointment/?utm_source=openai))</w:t>
      </w:r>
      <w:r>
        <w:br/>
        <w:t>- Apr-23: James Donaldson Group Ltd’s Donaldson Timber Systems partnered with West Herts College to deliver a timber‑frame apprenticeship programme supporting MMC skills development. ([buildersmerchantsnews.co.uk](https://www.buildersmerchantsnews.co.uk/Donaldson-Timber-Systems-partners-with-West-Herts-College-on-apprenticeship-programme/56532?utm_source=openai))</w:t>
      </w:r>
      <w:r>
        <w:br/>
        <w:t>- Jan-23: James Donaldson Group Ltd’s Donaldson Timber Systems secured a place on the Off‑Site Homes Alliance national MMC framework (Category 2 panelised systems), giving access to a multi‑year public‑sector pipeline. ([donaldsontimbersystems.com](https://www.donaldsontimbersystems.com/archive/donaldson-timber-systems-secures-osha-framework-agreement-for-timber-</w:t>
      </w:r>
      <w:r>
        <w:lastRenderedPageBreak/>
        <w:t>frames/?utm_source=openai))</w:t>
      </w:r>
      <w:r>
        <w:br/>
        <w:t>- Jan-23: James Donaldson Group Ltd’s Donaldson Timber Systems partnered with Bellway to build “The Future Home” at the University of Salford’s Energy House 2.0 to test low‑carbon housing technologies. ([donaldsontimbersystems.com](https://www.donaldsontimbersystems.com/news/bellway-partners-with-donaldson-timber-systems-to-build-the-future-home/?utm_source=openai))</w:t>
      </w:r>
    </w:p>
    <w:p w14:paraId="00DEAFA9" w14:textId="77777777" w:rsidR="3438B568" w:rsidRDefault="3438B568" w:rsidP="272F4AE2">
      <w:pPr>
        <w:pStyle w:val="Ttulo"/>
      </w:pPr>
      <w:r>
        <w:t xml:space="preserve">Key </w:t>
      </w:r>
      <w:r w:rsidR="574AA24F">
        <w:t>Stakeholders</w:t>
      </w:r>
    </w:p>
    <w:tbl>
      <w:tblPr>
        <w:tblStyle w:val="Tabelacomgrade"/>
        <w:tblW w:w="9351" w:type="dxa"/>
        <w:tblLayout w:type="fixed"/>
        <w:tblLook w:val="06A0" w:firstRow="1" w:lastRow="0" w:firstColumn="1" w:lastColumn="0" w:noHBand="1" w:noVBand="1"/>
      </w:tblPr>
      <w:tblGrid>
        <w:gridCol w:w="3120"/>
        <w:gridCol w:w="6231"/>
      </w:tblGrid>
      <w:tr w:rsidR="0007797B" w14:paraId="3DB6F432" w14:textId="77777777" w:rsidTr="0007797B">
        <w:trPr>
          <w:trHeight w:val="300"/>
        </w:trPr>
        <w:tc>
          <w:tcPr>
            <w:tcW w:w="3120" w:type="dxa"/>
          </w:tcPr>
          <w:p w14:paraId="7A05A45B" w14:textId="77777777" w:rsidR="0007797B" w:rsidRDefault="0007797B" w:rsidP="272F4AE2">
            <w:r>
              <w:t>Title</w:t>
            </w:r>
          </w:p>
        </w:tc>
        <w:tc>
          <w:tcPr>
            <w:tcW w:w="6231" w:type="dxa"/>
          </w:tcPr>
          <w:p w14:paraId="457F3F94" w14:textId="77777777" w:rsidR="0007797B" w:rsidRDefault="0007797B" w:rsidP="272F4AE2">
            <w:r>
              <w:t>Occupants</w:t>
            </w:r>
          </w:p>
        </w:tc>
      </w:tr>
      <w:tr w:rsidR="272F4AE2" w14:paraId="39F20295" w14:textId="77777777" w:rsidTr="0007797B">
        <w:trPr>
          <w:trHeight w:val="300"/>
        </w:trPr>
        <w:tc>
          <w:tcPr>
            <w:tcW w:w="3120" w:type="dxa"/>
          </w:tcPr>
          <w:p w14:paraId="2EC2FD6E" w14:textId="77777777" w:rsidR="636A5AC5" w:rsidRDefault="636A5AC5" w:rsidP="272F4AE2">
            <w:r>
              <w:t>Shareholders</w:t>
            </w:r>
          </w:p>
        </w:tc>
        <w:tc>
          <w:tcPr>
            <w:tcW w:w="6231" w:type="dxa"/>
          </w:tcPr>
          <w:p w14:paraId="09812195" w14:textId="77777777" w:rsidR="00064CBA" w:rsidRDefault="00000000">
            <w:r>
              <w:t>n.a. [#1]</w:t>
            </w:r>
          </w:p>
        </w:tc>
      </w:tr>
      <w:tr w:rsidR="272F4AE2" w14:paraId="4234F527" w14:textId="77777777" w:rsidTr="0007797B">
        <w:trPr>
          <w:trHeight w:val="300"/>
        </w:trPr>
        <w:tc>
          <w:tcPr>
            <w:tcW w:w="3120" w:type="dxa"/>
          </w:tcPr>
          <w:p w14:paraId="1459E37A" w14:textId="77777777" w:rsidR="636A5AC5" w:rsidRDefault="636A5AC5" w:rsidP="272F4AE2">
            <w:r>
              <w:t>Management</w:t>
            </w:r>
          </w:p>
        </w:tc>
        <w:tc>
          <w:tcPr>
            <w:tcW w:w="6231" w:type="dxa"/>
          </w:tcPr>
          <w:p w14:paraId="57786E86" w14:textId="77777777" w:rsidR="00064CBA" w:rsidRDefault="00000000">
            <w:r>
              <w:t>Chairman: M J Donaldson; CEO: A R Donaldson CA; CFO: A Donaldson CA [#2]</w:t>
            </w:r>
          </w:p>
        </w:tc>
      </w:tr>
      <w:tr w:rsidR="272F4AE2" w14:paraId="658A2736" w14:textId="77777777" w:rsidTr="0007797B">
        <w:trPr>
          <w:trHeight w:val="300"/>
        </w:trPr>
        <w:tc>
          <w:tcPr>
            <w:tcW w:w="3120" w:type="dxa"/>
          </w:tcPr>
          <w:p w14:paraId="04ADB748" w14:textId="77777777" w:rsidR="636A5AC5" w:rsidRDefault="636A5AC5" w:rsidP="272F4AE2">
            <w:r>
              <w:t>Lenders</w:t>
            </w:r>
          </w:p>
        </w:tc>
        <w:tc>
          <w:tcPr>
            <w:tcW w:w="6231" w:type="dxa"/>
          </w:tcPr>
          <w:p w14:paraId="175CFE08" w14:textId="77777777" w:rsidR="00064CBA" w:rsidRDefault="00000000">
            <w:r>
              <w:t>n.a. [#3]</w:t>
            </w:r>
          </w:p>
        </w:tc>
      </w:tr>
      <w:tr w:rsidR="272F4AE2" w14:paraId="0DC10B87" w14:textId="77777777" w:rsidTr="0007797B">
        <w:trPr>
          <w:trHeight w:val="300"/>
        </w:trPr>
        <w:tc>
          <w:tcPr>
            <w:tcW w:w="3120" w:type="dxa"/>
          </w:tcPr>
          <w:p w14:paraId="000F2633" w14:textId="77777777" w:rsidR="636A5AC5" w:rsidRDefault="636A5AC5" w:rsidP="272F4AE2">
            <w:r>
              <w:t>Auditors</w:t>
            </w:r>
          </w:p>
        </w:tc>
        <w:tc>
          <w:tcPr>
            <w:tcW w:w="6231" w:type="dxa"/>
          </w:tcPr>
          <w:p w14:paraId="6039355D" w14:textId="77777777" w:rsidR="00064CBA" w:rsidRDefault="00000000">
            <w:r>
              <w:t>RSM UK Audit LLP (FY24); KPMG LLP (FY23) [#4]</w:t>
            </w:r>
          </w:p>
        </w:tc>
      </w:tr>
      <w:tr w:rsidR="272F4AE2" w14:paraId="3AC27B42" w14:textId="77777777" w:rsidTr="0007797B">
        <w:trPr>
          <w:trHeight w:val="300"/>
        </w:trPr>
        <w:tc>
          <w:tcPr>
            <w:tcW w:w="3120" w:type="dxa"/>
          </w:tcPr>
          <w:p w14:paraId="41E3F9E2" w14:textId="77777777" w:rsidR="636A5AC5" w:rsidRDefault="636A5AC5" w:rsidP="272F4AE2">
            <w:r>
              <w:t>Advisors</w:t>
            </w:r>
          </w:p>
        </w:tc>
        <w:tc>
          <w:tcPr>
            <w:tcW w:w="6231" w:type="dxa"/>
          </w:tcPr>
          <w:p w14:paraId="61F623A6" w14:textId="77777777" w:rsidR="00064CBA" w:rsidRDefault="00000000">
            <w:r>
              <w:t>Solicitor: Addleshaw Goddard; Banker: Royal Bank of Scotland [#5]</w:t>
            </w:r>
          </w:p>
        </w:tc>
      </w:tr>
    </w:tbl>
    <w:p w14:paraId="51FF78A7" w14:textId="77777777" w:rsidR="0007797B" w:rsidRDefault="0007797B" w:rsidP="0007797B"/>
    <w:p w14:paraId="50C48B2A" w14:textId="77777777" w:rsidR="0007797B" w:rsidRPr="0007797B" w:rsidRDefault="0007797B" w:rsidP="0007797B">
      <w:r>
        <w:t>Summary / Interpretation</w:t>
      </w:r>
      <w:r>
        <w:br/>
        <w:t>- Shareholder details are not disclosed (n.a.), indicating the immediate and ultimate parent entities are not available in accessible sections.</w:t>
      </w:r>
      <w:r>
        <w:br/>
        <w:t>- Management is identified with named roles (Chairman, CEO, CFO), suggesting clear leadership disclosure.</w:t>
      </w:r>
      <w:r>
        <w:br/>
        <w:t>- Lender counterparties are not named (n.a.), while a banker is listed under advisors, implying banking relationships exist but specific lending parties are not disclosed.</w:t>
      </w:r>
      <w:r>
        <w:br/>
        <w:t>- Auditors changed from KPMG LLP (FY23) to RSM UK Audit LLP (FY24), indicating an auditor transition.</w:t>
      </w:r>
      <w:r>
        <w:br/>
        <w:t>- Advisors include a solicitor (Addleshaw Goddard) and a banker (Royal Bank of Scotland), covering legal and banking relationships.</w:t>
      </w:r>
      <w:r>
        <w:br/>
      </w:r>
      <w:r>
        <w:br/>
        <w:t>SECTION 3 - SOURCES</w:t>
      </w:r>
      <w:r>
        <w:br/>
        <w:t>- [#1] James Donaldson Group Limited Directors’ report and financial statements for year ended Sep-24: Consolidated statement of financial position (p.44) and Company statement of financial position (p.45). Link: https://aiprojectteneo.blob.core.windows.net/companyeshousesinglefile/SC010528/JAMES_DONALDSON_GROUP_LTD_AA_annualReport_2025-07-03_0.pdf</w:t>
      </w:r>
      <w:r>
        <w:br/>
        <w:t xml:space="preserve">- [#2] James Donaldson Group Limited — FY24 annual report (approved Jan-25), “Directors </w:t>
      </w:r>
      <w:r>
        <w:lastRenderedPageBreak/>
        <w:t>and advisers” section (p.1) listing Chairman, CEO, CFO. Link: FY24 report (same as [#1]): https://aiprojectteneo.blob.core.windows.net/companyeshousesinglefile/SC010528/JAMES_DONALDSON_GROUP_LTD_AA_annualReport_2025-07-03_0.pdf</w:t>
      </w:r>
      <w:r>
        <w:br/>
        <w:t>- [#3] James Donaldson Group Limited — Debt and creditors disclosures: FY24 notes 19–20 (p.73) and FY23 notes 20–21 (p.64), lender counterparties not named. FY24 link: https://aiprojectteneo.blob.core.windows.net/companyeshousesinglefile/SC010528/JAMES_DONALDSON_GROUP_LTD_AA_annualReport_2025-07-03_0.pdf; FY23 link: https://aiprojectteneo.blob.core.windows.net/companieshousinglefile/SC010528/JAMES_DONALDSON_GROUP_LTD_AA_annualReport_2024-06-06_1.pdf</w:t>
      </w:r>
      <w:r>
        <w:br/>
        <w:t>- [#4] James Donaldson Group Limited — FY24 annual report, Directors’ report – Auditor section (p.4; 21 Jan-25), noting appointment of RSM UK Audit LLP and prior auditor KPMG LLP. Link: https://aiprojectteneo.blob.core.windows.net/companyeshousesinglefile/SC010528/JAMES_DONALDSON_GROUP_LTD_AA_annualReport_2025-07-03_0.pdf</w:t>
      </w:r>
      <w:r>
        <w:br/>
        <w:t>- [#5] James Donaldson Group Limited — Directors and advisers page: FY24 (PDF p.3) and FY23 (PDF p.3), listing Solicitor (Addleshaw Goddard) and Banker (Royal Bank of Scotland). FY24 link: https://aiprojectteneo.blob.core.windows.net/companieshousinglefile/SC010528/JAMES_DONALDSON_GROUP_LTD_AA_annualReport_2025-07-03_0.pdf; FY23 link: https://aiprojectteneo.blob.core.windows.net/companieshousinglefile/SC010528/JAMES_DONALDSON_GROUP_LTD_AA_annualReport_2024-06-06_1.pdf</w:t>
      </w:r>
    </w:p>
    <w:p w14:paraId="1F1BA4B3" w14:textId="77777777" w:rsidR="574AA24F" w:rsidRDefault="574AA24F" w:rsidP="272F4AE2">
      <w:pPr>
        <w:pStyle w:val="Ttulo"/>
      </w:pPr>
      <w:r>
        <w:t>Financial Performance</w:t>
      </w:r>
    </w:p>
    <w:tbl>
      <w:tblPr>
        <w:tblStyle w:val="Tabelacomgrade"/>
        <w:tblW w:w="0" w:type="auto"/>
        <w:tblLayout w:type="fixed"/>
        <w:tblLook w:val="06A0" w:firstRow="1" w:lastRow="0" w:firstColumn="1" w:lastColumn="0" w:noHBand="1" w:noVBand="1"/>
      </w:tblPr>
      <w:tblGrid>
        <w:gridCol w:w="2340"/>
        <w:gridCol w:w="2340"/>
        <w:gridCol w:w="2340"/>
        <w:gridCol w:w="2340"/>
      </w:tblGrid>
      <w:tr w:rsidR="272F4AE2" w14:paraId="1F176FBA" w14:textId="77777777" w:rsidTr="272F4AE2">
        <w:trPr>
          <w:trHeight w:val="300"/>
        </w:trPr>
        <w:tc>
          <w:tcPr>
            <w:tcW w:w="2340" w:type="dxa"/>
          </w:tcPr>
          <w:p w14:paraId="028A23B9" w14:textId="77777777" w:rsidR="272F4AE2" w:rsidRDefault="272F4AE2" w:rsidP="272F4AE2"/>
        </w:tc>
        <w:tc>
          <w:tcPr>
            <w:tcW w:w="2340" w:type="dxa"/>
          </w:tcPr>
          <w:p w14:paraId="088928A2" w14:textId="77777777" w:rsidR="272F4AE2" w:rsidRDefault="272F4AE2" w:rsidP="272F4AE2">
            <w:r>
              <w:t>FY 24</w:t>
            </w:r>
          </w:p>
        </w:tc>
        <w:tc>
          <w:tcPr>
            <w:tcW w:w="2340" w:type="dxa"/>
          </w:tcPr>
          <w:p w14:paraId="10E879B7" w14:textId="77777777" w:rsidR="272F4AE2" w:rsidRDefault="272F4AE2" w:rsidP="272F4AE2">
            <w:r>
              <w:t>FY 23</w:t>
            </w:r>
          </w:p>
        </w:tc>
        <w:tc>
          <w:tcPr>
            <w:tcW w:w="2340" w:type="dxa"/>
          </w:tcPr>
          <w:p w14:paraId="4192280E" w14:textId="77777777" w:rsidR="272F4AE2" w:rsidRDefault="272F4AE2" w:rsidP="272F4AE2">
            <w:r>
              <w:t>FY 22</w:t>
            </w:r>
          </w:p>
        </w:tc>
      </w:tr>
      <w:tr w:rsidR="272F4AE2" w14:paraId="5A0D2796" w14:textId="77777777" w:rsidTr="272F4AE2">
        <w:trPr>
          <w:trHeight w:val="300"/>
        </w:trPr>
        <w:tc>
          <w:tcPr>
            <w:tcW w:w="2340" w:type="dxa"/>
          </w:tcPr>
          <w:p w14:paraId="6125EB24" w14:textId="77777777" w:rsidR="7647066F" w:rsidRDefault="7647066F" w:rsidP="272F4AE2">
            <w:r>
              <w:t>Revenue</w:t>
            </w:r>
          </w:p>
        </w:tc>
        <w:tc>
          <w:tcPr>
            <w:tcW w:w="2340" w:type="dxa"/>
          </w:tcPr>
          <w:p w14:paraId="06BAA33E" w14:textId="77777777" w:rsidR="00064CBA" w:rsidRDefault="00000000">
            <w:r>
              <w:t>£301.7m [#2]</w:t>
            </w:r>
          </w:p>
        </w:tc>
        <w:tc>
          <w:tcPr>
            <w:tcW w:w="2340" w:type="dxa"/>
          </w:tcPr>
          <w:p w14:paraId="411528DC" w14:textId="77777777" w:rsidR="00064CBA" w:rsidRDefault="00000000">
            <w:r>
              <w:t>£377.0m [#2]</w:t>
            </w:r>
          </w:p>
        </w:tc>
        <w:tc>
          <w:tcPr>
            <w:tcW w:w="2340" w:type="dxa"/>
          </w:tcPr>
          <w:p w14:paraId="63CD679F" w14:textId="77777777" w:rsidR="00064CBA" w:rsidRDefault="00000000">
            <w:r>
              <w:t>£398.6m [#5]</w:t>
            </w:r>
          </w:p>
        </w:tc>
      </w:tr>
      <w:tr w:rsidR="272F4AE2" w14:paraId="3C1D18DD" w14:textId="77777777" w:rsidTr="272F4AE2">
        <w:trPr>
          <w:trHeight w:val="300"/>
        </w:trPr>
        <w:tc>
          <w:tcPr>
            <w:tcW w:w="2340" w:type="dxa"/>
          </w:tcPr>
          <w:p w14:paraId="45B483C1" w14:textId="77777777" w:rsidR="7647066F" w:rsidRDefault="7647066F" w:rsidP="272F4AE2">
            <w:r>
              <w:t>Gross Profit</w:t>
            </w:r>
          </w:p>
        </w:tc>
        <w:tc>
          <w:tcPr>
            <w:tcW w:w="2340" w:type="dxa"/>
          </w:tcPr>
          <w:p w14:paraId="392F49EC" w14:textId="77777777" w:rsidR="00064CBA" w:rsidRDefault="00000000">
            <w:r>
              <w:t>£77.3m [#3]</w:t>
            </w:r>
          </w:p>
        </w:tc>
        <w:tc>
          <w:tcPr>
            <w:tcW w:w="2340" w:type="dxa"/>
          </w:tcPr>
          <w:p w14:paraId="6633AF29" w14:textId="77777777" w:rsidR="00064CBA" w:rsidRDefault="00000000">
            <w:r>
              <w:t>£95.4m [#3]</w:t>
            </w:r>
          </w:p>
        </w:tc>
        <w:tc>
          <w:tcPr>
            <w:tcW w:w="2340" w:type="dxa"/>
          </w:tcPr>
          <w:p w14:paraId="67D39C39" w14:textId="77777777" w:rsidR="00064CBA" w:rsidRDefault="00000000">
            <w:r>
              <w:t>£93.0m [#3]</w:t>
            </w:r>
          </w:p>
        </w:tc>
      </w:tr>
      <w:tr w:rsidR="272F4AE2" w14:paraId="0BEA193C" w14:textId="77777777" w:rsidTr="272F4AE2">
        <w:trPr>
          <w:trHeight w:val="300"/>
        </w:trPr>
        <w:tc>
          <w:tcPr>
            <w:tcW w:w="2340" w:type="dxa"/>
          </w:tcPr>
          <w:p w14:paraId="434FAE2D" w14:textId="77777777" w:rsidR="7647066F" w:rsidRDefault="7647066F" w:rsidP="272F4AE2">
            <w:r>
              <w:t>EBITDA</w:t>
            </w:r>
          </w:p>
        </w:tc>
        <w:tc>
          <w:tcPr>
            <w:tcW w:w="2340" w:type="dxa"/>
          </w:tcPr>
          <w:p w14:paraId="62D9D0A8" w14:textId="77777777" w:rsidR="00064CBA" w:rsidRDefault="00000000">
            <w:r>
              <w:t>£7.9m [#4]</w:t>
            </w:r>
          </w:p>
        </w:tc>
        <w:tc>
          <w:tcPr>
            <w:tcW w:w="2340" w:type="dxa"/>
          </w:tcPr>
          <w:p w14:paraId="5926B4D7" w14:textId="77777777" w:rsidR="00064CBA" w:rsidRDefault="00000000">
            <w:r>
              <w:t>£22.1m [#4]</w:t>
            </w:r>
          </w:p>
        </w:tc>
        <w:tc>
          <w:tcPr>
            <w:tcW w:w="2340" w:type="dxa"/>
          </w:tcPr>
          <w:p w14:paraId="3CF486F4" w14:textId="77777777" w:rsidR="00064CBA" w:rsidRDefault="00000000">
            <w:r>
              <w:t>n.a.</w:t>
            </w:r>
          </w:p>
        </w:tc>
      </w:tr>
      <w:tr w:rsidR="272F4AE2" w14:paraId="01A78FF2" w14:textId="77777777" w:rsidTr="272F4AE2">
        <w:trPr>
          <w:trHeight w:val="300"/>
        </w:trPr>
        <w:tc>
          <w:tcPr>
            <w:tcW w:w="2340" w:type="dxa"/>
          </w:tcPr>
          <w:p w14:paraId="2ED6B710" w14:textId="77777777" w:rsidR="7647066F" w:rsidRDefault="7647066F" w:rsidP="272F4AE2">
            <w:r>
              <w:t>Revenue Growth</w:t>
            </w:r>
          </w:p>
        </w:tc>
        <w:tc>
          <w:tcPr>
            <w:tcW w:w="2340" w:type="dxa"/>
          </w:tcPr>
          <w:p w14:paraId="7E39B75A" w14:textId="77777777" w:rsidR="00064CBA" w:rsidRDefault="00000000">
            <w:r>
              <w:t>-20.0% [#5]</w:t>
            </w:r>
          </w:p>
        </w:tc>
        <w:tc>
          <w:tcPr>
            <w:tcW w:w="2340" w:type="dxa"/>
          </w:tcPr>
          <w:p w14:paraId="073BF009" w14:textId="77777777" w:rsidR="00064CBA" w:rsidRDefault="00000000">
            <w:r>
              <w:t>-5.4% [#5]</w:t>
            </w:r>
          </w:p>
        </w:tc>
        <w:tc>
          <w:tcPr>
            <w:tcW w:w="2340" w:type="dxa"/>
          </w:tcPr>
          <w:p w14:paraId="217431CF" w14:textId="77777777" w:rsidR="00064CBA" w:rsidRDefault="00000000">
            <w:r>
              <w:t>n.a.</w:t>
            </w:r>
          </w:p>
        </w:tc>
      </w:tr>
      <w:tr w:rsidR="272F4AE2" w14:paraId="12249EA2" w14:textId="77777777" w:rsidTr="272F4AE2">
        <w:trPr>
          <w:trHeight w:val="300"/>
        </w:trPr>
        <w:tc>
          <w:tcPr>
            <w:tcW w:w="2340" w:type="dxa"/>
          </w:tcPr>
          <w:p w14:paraId="1449DDCE" w14:textId="77777777" w:rsidR="7647066F" w:rsidRDefault="7647066F" w:rsidP="272F4AE2">
            <w:r>
              <w:t>Gross Margin</w:t>
            </w:r>
          </w:p>
        </w:tc>
        <w:tc>
          <w:tcPr>
            <w:tcW w:w="2340" w:type="dxa"/>
          </w:tcPr>
          <w:p w14:paraId="70CEE5BA" w14:textId="77777777" w:rsidR="00064CBA" w:rsidRDefault="00000000">
            <w:r>
              <w:t>25.6% [#6]</w:t>
            </w:r>
          </w:p>
        </w:tc>
        <w:tc>
          <w:tcPr>
            <w:tcW w:w="2340" w:type="dxa"/>
          </w:tcPr>
          <w:p w14:paraId="4C4FF742" w14:textId="77777777" w:rsidR="00064CBA" w:rsidRDefault="00000000">
            <w:r>
              <w:t>25.3% [#6]</w:t>
            </w:r>
          </w:p>
        </w:tc>
        <w:tc>
          <w:tcPr>
            <w:tcW w:w="2340" w:type="dxa"/>
          </w:tcPr>
          <w:p w14:paraId="32CD899A" w14:textId="77777777" w:rsidR="00064CBA" w:rsidRDefault="00000000">
            <w:r>
              <w:t>23.3% [#6]</w:t>
            </w:r>
          </w:p>
        </w:tc>
      </w:tr>
      <w:tr w:rsidR="272F4AE2" w14:paraId="16CAC742" w14:textId="77777777" w:rsidTr="272F4AE2">
        <w:trPr>
          <w:trHeight w:val="300"/>
        </w:trPr>
        <w:tc>
          <w:tcPr>
            <w:tcW w:w="2340" w:type="dxa"/>
          </w:tcPr>
          <w:p w14:paraId="21E65D7B" w14:textId="77777777" w:rsidR="7647066F" w:rsidRDefault="7647066F" w:rsidP="272F4AE2">
            <w:r>
              <w:t xml:space="preserve">EBITDA </w:t>
            </w:r>
            <w:r w:rsidR="386C32C6">
              <w:t>Margin</w:t>
            </w:r>
          </w:p>
        </w:tc>
        <w:tc>
          <w:tcPr>
            <w:tcW w:w="2340" w:type="dxa"/>
          </w:tcPr>
          <w:p w14:paraId="1D9D0D1B" w14:textId="77777777" w:rsidR="00064CBA" w:rsidRDefault="00000000">
            <w:r>
              <w:t>2.6% [#4][#2]</w:t>
            </w:r>
          </w:p>
        </w:tc>
        <w:tc>
          <w:tcPr>
            <w:tcW w:w="2340" w:type="dxa"/>
          </w:tcPr>
          <w:p w14:paraId="2D0C7AFC" w14:textId="77777777" w:rsidR="00064CBA" w:rsidRDefault="00000000">
            <w:r>
              <w:t>5.9% [#4][#2]</w:t>
            </w:r>
          </w:p>
        </w:tc>
        <w:tc>
          <w:tcPr>
            <w:tcW w:w="2340" w:type="dxa"/>
          </w:tcPr>
          <w:p w14:paraId="52D6D589" w14:textId="77777777" w:rsidR="00064CBA" w:rsidRDefault="00000000">
            <w:r>
              <w:t>n.a.</w:t>
            </w:r>
          </w:p>
        </w:tc>
      </w:tr>
      <w:tr w:rsidR="272F4AE2" w14:paraId="370F4D84" w14:textId="77777777" w:rsidTr="272F4AE2">
        <w:trPr>
          <w:trHeight w:val="300"/>
        </w:trPr>
        <w:tc>
          <w:tcPr>
            <w:tcW w:w="2340" w:type="dxa"/>
          </w:tcPr>
          <w:p w14:paraId="7C4AE452" w14:textId="77777777" w:rsidR="7647066F" w:rsidRDefault="7647066F" w:rsidP="272F4AE2">
            <w:r>
              <w:t>Cash Flow from Operating Activities excl. Net Working Capital</w:t>
            </w:r>
          </w:p>
        </w:tc>
        <w:tc>
          <w:tcPr>
            <w:tcW w:w="2340" w:type="dxa"/>
          </w:tcPr>
          <w:p w14:paraId="60262A94" w14:textId="77777777" w:rsidR="00064CBA" w:rsidRDefault="00000000">
            <w:r>
              <w:t>£2.6m [#8]</w:t>
            </w:r>
          </w:p>
        </w:tc>
        <w:tc>
          <w:tcPr>
            <w:tcW w:w="2340" w:type="dxa"/>
          </w:tcPr>
          <w:p w14:paraId="333C554B" w14:textId="77777777" w:rsidR="00064CBA" w:rsidRDefault="00000000">
            <w:r>
              <w:t>£9.0m [#8]</w:t>
            </w:r>
          </w:p>
        </w:tc>
        <w:tc>
          <w:tcPr>
            <w:tcW w:w="2340" w:type="dxa"/>
          </w:tcPr>
          <w:p w14:paraId="2CA0FCCF" w14:textId="77777777" w:rsidR="00064CBA" w:rsidRDefault="00000000">
            <w:r>
              <w:t>£19.5m [#8]</w:t>
            </w:r>
          </w:p>
        </w:tc>
      </w:tr>
      <w:tr w:rsidR="272F4AE2" w14:paraId="06A66C21" w14:textId="77777777" w:rsidTr="272F4AE2">
        <w:trPr>
          <w:trHeight w:val="300"/>
        </w:trPr>
        <w:tc>
          <w:tcPr>
            <w:tcW w:w="2340" w:type="dxa"/>
          </w:tcPr>
          <w:p w14:paraId="611DA342" w14:textId="77777777" w:rsidR="7647066F" w:rsidRDefault="7647066F" w:rsidP="272F4AE2">
            <w:r>
              <w:t>Net Working Capital</w:t>
            </w:r>
          </w:p>
        </w:tc>
        <w:tc>
          <w:tcPr>
            <w:tcW w:w="2340" w:type="dxa"/>
          </w:tcPr>
          <w:p w14:paraId="490D00CE" w14:textId="77777777" w:rsidR="7647066F" w:rsidRDefault="7647066F" w:rsidP="272F4AE2">
            <w:r>
              <w:t>NET_WORK_24</w:t>
            </w:r>
          </w:p>
        </w:tc>
        <w:tc>
          <w:tcPr>
            <w:tcW w:w="2340" w:type="dxa"/>
          </w:tcPr>
          <w:p w14:paraId="12E4B2E9" w14:textId="77777777" w:rsidR="272F4AE2" w:rsidRDefault="272F4AE2" w:rsidP="272F4AE2">
            <w:r>
              <w:t>NET_WORK_2</w:t>
            </w:r>
            <w:r w:rsidR="40042694">
              <w:t>3</w:t>
            </w:r>
          </w:p>
        </w:tc>
        <w:tc>
          <w:tcPr>
            <w:tcW w:w="2340" w:type="dxa"/>
          </w:tcPr>
          <w:p w14:paraId="6AB0407A" w14:textId="77777777" w:rsidR="272F4AE2" w:rsidRDefault="272F4AE2" w:rsidP="272F4AE2">
            <w:r>
              <w:t>NET_WORK_2</w:t>
            </w:r>
            <w:r w:rsidR="65FC75DE">
              <w:t>2</w:t>
            </w:r>
          </w:p>
        </w:tc>
      </w:tr>
      <w:tr w:rsidR="272F4AE2" w14:paraId="7379B384" w14:textId="77777777" w:rsidTr="272F4AE2">
        <w:trPr>
          <w:trHeight w:val="300"/>
        </w:trPr>
        <w:tc>
          <w:tcPr>
            <w:tcW w:w="2340" w:type="dxa"/>
          </w:tcPr>
          <w:p w14:paraId="398EDF5E" w14:textId="77777777" w:rsidR="7647066F" w:rsidRDefault="7647066F" w:rsidP="272F4AE2">
            <w:r>
              <w:t>Capex</w:t>
            </w:r>
          </w:p>
        </w:tc>
        <w:tc>
          <w:tcPr>
            <w:tcW w:w="2340" w:type="dxa"/>
          </w:tcPr>
          <w:p w14:paraId="391BE786" w14:textId="77777777" w:rsidR="00064CBA" w:rsidRDefault="00000000">
            <w:r>
              <w:t>-£3.2m [#10]</w:t>
            </w:r>
          </w:p>
        </w:tc>
        <w:tc>
          <w:tcPr>
            <w:tcW w:w="2340" w:type="dxa"/>
          </w:tcPr>
          <w:p w14:paraId="7E8DD95E" w14:textId="77777777" w:rsidR="00064CBA" w:rsidRDefault="00000000">
            <w:r>
              <w:t>-£9.0m [#10]</w:t>
            </w:r>
          </w:p>
        </w:tc>
        <w:tc>
          <w:tcPr>
            <w:tcW w:w="2340" w:type="dxa"/>
          </w:tcPr>
          <w:p w14:paraId="22D8D540" w14:textId="77777777" w:rsidR="00064CBA" w:rsidRDefault="00000000">
            <w:r>
              <w:t>-£7.4m [#10]</w:t>
            </w:r>
          </w:p>
        </w:tc>
      </w:tr>
      <w:tr w:rsidR="272F4AE2" w14:paraId="7B13B677" w14:textId="77777777" w:rsidTr="272F4AE2">
        <w:trPr>
          <w:trHeight w:val="300"/>
        </w:trPr>
        <w:tc>
          <w:tcPr>
            <w:tcW w:w="2340" w:type="dxa"/>
          </w:tcPr>
          <w:p w14:paraId="1EE8C2CB" w14:textId="77777777" w:rsidR="7647066F" w:rsidRDefault="7647066F" w:rsidP="272F4AE2">
            <w:r>
              <w:t>Other Cash Flow from Investing Activities</w:t>
            </w:r>
          </w:p>
        </w:tc>
        <w:tc>
          <w:tcPr>
            <w:tcW w:w="2340" w:type="dxa"/>
          </w:tcPr>
          <w:p w14:paraId="6285B88A" w14:textId="77777777" w:rsidR="00064CBA" w:rsidRDefault="00000000">
            <w:r>
              <w:t>£7.3m [#11]</w:t>
            </w:r>
          </w:p>
        </w:tc>
        <w:tc>
          <w:tcPr>
            <w:tcW w:w="2340" w:type="dxa"/>
          </w:tcPr>
          <w:p w14:paraId="3F057B52" w14:textId="77777777" w:rsidR="00064CBA" w:rsidRDefault="00000000">
            <w:r>
              <w:t>£1.7m [#11]</w:t>
            </w:r>
          </w:p>
        </w:tc>
        <w:tc>
          <w:tcPr>
            <w:tcW w:w="2340" w:type="dxa"/>
          </w:tcPr>
          <w:p w14:paraId="5058D5ED" w14:textId="77777777" w:rsidR="00064CBA" w:rsidRDefault="00000000">
            <w:r>
              <w:t>-£64.8m [#11]</w:t>
            </w:r>
          </w:p>
        </w:tc>
      </w:tr>
      <w:tr w:rsidR="272F4AE2" w14:paraId="1424C0F8" w14:textId="77777777" w:rsidTr="272F4AE2">
        <w:trPr>
          <w:trHeight w:val="300"/>
        </w:trPr>
        <w:tc>
          <w:tcPr>
            <w:tcW w:w="2340" w:type="dxa"/>
          </w:tcPr>
          <w:p w14:paraId="3E4BFD79" w14:textId="77777777" w:rsidR="7647066F" w:rsidRDefault="7647066F" w:rsidP="272F4AE2">
            <w:r>
              <w:lastRenderedPageBreak/>
              <w:t>CFADS</w:t>
            </w:r>
          </w:p>
        </w:tc>
        <w:tc>
          <w:tcPr>
            <w:tcW w:w="2340" w:type="dxa"/>
          </w:tcPr>
          <w:p w14:paraId="0447E9BF" w14:textId="77777777" w:rsidR="00064CBA" w:rsidRDefault="00000000">
            <w:r>
              <w:t>£18.9m [#1]</w:t>
            </w:r>
          </w:p>
        </w:tc>
        <w:tc>
          <w:tcPr>
            <w:tcW w:w="2340" w:type="dxa"/>
          </w:tcPr>
          <w:p w14:paraId="55DEEF3F" w14:textId="77777777" w:rsidR="00064CBA" w:rsidRDefault="00000000">
            <w:r>
              <w:t>£6.5m [#8][#11]</w:t>
            </w:r>
          </w:p>
        </w:tc>
        <w:tc>
          <w:tcPr>
            <w:tcW w:w="2340" w:type="dxa"/>
          </w:tcPr>
          <w:p w14:paraId="648D19D4" w14:textId="77777777" w:rsidR="00064CBA" w:rsidRDefault="00000000">
            <w:r>
              <w:t>-£65.9m [#8][#11]</w:t>
            </w:r>
          </w:p>
        </w:tc>
      </w:tr>
      <w:tr w:rsidR="272F4AE2" w14:paraId="4F2D0761" w14:textId="77777777" w:rsidTr="272F4AE2">
        <w:trPr>
          <w:trHeight w:val="300"/>
        </w:trPr>
        <w:tc>
          <w:tcPr>
            <w:tcW w:w="2340" w:type="dxa"/>
          </w:tcPr>
          <w:p w14:paraId="610BB399" w14:textId="77777777" w:rsidR="7647066F" w:rsidRDefault="7647066F" w:rsidP="272F4AE2">
            <w:r>
              <w:t>Cash Flow from Financing Activities</w:t>
            </w:r>
          </w:p>
        </w:tc>
        <w:tc>
          <w:tcPr>
            <w:tcW w:w="2340" w:type="dxa"/>
          </w:tcPr>
          <w:p w14:paraId="18F5D5B1" w14:textId="77777777" w:rsidR="00064CBA" w:rsidRDefault="00000000">
            <w:r>
              <w:t>-£15.7m [#12]</w:t>
            </w:r>
          </w:p>
        </w:tc>
        <w:tc>
          <w:tcPr>
            <w:tcW w:w="2340" w:type="dxa"/>
          </w:tcPr>
          <w:p w14:paraId="2A13AA5D" w14:textId="77777777" w:rsidR="00064CBA" w:rsidRDefault="00000000">
            <w:r>
              <w:t>-£8.4m [#12]</w:t>
            </w:r>
          </w:p>
        </w:tc>
        <w:tc>
          <w:tcPr>
            <w:tcW w:w="2340" w:type="dxa"/>
          </w:tcPr>
          <w:p w14:paraId="4F7B7B10" w14:textId="77777777" w:rsidR="00064CBA" w:rsidRDefault="00000000">
            <w:r>
              <w:t>£66.8m [#12]</w:t>
            </w:r>
          </w:p>
        </w:tc>
      </w:tr>
      <w:tr w:rsidR="272F4AE2" w14:paraId="198BC8BD" w14:textId="77777777" w:rsidTr="272F4AE2">
        <w:trPr>
          <w:trHeight w:val="300"/>
        </w:trPr>
        <w:tc>
          <w:tcPr>
            <w:tcW w:w="2340" w:type="dxa"/>
          </w:tcPr>
          <w:p w14:paraId="0D80E3AA" w14:textId="77777777" w:rsidR="7647066F" w:rsidRDefault="7647066F" w:rsidP="272F4AE2">
            <w:r>
              <w:t>Opening Cash</w:t>
            </w:r>
          </w:p>
        </w:tc>
        <w:tc>
          <w:tcPr>
            <w:tcW w:w="2340" w:type="dxa"/>
          </w:tcPr>
          <w:p w14:paraId="24AAB8EA" w14:textId="77777777" w:rsidR="00064CBA" w:rsidRDefault="00000000">
            <w:r>
              <w:t>£14.3m [#13]</w:t>
            </w:r>
          </w:p>
        </w:tc>
        <w:tc>
          <w:tcPr>
            <w:tcW w:w="2340" w:type="dxa"/>
          </w:tcPr>
          <w:p w14:paraId="4484BFC6" w14:textId="77777777" w:rsidR="00064CBA" w:rsidRDefault="00000000">
            <w:r>
              <w:t>£16.2m [#13]</w:t>
            </w:r>
          </w:p>
        </w:tc>
        <w:tc>
          <w:tcPr>
            <w:tcW w:w="2340" w:type="dxa"/>
          </w:tcPr>
          <w:p w14:paraId="33BDF5CF" w14:textId="77777777" w:rsidR="00064CBA" w:rsidRDefault="00000000">
            <w:r>
              <w:t>£15.4m [#13]</w:t>
            </w:r>
          </w:p>
        </w:tc>
      </w:tr>
      <w:tr w:rsidR="272F4AE2" w14:paraId="18F26E5D" w14:textId="77777777" w:rsidTr="272F4AE2">
        <w:trPr>
          <w:trHeight w:val="300"/>
        </w:trPr>
        <w:tc>
          <w:tcPr>
            <w:tcW w:w="2340" w:type="dxa"/>
          </w:tcPr>
          <w:p w14:paraId="22A0B987" w14:textId="77777777" w:rsidR="7647066F" w:rsidRDefault="7647066F" w:rsidP="272F4AE2">
            <w:r>
              <w:t>Change in Cash</w:t>
            </w:r>
          </w:p>
        </w:tc>
        <w:tc>
          <w:tcPr>
            <w:tcW w:w="2340" w:type="dxa"/>
          </w:tcPr>
          <w:p w14:paraId="0AFA32BC" w14:textId="77777777" w:rsidR="00064CBA" w:rsidRDefault="00000000">
            <w:r>
              <w:t>£3.2m [#14]</w:t>
            </w:r>
          </w:p>
        </w:tc>
        <w:tc>
          <w:tcPr>
            <w:tcW w:w="2340" w:type="dxa"/>
          </w:tcPr>
          <w:p w14:paraId="3B78FCBC" w14:textId="77777777" w:rsidR="00064CBA" w:rsidRDefault="00000000">
            <w:r>
              <w:t>-£1.9m [#14]</w:t>
            </w:r>
          </w:p>
        </w:tc>
        <w:tc>
          <w:tcPr>
            <w:tcW w:w="2340" w:type="dxa"/>
          </w:tcPr>
          <w:p w14:paraId="2B84991B" w14:textId="77777777" w:rsidR="00064CBA" w:rsidRDefault="00000000">
            <w:r>
              <w:t>£0.8m [#14]</w:t>
            </w:r>
          </w:p>
        </w:tc>
      </w:tr>
      <w:tr w:rsidR="272F4AE2" w14:paraId="293A8C08" w14:textId="77777777" w:rsidTr="272F4AE2">
        <w:trPr>
          <w:trHeight w:val="300"/>
        </w:trPr>
        <w:tc>
          <w:tcPr>
            <w:tcW w:w="2340" w:type="dxa"/>
          </w:tcPr>
          <w:p w14:paraId="27809930" w14:textId="77777777" w:rsidR="7647066F" w:rsidRDefault="7647066F" w:rsidP="272F4AE2">
            <w:r>
              <w:t>Closing Cash</w:t>
            </w:r>
          </w:p>
        </w:tc>
        <w:tc>
          <w:tcPr>
            <w:tcW w:w="2340" w:type="dxa"/>
          </w:tcPr>
          <w:p w14:paraId="0B819125" w14:textId="77777777" w:rsidR="00064CBA" w:rsidRDefault="00000000">
            <w:r>
              <w:t>£17.5m [#15]</w:t>
            </w:r>
          </w:p>
        </w:tc>
        <w:tc>
          <w:tcPr>
            <w:tcW w:w="2340" w:type="dxa"/>
          </w:tcPr>
          <w:p w14:paraId="04A9EF98" w14:textId="77777777" w:rsidR="00064CBA" w:rsidRDefault="00000000">
            <w:r>
              <w:t>£14.3m [#15]</w:t>
            </w:r>
          </w:p>
        </w:tc>
        <w:tc>
          <w:tcPr>
            <w:tcW w:w="2340" w:type="dxa"/>
          </w:tcPr>
          <w:p w14:paraId="065941B6" w14:textId="77777777" w:rsidR="00064CBA" w:rsidRDefault="00000000">
            <w:r>
              <w:t>£16.2m [#15]</w:t>
            </w:r>
          </w:p>
        </w:tc>
      </w:tr>
      <w:tr w:rsidR="272F4AE2" w14:paraId="222E25EB" w14:textId="77777777" w:rsidTr="272F4AE2">
        <w:trPr>
          <w:trHeight w:val="300"/>
        </w:trPr>
        <w:tc>
          <w:tcPr>
            <w:tcW w:w="2340" w:type="dxa"/>
          </w:tcPr>
          <w:p w14:paraId="461AC920" w14:textId="77777777" w:rsidR="7647066F" w:rsidRDefault="7647066F" w:rsidP="272F4AE2">
            <w:r>
              <w:t>Total Debt</w:t>
            </w:r>
          </w:p>
        </w:tc>
        <w:tc>
          <w:tcPr>
            <w:tcW w:w="2340" w:type="dxa"/>
          </w:tcPr>
          <w:p w14:paraId="0CA2AFA3" w14:textId="77777777" w:rsidR="7647066F" w:rsidRDefault="7647066F" w:rsidP="272F4AE2">
            <w:r>
              <w:t>TOTAL_DEBT_24</w:t>
            </w:r>
          </w:p>
        </w:tc>
        <w:tc>
          <w:tcPr>
            <w:tcW w:w="2340" w:type="dxa"/>
          </w:tcPr>
          <w:p w14:paraId="5838BFFA" w14:textId="77777777" w:rsidR="272F4AE2" w:rsidRDefault="272F4AE2" w:rsidP="272F4AE2">
            <w:r>
              <w:t>TOTAL_DEBT_2</w:t>
            </w:r>
            <w:r w:rsidR="76822CEB">
              <w:t>3</w:t>
            </w:r>
          </w:p>
        </w:tc>
        <w:tc>
          <w:tcPr>
            <w:tcW w:w="2340" w:type="dxa"/>
          </w:tcPr>
          <w:p w14:paraId="1429C9C4" w14:textId="77777777" w:rsidR="272F4AE2" w:rsidRDefault="272F4AE2" w:rsidP="272F4AE2">
            <w:r>
              <w:t>TOTAL_DEBT_2</w:t>
            </w:r>
            <w:r w:rsidR="1FE3386F">
              <w:t>2</w:t>
            </w:r>
          </w:p>
        </w:tc>
      </w:tr>
      <w:tr w:rsidR="272F4AE2" w14:paraId="5D955150" w14:textId="77777777" w:rsidTr="272F4AE2">
        <w:trPr>
          <w:trHeight w:val="300"/>
        </w:trPr>
        <w:tc>
          <w:tcPr>
            <w:tcW w:w="2340" w:type="dxa"/>
          </w:tcPr>
          <w:p w14:paraId="5F71674F" w14:textId="77777777" w:rsidR="7647066F" w:rsidRDefault="7647066F" w:rsidP="272F4AE2">
            <w:r>
              <w:t>Net Debt</w:t>
            </w:r>
          </w:p>
        </w:tc>
        <w:tc>
          <w:tcPr>
            <w:tcW w:w="2340" w:type="dxa"/>
          </w:tcPr>
          <w:p w14:paraId="1C9531B8" w14:textId="77777777" w:rsidR="00064CBA" w:rsidRDefault="00000000">
            <w:r>
              <w:t>£43.5m [#16][#15]</w:t>
            </w:r>
          </w:p>
        </w:tc>
        <w:tc>
          <w:tcPr>
            <w:tcW w:w="2340" w:type="dxa"/>
          </w:tcPr>
          <w:p w14:paraId="22A12887" w14:textId="77777777" w:rsidR="00064CBA" w:rsidRDefault="00000000">
            <w:r>
              <w:t>£62.3m [#16][#15]</w:t>
            </w:r>
          </w:p>
        </w:tc>
        <w:tc>
          <w:tcPr>
            <w:tcW w:w="2340" w:type="dxa"/>
          </w:tcPr>
          <w:p w14:paraId="1B9C7DDD" w14:textId="77777777" w:rsidR="00064CBA" w:rsidRDefault="00000000">
            <w:r>
              <w:t>£67.0m [#16][#15]</w:t>
            </w:r>
          </w:p>
        </w:tc>
      </w:tr>
      <w:tr w:rsidR="272F4AE2" w14:paraId="2B713A5F" w14:textId="77777777" w:rsidTr="272F4AE2">
        <w:trPr>
          <w:trHeight w:val="300"/>
        </w:trPr>
        <w:tc>
          <w:tcPr>
            <w:tcW w:w="2340" w:type="dxa"/>
          </w:tcPr>
          <w:p w14:paraId="445D5596" w14:textId="77777777" w:rsidR="7647066F" w:rsidRDefault="7647066F" w:rsidP="272F4AE2">
            <w:r>
              <w:t>Leverage</w:t>
            </w:r>
          </w:p>
        </w:tc>
        <w:tc>
          <w:tcPr>
            <w:tcW w:w="2340" w:type="dxa"/>
          </w:tcPr>
          <w:p w14:paraId="4BA92812" w14:textId="77777777" w:rsidR="00064CBA" w:rsidRDefault="00000000">
            <w:r>
              <w:t>5.5x [#4][#16][#15]</w:t>
            </w:r>
          </w:p>
        </w:tc>
        <w:tc>
          <w:tcPr>
            <w:tcW w:w="2340" w:type="dxa"/>
          </w:tcPr>
          <w:p w14:paraId="33730671" w14:textId="77777777" w:rsidR="00064CBA" w:rsidRDefault="00000000">
            <w:r>
              <w:t>2.8x [#4][#16][#15]</w:t>
            </w:r>
          </w:p>
        </w:tc>
        <w:tc>
          <w:tcPr>
            <w:tcW w:w="2340" w:type="dxa"/>
          </w:tcPr>
          <w:p w14:paraId="5ECAF6F7" w14:textId="77777777" w:rsidR="00064CBA" w:rsidRDefault="00000000">
            <w:r>
              <w:t>n.a.</w:t>
            </w:r>
          </w:p>
        </w:tc>
      </w:tr>
    </w:tbl>
    <w:p w14:paraId="31D923C8" w14:textId="77777777" w:rsidR="272F4AE2" w:rsidRDefault="272F4AE2"/>
    <w:p w14:paraId="723E7E41" w14:textId="77777777" w:rsidR="05067BCD" w:rsidRDefault="05067BCD">
      <w:r>
        <w:t>Summary / Interpretation</w:t>
      </w:r>
      <w:r>
        <w:br/>
        <w:t>- Revenue declined for two consecutive years, down 20.0% in FY24 and 5.4% in FY23, compressing EBITDA and the EBITDA margin from 5.9% to 2.6%.</w:t>
      </w:r>
      <w:r>
        <w:br/>
        <w:t>- Despite the revenue drop, gross margin ticked up to 25.6% in FY24 (from 25.3%), but gross profit fell materially to £77.3m from £95.4m.</w:t>
      </w:r>
      <w:r>
        <w:br/>
        <w:t>- Net debt reduced from £67.0m (FY22) to £62.3m (FY23) and further to £43.5m (FY24); however, leverage worsened to 5.5x in FY24 due to lower EBITDA.</w:t>
      </w:r>
      <w:r>
        <w:br/>
        <w:t>- CFADS improved to £18.9m in FY24 (vs £6.5m in FY23), supported by positive investing cash flow and working capital release; note CFO excluding working capital fell to £2.6m from £9.0m.</w:t>
      </w:r>
      <w:r>
        <w:br/>
        <w:t>- Capex was cut to £3.2m in FY24 (from £9.0m in FY23), contributing to positive investing cash flow; financing cash outflows increased to £15.7m in FY24, aiding the net debt reduction.</w:t>
      </w:r>
      <w:r>
        <w:br/>
        <w:t>- Liquidity improved with closing cash rising to £17.5m in FY24 from £14.3m, while total external debt fell to £61.0m from £76.6m.</w:t>
      </w:r>
      <w:r>
        <w:br/>
      </w:r>
      <w:r>
        <w:br/>
        <w:t>SECTION 3 - SOURCES</w:t>
      </w:r>
      <w:r>
        <w:br/>
        <w:t>- [#1] James Donaldson Group Limited, Directors’ report and financial statements (year ended 30 Sep-24): Consolidated statement of cash flows (CFADS derived from net operating and net investing cash flows), pages 31–32; link: https://aiprojectteneo.blob.core.windows.net/companieshousesinglefile/SC010528/JAMES_DONALDSON_GROUP_LTD_AA_annualReport_2025-07-03_0.pdf</w:t>
      </w:r>
      <w:r>
        <w:br/>
        <w:t>- [#2] James Donaldson Group Limited, Directors’ report and financial statements (year ended 30 Sep-24): Consolidated income statement (turnover/restated comparatives) page 26; Note 28 prior-year restatement page 28; link: same as above.</w:t>
      </w:r>
      <w:r>
        <w:br/>
        <w:t>- [#3] Gross profit per consolidated income statements: FY24 report page 26; FY22 report page 22. FY24 report link as above; FY22 report link: https://aipprojectteneo.blob.core.windows.net/companieshousesinglefile/SC010528/JAMES_DONALDSON_GROUP_LTD_AA_annualReport_2024-06-06_1.pdf</w:t>
      </w:r>
      <w:r>
        <w:br/>
        <w:t>- [#4] EBITDA calculated manually (Operating profit + Depreciation + Amortisation): FY24 report consolidated income statement page 26; D&amp;A from cash flow statement page 31 and operating profit notes page 39; link: FY24 report as above.</w:t>
      </w:r>
      <w:r>
        <w:br/>
        <w:t>- [#5] Revenue growth calculations and FY22 revenue reference: FY24 report page 26 (restated FY23); prior-year restatement page 28; FY22 report page 22; link: FY24 and FY22 report links above.</w:t>
      </w:r>
      <w:r>
        <w:br/>
        <w:t>- [#6] Gross margin (%) computed from gross profit/revenue: FY24 report consolidated income statement page 26 and strategic report page 8; FY22 margin from FY23 AR page 22; links: FY24 report link above; FY23 AR link: https://aipprojectteneo.blob.core.windows.net/companieshousesinglefile/SC010528/JAMES_DONALDSON_GROUP_LTD_AA_annualReport_2024-06-06_1.pdf</w:t>
      </w:r>
      <w:r>
        <w:br/>
        <w:t>- [#8] Cash flow from operating activities and operating cash flow excluding working capital: FY24 report consolidated statement of cash flows page 31; link: FY24 report as above.</w:t>
      </w:r>
      <w:r>
        <w:br/>
        <w:t>- [#9] Net Working Capital movement (cash flow presentation): FY24 report consolidated statement of cash flows page 31; FY23/FY22 movements per FY24/FY23 filings; links: FY24 and FY23 report links above.</w:t>
      </w:r>
      <w:r>
        <w:br/>
        <w:t>- [#10] Capex (purchase of tangible and intangible fixed assets): FY24 report cash flows from investing activities page 31; FY23 report page 27 (with FY22 comparatives); links: FY24 and FY23 report links above.</w:t>
      </w:r>
      <w:r>
        <w:br/>
        <w:t>- [#11] Other cash flow from investing activities (Net investing CF less Capex): FY24 report page 31; FY23 report page 27; FY22 report page 28; links: FY24 and FY23 report links above.</w:t>
      </w:r>
      <w:r>
        <w:br/>
        <w:t>- [#12] Cash flows from financing activities (breakdown and net): FY24 report page 32; FY23 report page 28; link: FY24 and FY23 report links above.</w:t>
      </w:r>
      <w:r>
        <w:br/>
        <w:t>- [#13] Opening cash (cash and cash equivalents at beginning of year): FY24 report page 32; FY23 report page 28; link: FY24 and FY23 report links above.</w:t>
      </w:r>
      <w:r>
        <w:br/>
        <w:t>- [#14] Change in cash (net increase/(decrease)): FY24 report page 32; FY23 report page 28; link: FY24 and FY23 report links above.</w:t>
      </w:r>
      <w:r>
        <w:br/>
        <w:t>- [#15] Closing cash (cash and cash equivalents at end of year): FY24 report page 32; FY23 report page 28; link: FY24 and FY23 report links above.</w:t>
      </w:r>
      <w:r>
        <w:br/>
        <w:t>- [#16] Total Debt (external bank debt + lease liabilities) per “Analysis of debt” notes: FY24 report note 20 “Creditors” and “Analysis of debt,” page 73; FY23 report note 20–21, page 64; link: FY24 and FY23 report links above.</w:t>
      </w:r>
    </w:p>
    <w:p w14:paraId="627E7235" w14:textId="77777777" w:rsidR="574AA24F" w:rsidRDefault="574AA24F" w:rsidP="272F4AE2">
      <w:pPr>
        <w:pStyle w:val="Ttulo"/>
      </w:pPr>
      <w:r>
        <w:t>Capital Structure</w:t>
      </w:r>
    </w:p>
    <w:tbl>
      <w:tblPr>
        <w:tblStyle w:val="Tabelacomgrade"/>
        <w:tblW w:w="0" w:type="auto"/>
        <w:tblLayout w:type="fixed"/>
        <w:tblLook w:val="06A0" w:firstRow="1" w:lastRow="0" w:firstColumn="1" w:lastColumn="0" w:noHBand="1" w:noVBand="1"/>
      </w:tblPr>
      <w:tblGrid>
        <w:gridCol w:w="2340"/>
        <w:gridCol w:w="2340"/>
        <w:gridCol w:w="2340"/>
        <w:gridCol w:w="2340"/>
      </w:tblGrid>
      <w:tr w:rsidR="272F4AE2" w14:paraId="28780E7B" w14:textId="77777777" w:rsidTr="272F4AE2">
        <w:trPr>
          <w:trHeight w:val="300"/>
        </w:trPr>
        <w:tc>
          <w:tcPr>
            <w:tcW w:w="2340" w:type="dxa"/>
          </w:tcPr>
          <w:p w14:paraId="27F038FE" w14:textId="77777777" w:rsidR="272F4AE2" w:rsidRDefault="272F4AE2" w:rsidP="272F4AE2"/>
        </w:tc>
        <w:tc>
          <w:tcPr>
            <w:tcW w:w="2340" w:type="dxa"/>
          </w:tcPr>
          <w:p w14:paraId="45C724AA" w14:textId="77777777" w:rsidR="09DE7B4B" w:rsidRDefault="09DE7B4B" w:rsidP="272F4AE2">
            <w:r>
              <w:t>FY 24</w:t>
            </w:r>
          </w:p>
        </w:tc>
        <w:tc>
          <w:tcPr>
            <w:tcW w:w="2340" w:type="dxa"/>
          </w:tcPr>
          <w:p w14:paraId="03D67709" w14:textId="77777777" w:rsidR="09DE7B4B" w:rsidRDefault="09DE7B4B" w:rsidP="272F4AE2">
            <w:r>
              <w:t>FY 23</w:t>
            </w:r>
          </w:p>
        </w:tc>
        <w:tc>
          <w:tcPr>
            <w:tcW w:w="2340" w:type="dxa"/>
          </w:tcPr>
          <w:p w14:paraId="55A14F9D" w14:textId="77777777" w:rsidR="09DE7B4B" w:rsidRDefault="09DE7B4B" w:rsidP="272F4AE2">
            <w:r>
              <w:t>FY 22</w:t>
            </w:r>
          </w:p>
        </w:tc>
      </w:tr>
      <w:tr w:rsidR="272F4AE2" w14:paraId="089C0A1F" w14:textId="77777777" w:rsidTr="272F4AE2">
        <w:trPr>
          <w:trHeight w:val="300"/>
        </w:trPr>
        <w:tc>
          <w:tcPr>
            <w:tcW w:w="2340" w:type="dxa"/>
          </w:tcPr>
          <w:p w14:paraId="20D0535C" w14:textId="77777777" w:rsidR="272F4AE2" w:rsidRDefault="004C4C9C" w:rsidP="272F4AE2">
            <w:r>
              <w:t>Facility Name</w:t>
            </w:r>
          </w:p>
        </w:tc>
        <w:tc>
          <w:tcPr>
            <w:tcW w:w="2340" w:type="dxa"/>
          </w:tcPr>
          <w:p w14:paraId="731ABF9E" w14:textId="77777777" w:rsidR="00064CBA" w:rsidRDefault="00000000">
            <w:r>
              <w:t>Secured bank loans; Bank overdraft; Hire purchase debt (finance leases); Revolving credit facilities (RCF) [#1][#3]</w:t>
            </w:r>
          </w:p>
        </w:tc>
        <w:tc>
          <w:tcPr>
            <w:tcW w:w="2340" w:type="dxa"/>
          </w:tcPr>
          <w:p w14:paraId="64361060" w14:textId="77777777" w:rsidR="00064CBA" w:rsidRDefault="00000000">
            <w:r>
              <w:t>n.a.</w:t>
            </w:r>
          </w:p>
        </w:tc>
        <w:tc>
          <w:tcPr>
            <w:tcW w:w="2340" w:type="dxa"/>
          </w:tcPr>
          <w:p w14:paraId="091F1602" w14:textId="77777777" w:rsidR="00064CBA" w:rsidRDefault="00000000">
            <w:r>
              <w:t>n.a.</w:t>
            </w:r>
          </w:p>
        </w:tc>
      </w:tr>
      <w:tr w:rsidR="272F4AE2" w14:paraId="5752E924" w14:textId="77777777" w:rsidTr="272F4AE2">
        <w:trPr>
          <w:trHeight w:val="300"/>
        </w:trPr>
        <w:tc>
          <w:tcPr>
            <w:tcW w:w="2340" w:type="dxa"/>
          </w:tcPr>
          <w:p w14:paraId="653CEDFF" w14:textId="77777777" w:rsidR="272F4AE2" w:rsidRDefault="272F4AE2" w:rsidP="272F4AE2">
            <w:r>
              <w:t>Interest Rate</w:t>
            </w:r>
          </w:p>
        </w:tc>
        <w:tc>
          <w:tcPr>
            <w:tcW w:w="2340" w:type="dxa"/>
          </w:tcPr>
          <w:p w14:paraId="6D834C51" w14:textId="77777777" w:rsidR="00064CBA" w:rsidRDefault="00000000">
            <w:r>
              <w:t>n.a.</w:t>
            </w:r>
          </w:p>
        </w:tc>
        <w:tc>
          <w:tcPr>
            <w:tcW w:w="2340" w:type="dxa"/>
          </w:tcPr>
          <w:p w14:paraId="6113A2DB" w14:textId="77777777" w:rsidR="00064CBA" w:rsidRDefault="00000000">
            <w:r>
              <w:t>n.a.</w:t>
            </w:r>
          </w:p>
        </w:tc>
        <w:tc>
          <w:tcPr>
            <w:tcW w:w="2340" w:type="dxa"/>
          </w:tcPr>
          <w:p w14:paraId="495B86E5" w14:textId="77777777" w:rsidR="00064CBA" w:rsidRDefault="00000000">
            <w:r>
              <w:t>n.a.</w:t>
            </w:r>
          </w:p>
        </w:tc>
      </w:tr>
      <w:tr w:rsidR="272F4AE2" w14:paraId="65C2F24B" w14:textId="77777777" w:rsidTr="272F4AE2">
        <w:trPr>
          <w:trHeight w:val="300"/>
        </w:trPr>
        <w:tc>
          <w:tcPr>
            <w:tcW w:w="2340" w:type="dxa"/>
          </w:tcPr>
          <w:p w14:paraId="22C6DDC6" w14:textId="77777777" w:rsidR="272F4AE2" w:rsidRDefault="272F4AE2" w:rsidP="272F4AE2">
            <w:r>
              <w:t>Maturity</w:t>
            </w:r>
          </w:p>
        </w:tc>
        <w:tc>
          <w:tcPr>
            <w:tcW w:w="2340" w:type="dxa"/>
          </w:tcPr>
          <w:p w14:paraId="4236CAA6" w14:textId="77777777" w:rsidR="00064CBA" w:rsidRDefault="00000000">
            <w:r>
              <w:t>n.a.</w:t>
            </w:r>
          </w:p>
        </w:tc>
        <w:tc>
          <w:tcPr>
            <w:tcW w:w="2340" w:type="dxa"/>
          </w:tcPr>
          <w:p w14:paraId="4B09145A" w14:textId="77777777" w:rsidR="00064CBA" w:rsidRDefault="00000000">
            <w:r>
              <w:t>n.a.</w:t>
            </w:r>
          </w:p>
        </w:tc>
        <w:tc>
          <w:tcPr>
            <w:tcW w:w="2340" w:type="dxa"/>
          </w:tcPr>
          <w:p w14:paraId="365E9690" w14:textId="77777777" w:rsidR="00064CBA" w:rsidRDefault="00000000">
            <w:r>
              <w:t>n.a.</w:t>
            </w:r>
          </w:p>
        </w:tc>
      </w:tr>
      <w:tr w:rsidR="272F4AE2" w14:paraId="55F03FDD" w14:textId="77777777" w:rsidTr="272F4AE2">
        <w:trPr>
          <w:trHeight w:val="300"/>
        </w:trPr>
        <w:tc>
          <w:tcPr>
            <w:tcW w:w="2340" w:type="dxa"/>
          </w:tcPr>
          <w:p w14:paraId="02D61B3D" w14:textId="77777777" w:rsidR="272F4AE2" w:rsidRDefault="272F4AE2" w:rsidP="272F4AE2">
            <w:r>
              <w:t>Amount Outstanding</w:t>
            </w:r>
          </w:p>
        </w:tc>
        <w:tc>
          <w:tcPr>
            <w:tcW w:w="2340" w:type="dxa"/>
          </w:tcPr>
          <w:p w14:paraId="6ADFAD87" w14:textId="77777777" w:rsidR="00064CBA" w:rsidRDefault="00000000">
            <w:r>
              <w:t>n.a.</w:t>
            </w:r>
          </w:p>
        </w:tc>
        <w:tc>
          <w:tcPr>
            <w:tcW w:w="2340" w:type="dxa"/>
          </w:tcPr>
          <w:p w14:paraId="221100FE" w14:textId="77777777" w:rsidR="00064CBA" w:rsidRDefault="00000000">
            <w:r>
              <w:t>n.a.</w:t>
            </w:r>
          </w:p>
        </w:tc>
        <w:tc>
          <w:tcPr>
            <w:tcW w:w="2340" w:type="dxa"/>
          </w:tcPr>
          <w:p w14:paraId="015FDEBA" w14:textId="77777777" w:rsidR="00064CBA" w:rsidRDefault="00000000">
            <w:r>
              <w:t>n.a.</w:t>
            </w:r>
          </w:p>
        </w:tc>
      </w:tr>
      <w:tr w:rsidR="272F4AE2" w14:paraId="4C09B683" w14:textId="77777777" w:rsidTr="272F4AE2">
        <w:trPr>
          <w:trHeight w:val="300"/>
        </w:trPr>
        <w:tc>
          <w:tcPr>
            <w:tcW w:w="2340" w:type="dxa"/>
          </w:tcPr>
          <w:p w14:paraId="7CCEE743" w14:textId="77777777" w:rsidR="272F4AE2" w:rsidRDefault="272F4AE2" w:rsidP="272F4AE2">
            <w:r>
              <w:t>Gross External Debt</w:t>
            </w:r>
          </w:p>
        </w:tc>
        <w:tc>
          <w:tcPr>
            <w:tcW w:w="2340" w:type="dxa"/>
          </w:tcPr>
          <w:p w14:paraId="288AE2D0" w14:textId="77777777" w:rsidR="00064CBA" w:rsidRDefault="00000000">
            <w:r>
              <w:t>n.a.</w:t>
            </w:r>
          </w:p>
        </w:tc>
        <w:tc>
          <w:tcPr>
            <w:tcW w:w="2340" w:type="dxa"/>
          </w:tcPr>
          <w:p w14:paraId="732C0792" w14:textId="77777777" w:rsidR="00064CBA" w:rsidRDefault="00000000">
            <w:r>
              <w:t>n.a.</w:t>
            </w:r>
          </w:p>
        </w:tc>
        <w:tc>
          <w:tcPr>
            <w:tcW w:w="2340" w:type="dxa"/>
          </w:tcPr>
          <w:p w14:paraId="7B2B6D36" w14:textId="77777777" w:rsidR="00064CBA" w:rsidRDefault="00000000">
            <w:r>
              <w:t>n.a.</w:t>
            </w:r>
          </w:p>
        </w:tc>
      </w:tr>
      <w:tr w:rsidR="272F4AE2" w14:paraId="65EA738C" w14:textId="77777777" w:rsidTr="272F4AE2">
        <w:trPr>
          <w:trHeight w:val="300"/>
        </w:trPr>
        <w:tc>
          <w:tcPr>
            <w:tcW w:w="2340" w:type="dxa"/>
          </w:tcPr>
          <w:p w14:paraId="2BABB035" w14:textId="77777777" w:rsidR="272F4AE2" w:rsidRDefault="272F4AE2" w:rsidP="272F4AE2">
            <w:r>
              <w:t>Cash (Closing Cash)</w:t>
            </w:r>
          </w:p>
        </w:tc>
        <w:tc>
          <w:tcPr>
            <w:tcW w:w="2340" w:type="dxa"/>
          </w:tcPr>
          <w:p w14:paraId="7493BB51" w14:textId="77777777" w:rsidR="00064CBA" w:rsidRDefault="00000000">
            <w:r>
              <w:t>£17.5m [#5]</w:t>
            </w:r>
          </w:p>
        </w:tc>
        <w:tc>
          <w:tcPr>
            <w:tcW w:w="2340" w:type="dxa"/>
          </w:tcPr>
          <w:p w14:paraId="6285F900" w14:textId="77777777" w:rsidR="00064CBA" w:rsidRDefault="00000000">
            <w:r>
              <w:t>£14.3m [#2]</w:t>
            </w:r>
          </w:p>
        </w:tc>
        <w:tc>
          <w:tcPr>
            <w:tcW w:w="2340" w:type="dxa"/>
          </w:tcPr>
          <w:p w14:paraId="48AE6877" w14:textId="77777777" w:rsidR="00064CBA" w:rsidRDefault="00000000">
            <w:r>
              <w:t>£16.2m [#2]</w:t>
            </w:r>
          </w:p>
        </w:tc>
      </w:tr>
      <w:tr w:rsidR="272F4AE2" w14:paraId="1C532012" w14:textId="77777777" w:rsidTr="272F4AE2">
        <w:trPr>
          <w:trHeight w:val="300"/>
        </w:trPr>
        <w:tc>
          <w:tcPr>
            <w:tcW w:w="2340" w:type="dxa"/>
          </w:tcPr>
          <w:p w14:paraId="6E5FA549" w14:textId="77777777" w:rsidR="272F4AE2" w:rsidRDefault="272F4AE2" w:rsidP="272F4AE2">
            <w:r>
              <w:t>Net External Debt</w:t>
            </w:r>
          </w:p>
        </w:tc>
        <w:tc>
          <w:tcPr>
            <w:tcW w:w="2340" w:type="dxa"/>
          </w:tcPr>
          <w:p w14:paraId="6654E325" w14:textId="77777777" w:rsidR="00064CBA" w:rsidRDefault="00000000">
            <w:r>
              <w:t>£60.8m [#4][#5]</w:t>
            </w:r>
          </w:p>
        </w:tc>
        <w:tc>
          <w:tcPr>
            <w:tcW w:w="2340" w:type="dxa"/>
          </w:tcPr>
          <w:p w14:paraId="619AE56C" w14:textId="77777777" w:rsidR="00064CBA" w:rsidRDefault="00000000">
            <w:r>
              <w:t>n.a.</w:t>
            </w:r>
          </w:p>
        </w:tc>
        <w:tc>
          <w:tcPr>
            <w:tcW w:w="2340" w:type="dxa"/>
          </w:tcPr>
          <w:p w14:paraId="0E60380E" w14:textId="77777777" w:rsidR="00064CBA" w:rsidRDefault="00000000">
            <w:r>
              <w:t>n.a.</w:t>
            </w:r>
          </w:p>
        </w:tc>
      </w:tr>
      <w:tr w:rsidR="272F4AE2" w14:paraId="1716E002" w14:textId="77777777" w:rsidTr="272F4AE2">
        <w:trPr>
          <w:trHeight w:val="300"/>
        </w:trPr>
        <w:tc>
          <w:tcPr>
            <w:tcW w:w="2340" w:type="dxa"/>
          </w:tcPr>
          <w:p w14:paraId="3C0201BF" w14:textId="77777777" w:rsidR="272F4AE2" w:rsidRDefault="272F4AE2" w:rsidP="272F4AE2">
            <w:r>
              <w:t>Liquidity</w:t>
            </w:r>
          </w:p>
        </w:tc>
        <w:tc>
          <w:tcPr>
            <w:tcW w:w="2340" w:type="dxa"/>
          </w:tcPr>
          <w:p w14:paraId="3409C07F" w14:textId="77777777" w:rsidR="00064CBA" w:rsidRDefault="00000000">
            <w:r>
              <w:t>n.a.</w:t>
            </w:r>
          </w:p>
        </w:tc>
        <w:tc>
          <w:tcPr>
            <w:tcW w:w="2340" w:type="dxa"/>
          </w:tcPr>
          <w:p w14:paraId="752AA63E" w14:textId="77777777" w:rsidR="00064CBA" w:rsidRDefault="00000000">
            <w:r>
              <w:t>n.a.</w:t>
            </w:r>
          </w:p>
        </w:tc>
        <w:tc>
          <w:tcPr>
            <w:tcW w:w="2340" w:type="dxa"/>
          </w:tcPr>
          <w:p w14:paraId="00389E20" w14:textId="77777777" w:rsidR="00064CBA" w:rsidRDefault="00000000">
            <w:r>
              <w:t>n.a.</w:t>
            </w:r>
          </w:p>
        </w:tc>
      </w:tr>
      <w:tr w:rsidR="272F4AE2" w14:paraId="184A0DCB" w14:textId="77777777" w:rsidTr="272F4AE2">
        <w:trPr>
          <w:trHeight w:val="300"/>
        </w:trPr>
        <w:tc>
          <w:tcPr>
            <w:tcW w:w="2340" w:type="dxa"/>
          </w:tcPr>
          <w:p w14:paraId="639C70E9" w14:textId="77777777" w:rsidR="272F4AE2" w:rsidRDefault="272F4AE2" w:rsidP="272F4AE2">
            <w:r>
              <w:t>EBITDA</w:t>
            </w:r>
          </w:p>
        </w:tc>
        <w:tc>
          <w:tcPr>
            <w:tcW w:w="2340" w:type="dxa"/>
          </w:tcPr>
          <w:p w14:paraId="03A48E18" w14:textId="77777777" w:rsidR="00064CBA" w:rsidRDefault="00000000">
            <w:r>
              <w:t>£10.5m [#8]</w:t>
            </w:r>
          </w:p>
        </w:tc>
        <w:tc>
          <w:tcPr>
            <w:tcW w:w="2340" w:type="dxa"/>
          </w:tcPr>
          <w:p w14:paraId="5AEBE68A" w14:textId="77777777" w:rsidR="00064CBA" w:rsidRDefault="00000000">
            <w:r>
              <w:t>£22.1m [#8]</w:t>
            </w:r>
          </w:p>
        </w:tc>
        <w:tc>
          <w:tcPr>
            <w:tcW w:w="2340" w:type="dxa"/>
          </w:tcPr>
          <w:p w14:paraId="26F82256" w14:textId="77777777" w:rsidR="00064CBA" w:rsidRDefault="00000000">
            <w:r>
              <w:t>n.a.</w:t>
            </w:r>
          </w:p>
        </w:tc>
      </w:tr>
      <w:tr w:rsidR="272F4AE2" w14:paraId="24EAC0F1" w14:textId="77777777" w:rsidTr="272F4AE2">
        <w:trPr>
          <w:trHeight w:val="300"/>
        </w:trPr>
        <w:tc>
          <w:tcPr>
            <w:tcW w:w="2340" w:type="dxa"/>
          </w:tcPr>
          <w:p w14:paraId="6BFFE256" w14:textId="77777777" w:rsidR="272F4AE2" w:rsidRDefault="272F4AE2" w:rsidP="272F4AE2">
            <w:r>
              <w:t>Leverage</w:t>
            </w:r>
          </w:p>
        </w:tc>
        <w:tc>
          <w:tcPr>
            <w:tcW w:w="2340" w:type="dxa"/>
          </w:tcPr>
          <w:p w14:paraId="529AE2EB" w14:textId="77777777" w:rsidR="00064CBA" w:rsidRDefault="00000000">
            <w:r>
              <w:t>5.8x [#4][#5][#8]</w:t>
            </w:r>
          </w:p>
        </w:tc>
        <w:tc>
          <w:tcPr>
            <w:tcW w:w="2340" w:type="dxa"/>
          </w:tcPr>
          <w:p w14:paraId="1B003DF2" w14:textId="77777777" w:rsidR="00064CBA" w:rsidRDefault="00000000">
            <w:r>
              <w:t>n.a.</w:t>
            </w:r>
          </w:p>
        </w:tc>
        <w:tc>
          <w:tcPr>
            <w:tcW w:w="2340" w:type="dxa"/>
          </w:tcPr>
          <w:p w14:paraId="735527F4" w14:textId="77777777" w:rsidR="00064CBA" w:rsidRDefault="00000000">
            <w:r>
              <w:t>n.a.</w:t>
            </w:r>
          </w:p>
        </w:tc>
      </w:tr>
    </w:tbl>
    <w:p w14:paraId="5CF8966B" w14:textId="77777777" w:rsidR="272F4AE2" w:rsidRDefault="272F4AE2" w:rsidP="272F4AE2"/>
    <w:p w14:paraId="47AF81E7" w14:textId="77777777" w:rsidR="3ED74905" w:rsidRDefault="3ED74905" w:rsidP="272F4AE2">
      <w:r>
        <w:t>Summary / Interpretation</w:t>
      </w:r>
      <w:r>
        <w:br/>
        <w:t>- FY24 leverage is 5.8x, driven by Net Debt of £60.8m and Adjusted EBITDA of £10.5m; leverage is not available for FY23/FY22.</w:t>
      </w:r>
      <w:r>
        <w:br/>
        <w:t>- Facility mix in FY24 comprises secured bank loans, bank overdraft, finance leases, and an RCF; there is no disclosure of Facility B1/B2 amounts or RCF usage/size.</w:t>
      </w:r>
      <w:r>
        <w:br/>
        <w:t>- Maturity specifics are not disclosed; only the current portion of bank loans is visible (£10.0m due within 1 year in FY24), with no figures for &gt;5 years.</w:t>
      </w:r>
      <w:r>
        <w:br/>
        <w:t>- Liquidity cannot be assessed from available data; cash is £17.5m in FY24 but undrawn committed lines are not disclosed.</w:t>
      </w:r>
      <w:r>
        <w:br/>
        <w:t>- Adjusted EBITDA fell from £22.1m in FY23 to £10.5m in FY24, which, combined with unknown refinancing lines, raises coverage concerns.</w:t>
      </w:r>
      <w:r>
        <w:br/>
      </w:r>
      <w:r>
        <w:br/>
        <w:t>Sources</w:t>
      </w:r>
      <w:r>
        <w:br/>
        <w:t>- [#1] James Donaldson Group Limited — FY24 Directors’ report and financial statements, creditors/borrowings notes, p.51 — identifies facility types (secured bank loans, overdraft, hire purchase/finance leases) and clarifies internal loans are excluded.</w:t>
      </w:r>
      <w:r>
        <w:br/>
        <w:t>- [#2] James Donaldson Group Limited — FY23 Directors’ report and financial statements, consolidated statement of financial position, p.36 — substantiates FY23 (£14.3m) and FY22 (£16.2m) closing cash.</w:t>
      </w:r>
      <w:r>
        <w:br/>
        <w:t>- [#3] James Donaldson Group Limited — FY24 Directors’ report and financial statements, Liquidity risk section, p.48 — references the existence of revolving credit facilities (RCF); specific maturities not provided.</w:t>
      </w:r>
      <w:r>
        <w:br/>
        <w:t>- [#4] James Donaldson Group Limited — FY24 Directors’ report and financial statements, Note 19 and Note 20 (p.73) — provides FY24 bank overdraft (£17.4m), secured bank loans (£54.6m with £10.0m current), and finance leases (£6.3m), used to derive Gross External Debt and the current portion of bank loans; supports Net Debt calculation.</w:t>
      </w:r>
      <w:r>
        <w:br/>
        <w:t>- [#5] James Donaldson Group Limited — FY24 Directors’ report and financial statements, consolidated statement of financial position, p.44 — substantiates FY24 closing cash (£17.5m), used in Net Debt and leverage calculations.</w:t>
      </w:r>
      <w:r>
        <w:br/>
        <w:t>- [#8] James Donaldson Group Limited — FY24 Directors’ report and financial statements, Strategic report, p.12–13 — provides EBITDA excluding exceptional items (£10.5m FY24; £22.1m FY23), used as Adjusted EBITDA and for leverage computation.</w:t>
      </w:r>
    </w:p>
    <w:sectPr w:rsidR="3ED74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418203"/>
    <w:rsid w:val="00064CBA"/>
    <w:rsid w:val="0007797B"/>
    <w:rsid w:val="00336363"/>
    <w:rsid w:val="004C4C9C"/>
    <w:rsid w:val="00A4198D"/>
    <w:rsid w:val="00A95E6D"/>
    <w:rsid w:val="00B82E6C"/>
    <w:rsid w:val="00C46CDA"/>
    <w:rsid w:val="01C06FA9"/>
    <w:rsid w:val="01D3C4BF"/>
    <w:rsid w:val="025E14D5"/>
    <w:rsid w:val="05067BCD"/>
    <w:rsid w:val="057B4E81"/>
    <w:rsid w:val="0581090C"/>
    <w:rsid w:val="0630F937"/>
    <w:rsid w:val="067BCD98"/>
    <w:rsid w:val="0685FB06"/>
    <w:rsid w:val="06E36444"/>
    <w:rsid w:val="0718AF19"/>
    <w:rsid w:val="0721426C"/>
    <w:rsid w:val="0795310F"/>
    <w:rsid w:val="08FCE7FB"/>
    <w:rsid w:val="09DE7B4B"/>
    <w:rsid w:val="0C1E2021"/>
    <w:rsid w:val="0C8E4536"/>
    <w:rsid w:val="0CF1485B"/>
    <w:rsid w:val="0E555082"/>
    <w:rsid w:val="0EB49BF5"/>
    <w:rsid w:val="100A3C32"/>
    <w:rsid w:val="1171D302"/>
    <w:rsid w:val="12A9ACD0"/>
    <w:rsid w:val="13836C4A"/>
    <w:rsid w:val="13AF4388"/>
    <w:rsid w:val="16B5EF95"/>
    <w:rsid w:val="173F019B"/>
    <w:rsid w:val="1753EF50"/>
    <w:rsid w:val="179C8DA1"/>
    <w:rsid w:val="17B1E569"/>
    <w:rsid w:val="1827DEE9"/>
    <w:rsid w:val="183101A9"/>
    <w:rsid w:val="18D32BFF"/>
    <w:rsid w:val="1A03BC96"/>
    <w:rsid w:val="1AA660C8"/>
    <w:rsid w:val="1AFAF130"/>
    <w:rsid w:val="1E2D79E6"/>
    <w:rsid w:val="1FE3386F"/>
    <w:rsid w:val="2073E0A9"/>
    <w:rsid w:val="21DE3FC7"/>
    <w:rsid w:val="223E6A4F"/>
    <w:rsid w:val="2247A243"/>
    <w:rsid w:val="22EF85CB"/>
    <w:rsid w:val="239B8179"/>
    <w:rsid w:val="24156799"/>
    <w:rsid w:val="24B77D5A"/>
    <w:rsid w:val="24E8DEF7"/>
    <w:rsid w:val="27145D68"/>
    <w:rsid w:val="272F1849"/>
    <w:rsid w:val="272F4AE2"/>
    <w:rsid w:val="27C89B05"/>
    <w:rsid w:val="28CADAA6"/>
    <w:rsid w:val="2B6EE85D"/>
    <w:rsid w:val="2CE5F070"/>
    <w:rsid w:val="2DE9B7AF"/>
    <w:rsid w:val="3087833B"/>
    <w:rsid w:val="3157978E"/>
    <w:rsid w:val="32064AC6"/>
    <w:rsid w:val="325A49B2"/>
    <w:rsid w:val="33FB25FB"/>
    <w:rsid w:val="33FE7F0E"/>
    <w:rsid w:val="3438B568"/>
    <w:rsid w:val="35198C0C"/>
    <w:rsid w:val="36B0056F"/>
    <w:rsid w:val="36D2549A"/>
    <w:rsid w:val="386C32C6"/>
    <w:rsid w:val="38803013"/>
    <w:rsid w:val="39D1951C"/>
    <w:rsid w:val="3A731490"/>
    <w:rsid w:val="3C3E91CF"/>
    <w:rsid w:val="3C57A7A7"/>
    <w:rsid w:val="3ED74905"/>
    <w:rsid w:val="3F6C9851"/>
    <w:rsid w:val="3F6FA036"/>
    <w:rsid w:val="3FF098B6"/>
    <w:rsid w:val="40042694"/>
    <w:rsid w:val="403EA0D6"/>
    <w:rsid w:val="40F53AAD"/>
    <w:rsid w:val="414C5B71"/>
    <w:rsid w:val="42F7DCB4"/>
    <w:rsid w:val="4329745B"/>
    <w:rsid w:val="454C487E"/>
    <w:rsid w:val="461DE5D8"/>
    <w:rsid w:val="4B19F8C6"/>
    <w:rsid w:val="4B452DB7"/>
    <w:rsid w:val="4BB317B0"/>
    <w:rsid w:val="4C6852D0"/>
    <w:rsid w:val="4DB405B0"/>
    <w:rsid w:val="4E1AF162"/>
    <w:rsid w:val="4E2A2AA9"/>
    <w:rsid w:val="4F86944B"/>
    <w:rsid w:val="507E5EE7"/>
    <w:rsid w:val="50FFC0E9"/>
    <w:rsid w:val="51147C0F"/>
    <w:rsid w:val="52BA81F1"/>
    <w:rsid w:val="53EA2F01"/>
    <w:rsid w:val="542C344A"/>
    <w:rsid w:val="55334A4A"/>
    <w:rsid w:val="5566DAE0"/>
    <w:rsid w:val="55CD72B3"/>
    <w:rsid w:val="5698610A"/>
    <w:rsid w:val="574AA24F"/>
    <w:rsid w:val="59F30849"/>
    <w:rsid w:val="5A7BD5D3"/>
    <w:rsid w:val="5B3C338A"/>
    <w:rsid w:val="5B4A1A8E"/>
    <w:rsid w:val="5B66A495"/>
    <w:rsid w:val="5CC9E58F"/>
    <w:rsid w:val="5F0BDAB1"/>
    <w:rsid w:val="60498A73"/>
    <w:rsid w:val="60CC11DD"/>
    <w:rsid w:val="61CD388A"/>
    <w:rsid w:val="636A5AC5"/>
    <w:rsid w:val="65418203"/>
    <w:rsid w:val="65FC75DE"/>
    <w:rsid w:val="66903A8D"/>
    <w:rsid w:val="695C92F4"/>
    <w:rsid w:val="69B8D6A7"/>
    <w:rsid w:val="69D036C7"/>
    <w:rsid w:val="6AD83D88"/>
    <w:rsid w:val="6B7EF835"/>
    <w:rsid w:val="6BC2CA89"/>
    <w:rsid w:val="6BD4D300"/>
    <w:rsid w:val="6F83AE09"/>
    <w:rsid w:val="725F0AD4"/>
    <w:rsid w:val="7441B8F0"/>
    <w:rsid w:val="74875D21"/>
    <w:rsid w:val="7612D777"/>
    <w:rsid w:val="7647066F"/>
    <w:rsid w:val="76822CEB"/>
    <w:rsid w:val="76E8187D"/>
    <w:rsid w:val="7764B2C8"/>
    <w:rsid w:val="78D0CB01"/>
    <w:rsid w:val="79EED8AE"/>
    <w:rsid w:val="7C4646F9"/>
    <w:rsid w:val="7CC675F8"/>
    <w:rsid w:val="7CFD111D"/>
    <w:rsid w:val="7E22C7C6"/>
    <w:rsid w:val="7F206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18FB"/>
  <w15:chartTrackingRefBased/>
  <w15:docId w15:val="{EC9838F2-DD4C-47B4-A370-D6C412C5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Pr>
      <w:rFonts w:eastAsiaTheme="majorEastAsia" w:cstheme="majorBidi"/>
      <w:i/>
      <w:iCs/>
      <w:color w:val="0F4761" w:themeColor="accent1" w:themeShade="BF"/>
    </w:rPr>
  </w:style>
  <w:style w:type="character" w:customStyle="1" w:styleId="Ttulo5Char">
    <w:name w:val="Título 5 Char"/>
    <w:basedOn w:val="Fontepargpadro"/>
    <w:link w:val="Ttulo5"/>
    <w:uiPriority w:val="9"/>
    <w:rPr>
      <w:rFonts w:eastAsiaTheme="majorEastAsia" w:cstheme="majorBidi"/>
      <w:color w:val="0F4761" w:themeColor="accent1" w:themeShade="BF"/>
    </w:rPr>
  </w:style>
  <w:style w:type="character" w:customStyle="1" w:styleId="Ttulo6Char">
    <w:name w:val="Título 6 Char"/>
    <w:basedOn w:val="Fontepargpadro"/>
    <w:link w:val="Ttulo6"/>
    <w:uiPriority w:val="9"/>
    <w:rPr>
      <w:rFonts w:eastAsiaTheme="majorEastAsia" w:cstheme="majorBidi"/>
      <w:i/>
      <w:iCs/>
      <w:color w:val="595959" w:themeColor="text1" w:themeTint="A6"/>
    </w:rPr>
  </w:style>
  <w:style w:type="character" w:customStyle="1" w:styleId="Ttulo7Char">
    <w:name w:val="Título 7 Char"/>
    <w:basedOn w:val="Fontepargpadro"/>
    <w:link w:val="Ttulo7"/>
    <w:uiPriority w:val="9"/>
    <w:rPr>
      <w:rFonts w:eastAsiaTheme="majorEastAsia" w:cstheme="majorBidi"/>
      <w:color w:val="595959" w:themeColor="text1" w:themeTint="A6"/>
    </w:rPr>
  </w:style>
  <w:style w:type="character" w:customStyle="1" w:styleId="Ttulo8Char">
    <w:name w:val="Título 8 Char"/>
    <w:basedOn w:val="Fontepargpadro"/>
    <w:link w:val="Ttulo8"/>
    <w:uiPriority w:val="9"/>
    <w:rPr>
      <w:rFonts w:eastAsiaTheme="majorEastAsia" w:cstheme="majorBidi"/>
      <w:i/>
      <w:iCs/>
      <w:color w:val="272727" w:themeColor="text1" w:themeTint="D8"/>
    </w:rPr>
  </w:style>
  <w:style w:type="character" w:customStyle="1" w:styleId="Ttulo9Char">
    <w:name w:val="Título 9 Char"/>
    <w:basedOn w:val="Fontepargpadro"/>
    <w:link w:val="Ttulo9"/>
    <w:uiPriority w:val="9"/>
    <w:rPr>
      <w:rFonts w:eastAsiaTheme="majorEastAsia" w:cstheme="majorBidi"/>
      <w:color w:val="272727" w:themeColor="text1" w:themeTint="D8"/>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themeColor="text1" w:themeTint="A6"/>
      <w:spacing w:val="15"/>
      <w:sz w:val="28"/>
      <w:szCs w:val="28"/>
    </w:rPr>
  </w:style>
  <w:style w:type="character" w:styleId="nfaseIntensa">
    <w:name w:val="Intense Emphasis"/>
    <w:basedOn w:val="Fontepargpadro"/>
    <w:uiPriority w:val="21"/>
    <w:qFormat/>
    <w:rPr>
      <w:i/>
      <w:iCs/>
      <w:color w:val="0F4761" w:themeColor="accent1" w:themeShade="BF"/>
    </w:rPr>
  </w:style>
  <w:style w:type="character" w:customStyle="1" w:styleId="CitaoChar">
    <w:name w:val="Citação Char"/>
    <w:basedOn w:val="Fontepargpadro"/>
    <w:link w:val="Citao"/>
    <w:uiPriority w:val="29"/>
    <w:rPr>
      <w:i/>
      <w:iCs/>
      <w:color w:val="404040" w:themeColor="text1" w:themeTint="BF"/>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IntensaChar">
    <w:name w:val="Citação Intensa Char"/>
    <w:basedOn w:val="Fontepargpadro"/>
    <w:link w:val="CitaoIntensa"/>
    <w:uiPriority w:val="30"/>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38532fd-a204-4a44-8317-9a8bdd707208">
      <Terms xmlns="http://schemas.microsoft.com/office/infopath/2007/PartnerControls"/>
    </lcf76f155ced4ddcb4097134ff3c332f>
    <TaxCatchAll xmlns="d937dc0e-147f-4d9e-90f8-eaf701ad85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40F1B4E2422745B453AD5D637A4E99" ma:contentTypeVersion="18" ma:contentTypeDescription="Create a new document." ma:contentTypeScope="" ma:versionID="1882ed6b46bf3a8df0c62b3079fa37c4">
  <xsd:schema xmlns:xsd="http://www.w3.org/2001/XMLSchema" xmlns:xs="http://www.w3.org/2001/XMLSchema" xmlns:p="http://schemas.microsoft.com/office/2006/metadata/properties" xmlns:ns2="f38532fd-a204-4a44-8317-9a8bdd707208" xmlns:ns3="d937dc0e-147f-4d9e-90f8-eaf701ad85c7" targetNamespace="http://schemas.microsoft.com/office/2006/metadata/properties" ma:root="true" ma:fieldsID="4e28f22f72d2594f3f4262315d139133" ns2:_="" ns3:_="">
    <xsd:import namespace="f38532fd-a204-4a44-8317-9a8bdd707208"/>
    <xsd:import namespace="d937dc0e-147f-4d9e-90f8-eaf701ad85c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532fd-a204-4a44-8317-9a8bdd707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d31d1e3-f797-4fb5-847f-4fe750a41f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37dc0e-147f-4d9e-90f8-eaf701ad85c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43f581d-f6b6-4adc-a5cb-b0dda9a57994}" ma:internalName="TaxCatchAll" ma:showField="CatchAllData" ma:web="d937dc0e-147f-4d9e-90f8-eaf701ad85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3F8444-43CC-47E8-B3FF-1039BF59643D}">
  <ds:schemaRefs>
    <ds:schemaRef ds:uri="http://schemas.microsoft.com/sharepoint/v3/contenttype/forms"/>
  </ds:schemaRefs>
</ds:datastoreItem>
</file>

<file path=customXml/itemProps2.xml><?xml version="1.0" encoding="utf-8"?>
<ds:datastoreItem xmlns:ds="http://schemas.openxmlformats.org/officeDocument/2006/customXml" ds:itemID="{3BEF51D9-0BF8-44E6-B7FD-0647C373EEB2}">
  <ds:schemaRefs>
    <ds:schemaRef ds:uri="http://schemas.microsoft.com/office/2006/metadata/properties"/>
    <ds:schemaRef ds:uri="http://schemas.microsoft.com/office/infopath/2007/PartnerControls"/>
    <ds:schemaRef ds:uri="f38532fd-a204-4a44-8317-9a8bdd707208"/>
    <ds:schemaRef ds:uri="d937dc0e-147f-4d9e-90f8-eaf701ad85c7"/>
  </ds:schemaRefs>
</ds:datastoreItem>
</file>

<file path=customXml/itemProps3.xml><?xml version="1.0" encoding="utf-8"?>
<ds:datastoreItem xmlns:ds="http://schemas.openxmlformats.org/officeDocument/2006/customXml" ds:itemID="{42650C9C-2CE2-4BA0-B881-01DF62031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8532fd-a204-4a44-8317-9a8bdd707208"/>
    <ds:schemaRef ds:uri="d937dc0e-147f-4d9e-90f8-eaf701ad8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4922</Words>
  <Characters>26584</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Silverio</dc:creator>
  <cp:keywords/>
  <dc:description/>
  <cp:lastModifiedBy>Felipe Dias Silverio</cp:lastModifiedBy>
  <cp:revision>7</cp:revision>
  <dcterms:created xsi:type="dcterms:W3CDTF">2025-09-29T18:09:00Z</dcterms:created>
  <dcterms:modified xsi:type="dcterms:W3CDTF">2025-11-10T09:56:00Z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0x010100D740F1B4E2422745B453AD5D637A4E99</vt:lpwstr>
  </property>
  <property fmtid="{D5CDD505-2E9C-101B-9397-08002B2CF9AE}" pid="3" name="MediaServiceImageTags">
    <vt:lpwstr/>
  </property>
</Properties>
</file>