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36786566"/>
        <w:docPartObj>
          <w:docPartGallery w:val="Cover Pages"/>
          <w:docPartUnique/>
        </w:docPartObj>
      </w:sdtPr>
      <w:sdtEndPr>
        <w:rPr>
          <w:b/>
          <w:bCs/>
          <w:color w:val="2F5496"/>
          <w:kern w:val="36"/>
          <w:sz w:val="48"/>
          <w:szCs w:val="48"/>
        </w:rPr>
      </w:sdtEndPr>
      <w:sdtContent>
        <w:p w14:paraId="2AE065FC" w14:textId="31808743" w:rsidR="00DD108A" w:rsidRDefault="00DD108A">
          <w:r>
            <w:rPr>
              <w:noProof/>
            </w:rPr>
            <mc:AlternateContent>
              <mc:Choice Requires="wpg">
                <w:drawing>
                  <wp:anchor distT="0" distB="0" distL="114300" distR="114300" simplePos="0" relativeHeight="251661312" behindDoc="0" locked="0" layoutInCell="1" allowOverlap="1" wp14:anchorId="7DB53462" wp14:editId="2BA78A84">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1F497D"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12CF2BB7" w14:textId="57F17594" w:rsidR="00DD108A" w:rsidRDefault="00DD108A">
                                      <w:pPr>
                                        <w:pStyle w:val="NoSpacing"/>
                                        <w:spacing w:after="240"/>
                                        <w:jc w:val="right"/>
                                        <w:rPr>
                                          <w:color w:val="1F497D" w:themeColor="text2"/>
                                          <w:spacing w:val="10"/>
                                          <w:sz w:val="36"/>
                                          <w:szCs w:val="36"/>
                                        </w:rPr>
                                      </w:pPr>
                                      <w:r>
                                        <w:rPr>
                                          <w:color w:val="1F497D" w:themeColor="text2"/>
                                          <w:spacing w:val="10"/>
                                          <w:sz w:val="36"/>
                                          <w:szCs w:val="36"/>
                                        </w:rPr>
                                        <w:t>Elias Lenz M.Sc. InfoSec, MBA ISC2 CC +SSCP Certified</w:t>
                                      </w:r>
                                    </w:p>
                                  </w:sdtContent>
                                </w:sdt>
                                <w:p w14:paraId="30CCD942" w14:textId="5B17BC41" w:rsidR="00DD108A" w:rsidRDefault="00DD108A">
                                  <w:pPr>
                                    <w:pStyle w:val="NoSpacing"/>
                                    <w:jc w:val="right"/>
                                    <w:rPr>
                                      <w:color w:val="1F497D" w:themeColor="text2"/>
                                      <w:spacing w:val="10"/>
                                      <w:sz w:val="28"/>
                                      <w:szCs w:val="28"/>
                                    </w:rPr>
                                  </w:pPr>
                                  <w:sdt>
                                    <w:sdtPr>
                                      <w:rPr>
                                        <w:color w:val="1F497D"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1F497D" w:themeColor="text2"/>
                                          <w:spacing w:val="10"/>
                                          <w:sz w:val="28"/>
                                          <w:szCs w:val="28"/>
                                        </w:rPr>
                                        <w:t>University of Plymouth</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B53462" id="Group 121" o:spid="_x0000_s1026" alt="Title: Author and company name with crop mark graphic"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1f497d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" filled="f" stroked="f" strokeweight="2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1F497D"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12CF2BB7" w14:textId="57F17594" w:rsidR="00DD108A" w:rsidRDefault="00DD108A">
                                <w:pPr>
                                  <w:pStyle w:val="NoSpacing"/>
                                  <w:spacing w:after="240"/>
                                  <w:jc w:val="right"/>
                                  <w:rPr>
                                    <w:color w:val="1F497D" w:themeColor="text2"/>
                                    <w:spacing w:val="10"/>
                                    <w:sz w:val="36"/>
                                    <w:szCs w:val="36"/>
                                  </w:rPr>
                                </w:pPr>
                                <w:r>
                                  <w:rPr>
                                    <w:color w:val="1F497D" w:themeColor="text2"/>
                                    <w:spacing w:val="10"/>
                                    <w:sz w:val="36"/>
                                    <w:szCs w:val="36"/>
                                  </w:rPr>
                                  <w:t>Elias Lenz M.Sc. InfoSec, MBA ISC2 CC +SSCP Certified</w:t>
                                </w:r>
                              </w:p>
                            </w:sdtContent>
                          </w:sdt>
                          <w:p w14:paraId="30CCD942" w14:textId="5B17BC41" w:rsidR="00DD108A" w:rsidRDefault="00DD108A">
                            <w:pPr>
                              <w:pStyle w:val="NoSpacing"/>
                              <w:jc w:val="right"/>
                              <w:rPr>
                                <w:color w:val="1F497D" w:themeColor="text2"/>
                                <w:spacing w:val="10"/>
                                <w:sz w:val="28"/>
                                <w:szCs w:val="28"/>
                              </w:rPr>
                            </w:pPr>
                            <w:sdt>
                              <w:sdtPr>
                                <w:rPr>
                                  <w:color w:val="1F497D"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1F497D" w:themeColor="text2"/>
                                    <w:spacing w:val="10"/>
                                    <w:sz w:val="28"/>
                                    <w:szCs w:val="28"/>
                                  </w:rPr>
                                  <w:t>University of Plymouth</w:t>
                                </w:r>
                              </w:sdtContent>
                            </w:sdt>
                          </w:p>
                        </w:txbxContent>
                      </v:textbox>
                    </v:shape>
                    <w10:wrap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5579A79E" wp14:editId="3720450C">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1F497D"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43E78BDC" w14:textId="66783960" w:rsidR="00DD108A" w:rsidRDefault="00DD108A">
                                      <w:pPr>
                                        <w:pStyle w:val="NoSpacing"/>
                                        <w:spacing w:after="240" w:line="216" w:lineRule="auto"/>
                                        <w:rPr>
                                          <w:rFonts w:asciiTheme="majorHAnsi" w:hAnsiTheme="majorHAnsi"/>
                                          <w:color w:val="1F497D" w:themeColor="text2"/>
                                          <w:spacing w:val="10"/>
                                          <w:sz w:val="36"/>
                                          <w:szCs w:val="36"/>
                                        </w:rPr>
                                      </w:pPr>
                                      <w:r>
                                        <w:rPr>
                                          <w:rFonts w:asciiTheme="majorHAnsi" w:hAnsiTheme="majorHAnsi"/>
                                          <w:color w:val="1F497D" w:themeColor="text2"/>
                                          <w:spacing w:val="10"/>
                                          <w:sz w:val="36"/>
                                          <w:szCs w:val="36"/>
                                        </w:rPr>
                                        <w:t>PhD in Cybersecurity Research</w:t>
                                      </w:r>
                                    </w:p>
                                  </w:sdtContent>
                                </w:sdt>
                                <w:sdt>
                                  <w:sdtPr>
                                    <w:rPr>
                                      <w:rFonts w:asciiTheme="majorHAnsi" w:hAnsiTheme="majorHAnsi"/>
                                      <w:caps/>
                                      <w:color w:val="1F497D"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24ED558F" w14:textId="5710CCEF" w:rsidR="00DD108A" w:rsidRDefault="00DD108A">
                                      <w:pPr>
                                        <w:pStyle w:val="NoSpacing"/>
                                        <w:spacing w:line="216" w:lineRule="auto"/>
                                        <w:rPr>
                                          <w:rFonts w:asciiTheme="majorHAnsi" w:hAnsiTheme="majorHAnsi"/>
                                          <w:caps/>
                                          <w:color w:val="1F497D" w:themeColor="text2"/>
                                          <w:sz w:val="96"/>
                                          <w:szCs w:val="96"/>
                                        </w:rPr>
                                      </w:pPr>
                                      <w:r>
                                        <w:rPr>
                                          <w:rFonts w:asciiTheme="majorHAnsi" w:hAnsiTheme="majorHAnsi"/>
                                          <w:caps/>
                                          <w:color w:val="1F497D" w:themeColor="text2"/>
                                          <w:sz w:val="96"/>
                                          <w:szCs w:val="96"/>
                                        </w:rPr>
                                        <w:t>PhDLit Review DRAFT A</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79A79E" id="Group 125" o:spid="_x0000_s1031" alt="Title: Title and subtitle with crop mark graphic"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1f497d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" filled="f" stroked="f" strokeweight="2pt"/>
                    </v:group>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1F497D"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43E78BDC" w14:textId="66783960" w:rsidR="00DD108A" w:rsidRDefault="00DD108A">
                                <w:pPr>
                                  <w:pStyle w:val="NoSpacing"/>
                                  <w:spacing w:after="240" w:line="216" w:lineRule="auto"/>
                                  <w:rPr>
                                    <w:rFonts w:asciiTheme="majorHAnsi" w:hAnsiTheme="majorHAnsi"/>
                                    <w:color w:val="1F497D" w:themeColor="text2"/>
                                    <w:spacing w:val="10"/>
                                    <w:sz w:val="36"/>
                                    <w:szCs w:val="36"/>
                                  </w:rPr>
                                </w:pPr>
                                <w:r>
                                  <w:rPr>
                                    <w:rFonts w:asciiTheme="majorHAnsi" w:hAnsiTheme="majorHAnsi"/>
                                    <w:color w:val="1F497D" w:themeColor="text2"/>
                                    <w:spacing w:val="10"/>
                                    <w:sz w:val="36"/>
                                    <w:szCs w:val="36"/>
                                  </w:rPr>
                                  <w:t>PhD in Cybersecurity Research</w:t>
                                </w:r>
                              </w:p>
                            </w:sdtContent>
                          </w:sdt>
                          <w:sdt>
                            <w:sdtPr>
                              <w:rPr>
                                <w:rFonts w:asciiTheme="majorHAnsi" w:hAnsiTheme="majorHAnsi"/>
                                <w:caps/>
                                <w:color w:val="1F497D"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24ED558F" w14:textId="5710CCEF" w:rsidR="00DD108A" w:rsidRDefault="00DD108A">
                                <w:pPr>
                                  <w:pStyle w:val="NoSpacing"/>
                                  <w:spacing w:line="216" w:lineRule="auto"/>
                                  <w:rPr>
                                    <w:rFonts w:asciiTheme="majorHAnsi" w:hAnsiTheme="majorHAnsi"/>
                                    <w:caps/>
                                    <w:color w:val="1F497D" w:themeColor="text2"/>
                                    <w:sz w:val="96"/>
                                    <w:szCs w:val="96"/>
                                  </w:rPr>
                                </w:pPr>
                                <w:r>
                                  <w:rPr>
                                    <w:rFonts w:asciiTheme="majorHAnsi" w:hAnsiTheme="majorHAnsi"/>
                                    <w:caps/>
                                    <w:color w:val="1F497D" w:themeColor="text2"/>
                                    <w:sz w:val="96"/>
                                    <w:szCs w:val="96"/>
                                  </w:rPr>
                                  <w:t>PhDLit Review DRAFT A</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6C059F5E" wp14:editId="2EBFDA54">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6A0B3AEE"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eece1 [3214]" stroked="f">
                    <w10:wrap anchorx="page" anchory="page"/>
                  </v:rect>
                </w:pict>
              </mc:Fallback>
            </mc:AlternateContent>
          </w:r>
        </w:p>
        <w:p w14:paraId="0D63F6DA" w14:textId="29C8DCFF" w:rsidR="00DD108A" w:rsidRDefault="00DD108A">
          <w:pPr>
            <w:rPr>
              <w:b/>
              <w:bCs/>
              <w:color w:val="2F5496"/>
              <w:kern w:val="36"/>
              <w:sz w:val="48"/>
              <w:szCs w:val="48"/>
            </w:rPr>
          </w:pPr>
          <w:r>
            <w:rPr>
              <w:b/>
              <w:bCs/>
              <w:color w:val="2F5496"/>
              <w:kern w:val="36"/>
              <w:sz w:val="48"/>
              <w:szCs w:val="48"/>
            </w:rPr>
            <w:br w:type="page"/>
          </w:r>
        </w:p>
      </w:sdtContent>
    </w:sdt>
    <w:p w14:paraId="1C53F4C3" w14:textId="34FDF31A" w:rsidR="00F73AE4" w:rsidRDefault="00000000">
      <w:pPr>
        <w:spacing w:before="120" w:after="120"/>
      </w:pPr>
      <w:r>
        <w:lastRenderedPageBreak/>
        <w:t xml:space="preserve">PhD Lit Review </w:t>
      </w:r>
      <w:proofErr w:type="spellStart"/>
      <w:r>
        <w:t>UoP</w:t>
      </w:r>
      <w:proofErr w:type="spellEnd"/>
      <w:r>
        <w:t xml:space="preserve"> </w:t>
      </w:r>
    </w:p>
    <w:p w14:paraId="5BE1B002" w14:textId="0B52CE4A" w:rsidR="00F73AE4" w:rsidRDefault="002454DA">
      <w:pPr>
        <w:pStyle w:val="Heading1"/>
        <w:keepNext w:val="0"/>
        <w:keepLines w:val="0"/>
        <w:spacing w:before="480" w:after="240"/>
        <w:rPr>
          <w:color w:val="auto"/>
        </w:rPr>
      </w:pPr>
      <w:r>
        <w:rPr>
          <w:color w:val="auto"/>
        </w:rPr>
        <w:t>Draft</w:t>
      </w:r>
      <w:r w:rsidR="00000000">
        <w:rPr>
          <w:color w:val="auto"/>
        </w:rPr>
        <w:t xml:space="preserve"> A</w:t>
      </w:r>
      <w:r>
        <w:rPr>
          <w:color w:val="auto"/>
        </w:rPr>
        <w:t xml:space="preserve"> – Pre-submission</w:t>
      </w:r>
    </w:p>
    <w:p w14:paraId="5726FAA9" w14:textId="77777777" w:rsidR="002454DA" w:rsidRDefault="002454DA" w:rsidP="00885C7C">
      <w:pPr>
        <w:pStyle w:val="Heading1"/>
      </w:pPr>
    </w:p>
    <w:p w14:paraId="7942A138" w14:textId="52FD36AA" w:rsidR="00F73AE4" w:rsidRPr="00885C7C" w:rsidRDefault="00000000" w:rsidP="00885C7C">
      <w:pPr>
        <w:pStyle w:val="Heading1"/>
      </w:pPr>
      <w:r w:rsidRPr="00885C7C">
        <w:t>Chapter 2</w:t>
      </w:r>
      <w:r w:rsidR="00885C7C">
        <w:t xml:space="preserve">: </w:t>
      </w:r>
      <w:r w:rsidRPr="00885C7C">
        <w:t>Literature Review</w:t>
      </w:r>
    </w:p>
    <w:p w14:paraId="0C2FDAF5" w14:textId="4C8DA54A" w:rsidR="00F73AE4" w:rsidRPr="00030AC7" w:rsidRDefault="00000000" w:rsidP="00030AC7">
      <w:pPr>
        <w:pStyle w:val="Heading1"/>
        <w:keepNext w:val="0"/>
        <w:keepLines w:val="0"/>
        <w:spacing w:before="480" w:after="240"/>
        <w:rPr>
          <w:color w:val="auto"/>
        </w:rPr>
      </w:pPr>
      <w:r w:rsidRPr="00030AC7">
        <w:rPr>
          <w:color w:val="auto"/>
        </w:rPr>
        <w:t>PhD Literature Review – Policy-as-Code and Cloud Misconfiguration Governance</w:t>
      </w:r>
    </w:p>
    <w:p w14:paraId="22EF94FD" w14:textId="3C58213F" w:rsidR="00F73AE4" w:rsidRDefault="00000000">
      <w:pPr>
        <w:spacing w:before="120" w:after="120"/>
      </w:pPr>
      <w:r>
        <w:t xml:space="preserve">This literature review provides a critical analysis of contemporary research, standards, and industry practices focused on preventing cloud misconfigurations through Policy-as-Code (PaC), identity governance, and multi-framework </w:t>
      </w:r>
      <w:r w:rsidR="00885C7C">
        <w:t>harmonisation</w:t>
      </w:r>
      <w:r>
        <w:t xml:space="preserve"> (Romeo et al., 2025). Consistent with the University of Plymouth's requirements, it </w:t>
      </w:r>
      <w:r w:rsidR="00885C7C">
        <w:t>synthesises</w:t>
      </w:r>
      <w:r>
        <w:t xml:space="preserve"> insights from over 60 sources, including ISO and NIST standards, technical whitepapers, and public-</w:t>
      </w:r>
      <w:r w:rsidRPr="00885C7C">
        <w:t>sector</w:t>
      </w:r>
      <w:r>
        <w:t xml:space="preserve"> evaluations (Tunc et al., n.d.). The analysis identifies a pressing need for </w:t>
      </w:r>
      <w:r w:rsidR="00885C7C">
        <w:t>harmonised</w:t>
      </w:r>
      <w:r>
        <w:t xml:space="preserve"> automation, policy-driven security enhancements, </w:t>
      </w:r>
      <w:r w:rsidR="00885C7C">
        <w:t xml:space="preserve">and </w:t>
      </w:r>
      <w:r>
        <w:t xml:space="preserve">integrated identity management, and addresses the complexities of enforcing governance across diverse frameworks (Mohammed, 2025). </w:t>
      </w:r>
      <w:r w:rsidR="00885C7C">
        <w:t>E</w:t>
      </w:r>
      <w:r>
        <w:t xml:space="preserve">vidence </w:t>
      </w:r>
      <w:r w:rsidR="00885C7C">
        <w:t>show</w:t>
      </w:r>
      <w:r>
        <w:t xml:space="preserve">s that </w:t>
      </w:r>
      <w:r w:rsidR="00885C7C">
        <w:t>implementing</w:t>
      </w:r>
      <w:r>
        <w:t xml:space="preserve"> enforceable, auditable, and context-aware guardrails is critical for mitigating cloud security misconfigurations (Cohen et al., 2025). This review directly addresses Research Question 1 (RQ1): "How can cloud security misconfigurations be prevented using harmonised, policy-driven automation across frameworks and providers?" (Stubbs et al., 2023).</w:t>
      </w:r>
      <w:r w:rsidR="00885C7C">
        <w:br/>
      </w:r>
    </w:p>
    <w:p w14:paraId="5C337949" w14:textId="77777777" w:rsidR="00F73AE4" w:rsidRDefault="00000000" w:rsidP="00885C7C">
      <w:pPr>
        <w:pStyle w:val="Heading2"/>
      </w:pPr>
      <w:r>
        <w:t>IAM Guardrails</w:t>
      </w:r>
    </w:p>
    <w:p w14:paraId="3DC0DB62" w14:textId="77777777" w:rsidR="00F73AE4" w:rsidRDefault="00000000">
      <w:pPr>
        <w:spacing w:before="120" w:after="120"/>
      </w:pPr>
      <w:r>
        <w:rPr>
          <w:b/>
          <w:bCs/>
        </w:rPr>
        <w:t xml:space="preserve">ISO/IEC 27001:2022 </w:t>
      </w:r>
      <w:r w:rsidRPr="00885C7C">
        <w:t>establishes requirements for Information Security Management Systems with a risk-driven architecture that supports</w:t>
      </w:r>
      <w:r>
        <w:t xml:space="preserve"> leadership, planning, and continuous improvement. The authors conclude that ISO 27001 provides a planned approach serving as the basis for harmonised cloud guardrails. However, the standard has certain strengths and weaknesses. A key strength is its complete framework that helps systemise security management. On the downside, the standard's translation into automated, cloud-native guardrails has not been realised, showing a significant research gap. (Tunc et al., n.d.) This gap illustrates the difficulty of adapting high-level standards to the rapid developments in cloud technology. (</w:t>
      </w:r>
      <w:proofErr w:type="spellStart"/>
      <w:r>
        <w:t>Grispos</w:t>
      </w:r>
      <w:proofErr w:type="spellEnd"/>
      <w:r>
        <w:t xml:space="preserve"> et al., 2013, pp. 1-12) This work is relevant to RQ1 and RQ1.1 and highlights this automation gap. </w:t>
      </w:r>
      <w:r>
        <w:rPr>
          <w:i/>
          <w:iCs/>
        </w:rPr>
        <w:t>(ISO, 2022)</w:t>
      </w:r>
    </w:p>
    <w:p w14:paraId="2AAD0DBA" w14:textId="138EAFE2" w:rsidR="00F73AE4" w:rsidRDefault="00000000">
      <w:pPr>
        <w:spacing w:before="120" w:after="120"/>
      </w:pPr>
      <w:r>
        <w:rPr>
          <w:b/>
          <w:bCs/>
        </w:rPr>
        <w:t xml:space="preserve">ISO/IEC 27017:2015 — Cloud Security Controls, </w:t>
      </w:r>
      <w:r>
        <w:t xml:space="preserve">published by ISO, offers cloud-specific controls that supplement ISO 27002, clarifying shared responsibility boundaries and expectations for cloud configuration. The authors conclude that clear </w:t>
      </w:r>
      <w:r w:rsidR="00885C7C">
        <w:t>boundaries</w:t>
      </w:r>
      <w:r>
        <w:t xml:space="preserve"> </w:t>
      </w:r>
      <w:r w:rsidR="00885C7C">
        <w:t>between</w:t>
      </w:r>
      <w:r>
        <w:t xml:space="preserve"> </w:t>
      </w:r>
      <w:r w:rsidR="00885C7C">
        <w:t>provider and consumer responsibilit</w:t>
      </w:r>
      <w:r>
        <w:t xml:space="preserve">ies are essential, but the standard provides insufficient detail for technical </w:t>
      </w:r>
      <w:r>
        <w:lastRenderedPageBreak/>
        <w:t xml:space="preserve">enforcement. They identify research gaps in automation, compliance systems, and public sector mapping. This work is relevant to RQ1 and RQ1.1. </w:t>
      </w:r>
      <w:r>
        <w:rPr>
          <w:i/>
          <w:iCs/>
        </w:rPr>
        <w:t>(ISO, 2015)</w:t>
      </w:r>
    </w:p>
    <w:p w14:paraId="4BF46B37" w14:textId="77777777" w:rsidR="00F73AE4" w:rsidRDefault="00000000">
      <w:pPr>
        <w:spacing w:before="120" w:after="120"/>
      </w:pPr>
      <w:r>
        <w:rPr>
          <w:b/>
          <w:bCs/>
        </w:rPr>
        <w:t xml:space="preserve">Policy-as-Code </w:t>
      </w:r>
      <w:r>
        <w:t>is a modern approach to policy management that incorporates software engineering methodologies into the development and evaluation of operational and security guidelines, thereby supporting container and code integrity inside cloud-native software supply chains (Policy-as-Code in the software supply chain, 2024). The literature identifies a research gap in the limited integration of comprehensive PaC automation with regulatory systems. (</w:t>
      </w:r>
      <w:proofErr w:type="spellStart"/>
      <w:r>
        <w:t>Foalem</w:t>
      </w:r>
      <w:proofErr w:type="spellEnd"/>
      <w:r>
        <w:t xml:space="preserve"> et al., 2026) This work is relevant to RQ1.1 </w:t>
      </w:r>
      <w:r>
        <w:rPr>
          <w:i/>
          <w:iCs/>
        </w:rPr>
        <w:t>(CNCF, 2023).</w:t>
      </w:r>
    </w:p>
    <w:p w14:paraId="7AC2043A" w14:textId="77777777" w:rsidR="00F73AE4" w:rsidRDefault="00000000">
      <w:pPr>
        <w:spacing w:before="120" w:after="120"/>
      </w:pPr>
      <w:r>
        <w:rPr>
          <w:b/>
          <w:bCs/>
        </w:rPr>
        <w:t xml:space="preserve">The OWASP Kubernetes Top 10, </w:t>
      </w:r>
      <w:r>
        <w:t xml:space="preserve">published by OWASP, discusses the key risk categories (RBAC, networking, configuration) and their mitigations in Kubernetes. The authors conclude that while the list is practical for technical guardrail design, it remains at a high level and is missing detailed automation or regulatory mapping. They note the primary research gap is in direct automation for risk mitigation or regulatory mapping. This work is relevant to RQ1.1. </w:t>
      </w:r>
      <w:r>
        <w:rPr>
          <w:i/>
          <w:iCs/>
        </w:rPr>
        <w:t>(OWASP, 2023)</w:t>
      </w:r>
    </w:p>
    <w:p w14:paraId="002930D1" w14:textId="06FAD248" w:rsidR="00F73AE4" w:rsidRDefault="00000000">
      <w:pPr>
        <w:spacing w:before="120" w:after="120"/>
      </w:pPr>
      <w:r>
        <w:rPr>
          <w:b/>
          <w:bCs/>
        </w:rPr>
        <w:t xml:space="preserve">Google </w:t>
      </w:r>
      <w:proofErr w:type="spellStart"/>
      <w:r>
        <w:rPr>
          <w:b/>
          <w:bCs/>
        </w:rPr>
        <w:t>BeyondProd</w:t>
      </w:r>
      <w:proofErr w:type="spellEnd"/>
      <w:r>
        <w:rPr>
          <w:b/>
          <w:bCs/>
        </w:rPr>
        <w:t xml:space="preserve">, </w:t>
      </w:r>
      <w:r>
        <w:t xml:space="preserve">published on Google Docs, examines the service identity model for zero-trust cloud architectures and outlines the associated technical requirements. The authors conclude that </w:t>
      </w:r>
      <w:proofErr w:type="spellStart"/>
      <w:r>
        <w:t>BeyondProd</w:t>
      </w:r>
      <w:proofErr w:type="spellEnd"/>
      <w:r>
        <w:t xml:space="preserve"> informs modern identity management </w:t>
      </w:r>
      <w:r w:rsidR="00885C7C">
        <w:t>practices but</w:t>
      </w:r>
      <w:r>
        <w:t xml:space="preserve"> lacks integration with multiple standards. This work is relevant to RQ1.1 and highlights the following research gap: the lack of an explicit mapping to BSI/ISO/NIST/UK frameworks or PaC tools </w:t>
      </w:r>
      <w:r>
        <w:rPr>
          <w:i/>
          <w:iCs/>
        </w:rPr>
        <w:t>(Google, 2023).</w:t>
      </w:r>
    </w:p>
    <w:p w14:paraId="47426C43" w14:textId="77777777" w:rsidR="00F73AE4" w:rsidRDefault="00000000">
      <w:pPr>
        <w:spacing w:before="120" w:after="120"/>
      </w:pPr>
      <w:r>
        <w:rPr>
          <w:b/>
          <w:bCs/>
        </w:rPr>
        <w:t xml:space="preserve">Amazon Web Services (2024) Service Control Policies (SCP) — Best Practices, </w:t>
      </w:r>
      <w:r>
        <w:t xml:space="preserve">published by AWS Documentation, discusses details of AWS’s org-level governance with SCPs for permissions. The authors conclude that SCP patterns provide direct, effective models for implementing cloud guardrails, but note a research gap in harmonisation with other standards or multi-cloud environments. This work is relevant to RQ1 and RQ1.1. </w:t>
      </w:r>
      <w:r>
        <w:rPr>
          <w:i/>
          <w:iCs/>
        </w:rPr>
        <w:t>(AWS, 2024)</w:t>
      </w:r>
    </w:p>
    <w:p w14:paraId="5A4011DE" w14:textId="5C6E7B84" w:rsidR="00F73AE4" w:rsidRDefault="00000000">
      <w:pPr>
        <w:spacing w:before="120" w:after="120"/>
      </w:pPr>
      <w:r>
        <w:rPr>
          <w:b/>
          <w:bCs/>
        </w:rPr>
        <w:t xml:space="preserve">Google Cloud (2024) VPC Service Controls &amp; Hierarchical Firewall, </w:t>
      </w:r>
      <w:r>
        <w:t xml:space="preserve">published by Google Cloud Docs, discusses data perimeters/access boundaries for cloud privacy. The authors conclude that VPC controls are important for privacy and evidence guardrails. This work is relevant to RQ1, RQ1.1, and RQ1.4 and highlights a research gap: limited </w:t>
      </w:r>
      <w:r w:rsidR="00885C7C">
        <w:t>alignment</w:t>
      </w:r>
      <w:r>
        <w:t xml:space="preserve"> a</w:t>
      </w:r>
      <w:r w:rsidR="00885C7C">
        <w:t>cross frameworks</w:t>
      </w:r>
      <w:r>
        <w:t xml:space="preserve">. </w:t>
      </w:r>
      <w:r>
        <w:rPr>
          <w:i/>
          <w:iCs/>
        </w:rPr>
        <w:t>(Google Cloud Docs, 2024)</w:t>
      </w:r>
    </w:p>
    <w:p w14:paraId="3653EF1A" w14:textId="77777777" w:rsidR="00885C7C" w:rsidRDefault="00000000">
      <w:pPr>
        <w:spacing w:before="120" w:after="120"/>
      </w:pPr>
      <w:r>
        <w:rPr>
          <w:b/>
          <w:bCs/>
        </w:rPr>
        <w:t xml:space="preserve">PCI SSC (2022) PCI DSS v4.0—Summary of Changes, </w:t>
      </w:r>
      <w:r>
        <w:t xml:space="preserve">published by PCI Docs, discusses updated controls for cardholder data security. The authors conclude that PCI concepts apply to policy-intent design, but integration with the cloud is limited. This work is relevant to RQ1.1 and highlights the following research gap: a lack of harmonisation with ISO/BSI/NIST/UK. </w:t>
      </w:r>
    </w:p>
    <w:p w14:paraId="66FA5D78" w14:textId="15854FD2" w:rsidR="00F73AE4" w:rsidRDefault="00000000">
      <w:pPr>
        <w:spacing w:before="120" w:after="120"/>
      </w:pPr>
      <w:r>
        <w:rPr>
          <w:b/>
          <w:bCs/>
        </w:rPr>
        <w:t xml:space="preserve">The ENISA Guidelines for Securing the Internet of Things </w:t>
      </w:r>
      <w:r>
        <w:t xml:space="preserve">provide recommendations and best practices for preventing and mitigating cyberattacks against IoT by addressing controls for cloud-connected devices and distributed architectures (Guidelines for Securing the Internet of Things, 2020). This work is relevant to RQ1.1 and highlights the following research gap: the need for integration with mainstream cloud frameworks and automation. </w:t>
      </w:r>
      <w:r>
        <w:rPr>
          <w:i/>
          <w:iCs/>
        </w:rPr>
        <w:t>(ENISA, 2023)</w:t>
      </w:r>
    </w:p>
    <w:p w14:paraId="2DE0AD0C" w14:textId="77777777" w:rsidR="00F73AE4" w:rsidRDefault="00000000">
      <w:pPr>
        <w:spacing w:before="120" w:after="120"/>
      </w:pPr>
      <w:r>
        <w:rPr>
          <w:b/>
          <w:bCs/>
        </w:rPr>
        <w:t xml:space="preserve">Google Cloud (2023) Assured Workloads — Compliance Controls, </w:t>
      </w:r>
      <w:r>
        <w:t xml:space="preserve">published by Google Cloud Docs, discusses enabling compliance-focused workload segmentation via policy-based controls. The authors conclude that Shows context-aware guardrail design applied to workload isolation. This work is relevant to RQ1 and RQ1.1 and highlights the following research gap: the need for further harmonisation and evidence automation. </w:t>
      </w:r>
      <w:r>
        <w:rPr>
          <w:i/>
          <w:iCs/>
        </w:rPr>
        <w:t>(Google Cloud, 2023)</w:t>
      </w:r>
    </w:p>
    <w:p w14:paraId="1F5B60C8" w14:textId="77777777" w:rsidR="00F73AE4" w:rsidRDefault="00000000">
      <w:pPr>
        <w:spacing w:before="120" w:after="120"/>
      </w:pPr>
      <w:r>
        <w:rPr>
          <w:b/>
          <w:bCs/>
        </w:rPr>
        <w:lastRenderedPageBreak/>
        <w:t>NIST (2023) Zero Trust Architecture — NIST Docs updates expand</w:t>
      </w:r>
      <w:r>
        <w:t xml:space="preserve"> guidance for identity-driven cloud workloads in ZTA. The authors conclude that Supports identity-bound guardrail design and technical controls for policy intent. This work is relevant to RQ1.1 and points out the following research gap: the need for automated mapping to regulatory systems. </w:t>
      </w:r>
      <w:r>
        <w:rPr>
          <w:i/>
          <w:iCs/>
        </w:rPr>
        <w:t>(NIST, 2023)</w:t>
      </w:r>
    </w:p>
    <w:p w14:paraId="0F9C8DB5" w14:textId="77777777" w:rsidR="00F73AE4" w:rsidRDefault="00000000">
      <w:pPr>
        <w:spacing w:before="120" w:after="120"/>
      </w:pPr>
      <w:r>
        <w:rPr>
          <w:b/>
          <w:bCs/>
        </w:rPr>
        <w:t xml:space="preserve">CIS (2024) CIS Benchmarks for AWS/Azure/GCP, </w:t>
      </w:r>
      <w:r>
        <w:t xml:space="preserve">published by CIS Docs, discusses Industry-recognised configuration/security baselines (AWS, Azure, GCP). The authors conclude that Benchmarks function as critical input for guardrail parameterisation and technical alignment. This work is relevant to RQ1 and RQ1.1 and highlights the following research gap: the need for mapping to cross-framework harmonisation and evidence. </w:t>
      </w:r>
      <w:r>
        <w:rPr>
          <w:i/>
          <w:iCs/>
        </w:rPr>
        <w:t>(Centre for Internet Security, 2024)</w:t>
      </w:r>
    </w:p>
    <w:p w14:paraId="03F52350" w14:textId="77777777" w:rsidR="00F73AE4" w:rsidRDefault="00000000">
      <w:pPr>
        <w:spacing w:before="120" w:after="120"/>
      </w:pPr>
      <w:r>
        <w:rPr>
          <w:b/>
          <w:bCs/>
        </w:rPr>
        <w:t xml:space="preserve">CSA (2024) Cloud Controls Matrix v4, </w:t>
      </w:r>
      <w:r>
        <w:t xml:space="preserve">published by CSA Docs, discusses a unified cloud control framework for equivalency mapping. The authors conclude that it facilitates cross-framework mapping to ensure equivalency of technical guardrails. This work is relevant to RQ1 and RQ1.1 and spotlights the following research gap: not always mapped to automated technical Policy-as-Code guardrails. </w:t>
      </w:r>
      <w:r>
        <w:rPr>
          <w:i/>
          <w:iCs/>
        </w:rPr>
        <w:t>(Cloud Security Alliance, 2024)</w:t>
      </w:r>
    </w:p>
    <w:p w14:paraId="6E585D45" w14:textId="40678191" w:rsidR="00F73AE4" w:rsidRDefault="00885C7C">
      <w:pPr>
        <w:spacing w:before="120" w:after="120"/>
      </w:pPr>
      <w:r>
        <w:rPr>
          <w:b/>
          <w:bCs/>
        </w:rPr>
        <w:t xml:space="preserve">The UK Government Digital Service (GDS) Technology Code of Practice (2023) </w:t>
      </w:r>
      <w:r>
        <w:t>outlines mandatory requirements for UK public-sector digital services, including security,</w:t>
      </w:r>
      <w:r w:rsidR="00000000">
        <w:t xml:space="preserve"> privacy, and improvement. The authors conclude that Inform UK's expectations for cloud guardrails and compliance. This work is relevant to RQ1 and RQ1.1 and highlights the following research gap: no technical automation has been mapped to PaC implementation. </w:t>
      </w:r>
      <w:r w:rsidR="00000000">
        <w:rPr>
          <w:i/>
          <w:iCs/>
        </w:rPr>
        <w:t>(UK Government Digital Service, 2023)</w:t>
      </w:r>
    </w:p>
    <w:p w14:paraId="4EFF1C86" w14:textId="77777777" w:rsidR="00F73AE4" w:rsidRDefault="00000000">
      <w:pPr>
        <w:spacing w:before="120" w:after="120"/>
      </w:pPr>
      <w:r>
        <w:rPr>
          <w:b/>
          <w:bCs/>
        </w:rPr>
        <w:t xml:space="preserve">NIST (2022) SP 800-53 Rev. 5—Security and Privacy Controls, </w:t>
      </w:r>
      <w:r>
        <w:t xml:space="preserve">published by NIST Docs, discusses Comprehensive controls for federal systems and privacy mapping. The authors conclude that supports deeper crosswalks for harmonisation and risk management. This work is relevant to RQ1 and RQ1.1 and highlights the following research gap: a lack of direct mapping to technical automation workflows. </w:t>
      </w:r>
      <w:r>
        <w:rPr>
          <w:i/>
          <w:iCs/>
        </w:rPr>
        <w:t>(NIST, 2022)</w:t>
      </w:r>
    </w:p>
    <w:p w14:paraId="2BF60F48" w14:textId="1D711C0D" w:rsidR="00F73AE4" w:rsidRDefault="00885C7C">
      <w:pPr>
        <w:spacing w:before="120" w:after="120"/>
      </w:pPr>
      <w:r>
        <w:rPr>
          <w:b/>
          <w:bCs/>
        </w:rPr>
        <w:t>CNCF (</w:t>
      </w:r>
      <w:r w:rsidR="00000000">
        <w:rPr>
          <w:b/>
          <w:bCs/>
        </w:rPr>
        <w:t xml:space="preserve">Madhavan et al., </w:t>
      </w:r>
      <w:r>
        <w:rPr>
          <w:b/>
          <w:bCs/>
        </w:rPr>
        <w:t>2025) (</w:t>
      </w:r>
      <w:r w:rsidR="00000000">
        <w:rPr>
          <w:b/>
          <w:bCs/>
        </w:rPr>
        <w:t xml:space="preserve">2024) OPA Gatekeeper Policy Library, </w:t>
      </w:r>
      <w:r w:rsidR="00000000">
        <w:t xml:space="preserve">published by CNCF Docs, discusses curated templates for Kubernetes admission control. The authors conclude that it directly informs runtime guardrail admission patterns. This work is relevant to RQ1 and RQ1.1 and highlights the following research gap: limited multi-framework mapping and public-sector validation. </w:t>
      </w:r>
      <w:r w:rsidR="00000000">
        <w:rPr>
          <w:i/>
          <w:iCs/>
        </w:rPr>
        <w:t>(CNCF, 2024)</w:t>
      </w:r>
    </w:p>
    <w:p w14:paraId="19B50564" w14:textId="77777777" w:rsidR="00F73AE4" w:rsidRDefault="00000000">
      <w:pPr>
        <w:spacing w:before="120" w:after="120"/>
      </w:pPr>
      <w:r>
        <w:rPr>
          <w:b/>
          <w:bCs/>
        </w:rPr>
        <w:t xml:space="preserve">IBM (2023) Zero Trust Blueprint for Government, </w:t>
      </w:r>
      <w:r>
        <w:t xml:space="preserve">published by IBM Docs, discusses the Zero Trust model for government cloud—identity, segmentation, and continuous validation. The authors conclude that supports identity-centric guardrail and continuous improvement in the cloud. This work is relevant to RQ1 and RQ1.1 and highlights the following research gap: it requires more operational evidence/automation across frameworks. </w:t>
      </w:r>
      <w:r>
        <w:rPr>
          <w:i/>
          <w:iCs/>
        </w:rPr>
        <w:t>(IBM, 2023)</w:t>
      </w:r>
    </w:p>
    <w:p w14:paraId="00C79307" w14:textId="77777777" w:rsidR="00885C7C" w:rsidRDefault="00000000">
      <w:pPr>
        <w:spacing w:before="120" w:after="120"/>
      </w:pPr>
      <w:r>
        <w:rPr>
          <w:b/>
          <w:bCs/>
        </w:rPr>
        <w:t>Google Cloud (2024)</w:t>
      </w:r>
      <w:r w:rsidR="00885C7C">
        <w:rPr>
          <w:b/>
          <w:bCs/>
        </w:rPr>
        <w:t>.</w:t>
      </w:r>
      <w:r>
        <w:rPr>
          <w:b/>
          <w:bCs/>
        </w:rPr>
        <w:t xml:space="preserve"> Policy Intelligence (Preview), </w:t>
      </w:r>
      <w:r>
        <w:t>published in Google Cloud Docs, pr</w:t>
      </w:r>
      <w:r w:rsidR="00885C7C">
        <w:t>ovide</w:t>
      </w:r>
      <w:r>
        <w:t xml:space="preserve">s AI-based policy insights </w:t>
      </w:r>
      <w:r w:rsidR="00885C7C">
        <w:t>on</w:t>
      </w:r>
      <w:r>
        <w:t xml:space="preserve"> IAM and misconfiguration detection in cloud environments. The authors conclude that this tool directly supports human-centric automation and misconfiguration reduction. This work is relevant to RQ1 and RQ1.1 and </w:t>
      </w:r>
      <w:r w:rsidR="00885C7C">
        <w:t>highlights</w:t>
      </w:r>
      <w:r>
        <w:t xml:space="preserve"> the following research gap: it is currently in preview, with limited operational evidence across frameworks. </w:t>
      </w:r>
    </w:p>
    <w:p w14:paraId="509C84B3" w14:textId="50379E7A" w:rsidR="00F73AE4" w:rsidRDefault="00000000">
      <w:pPr>
        <w:spacing w:before="120" w:after="120"/>
      </w:pPr>
      <w:r>
        <w:t xml:space="preserve">Additionally, </w:t>
      </w:r>
      <w:r w:rsidRPr="00885C7C">
        <w:rPr>
          <w:b/>
          <w:bCs/>
        </w:rPr>
        <w:t>MITRE's October 2024 ATT&amp;CK</w:t>
      </w:r>
      <w:r>
        <w:t xml:space="preserve"> release introduces substantial updates to cloud platform techniques, supplying a refactored structure that more accurately represents real-world adversary activity and expanded detection notes and analytics to improve coverage of </w:t>
      </w:r>
      <w:r>
        <w:lastRenderedPageBreak/>
        <w:t xml:space="preserve">criminal threat actors (Updates - Updates - October 2024 | MITRE ATT&amp;CK®, 2024). This work is relevant to RQ1 and RQ1.1 and points out the following research gap: a lack of direct standards-to-guardrail mapping for compliance </w:t>
      </w:r>
      <w:r>
        <w:rPr>
          <w:i/>
          <w:iCs/>
        </w:rPr>
        <w:t>(MITRE, 2024).</w:t>
      </w:r>
    </w:p>
    <w:p w14:paraId="1F9BA9C9" w14:textId="1986CBD1" w:rsidR="00F73AE4" w:rsidRDefault="00000000">
      <w:pPr>
        <w:spacing w:before="120" w:after="120"/>
      </w:pPr>
      <w:r>
        <w:rPr>
          <w:b/>
          <w:bCs/>
        </w:rPr>
        <w:t>Amazon Web Services (2023</w:t>
      </w:r>
      <w:proofErr w:type="gramStart"/>
      <w:r>
        <w:rPr>
          <w:b/>
          <w:bCs/>
        </w:rPr>
        <w:t>)</w:t>
      </w:r>
      <w:r w:rsidR="00885C7C">
        <w:rPr>
          <w:b/>
          <w:bCs/>
        </w:rPr>
        <w:t>..</w:t>
      </w:r>
      <w:proofErr w:type="gramEnd"/>
      <w:r>
        <w:rPr>
          <w:b/>
          <w:bCs/>
        </w:rPr>
        <w:t xml:space="preserve"> Control Tower Guardrails—Mandatory vs Elective, </w:t>
      </w:r>
      <w:r w:rsidR="00885C7C">
        <w:t>P</w:t>
      </w:r>
      <w:r>
        <w:t>ublished by AWS Docs</w:t>
      </w:r>
      <w:r w:rsidR="00885C7C">
        <w:t>.</w:t>
      </w:r>
      <w:r>
        <w:t xml:space="preserve"> </w:t>
      </w:r>
      <w:r w:rsidR="00885C7C">
        <w:t>D</w:t>
      </w:r>
      <w:r>
        <w:t xml:space="preserve">efines preventive/detective guardrails for account enforcement. The authors conclude that it provides a taxonomy for guardrails used in actual deployments. This work is relevant to RQ1, RQ1.1, and RQ1.2 and highlights the following research gap: no cross-cloud harmonisation or standards mapping is provided. </w:t>
      </w:r>
      <w:r>
        <w:rPr>
          <w:i/>
          <w:iCs/>
        </w:rPr>
        <w:t>(AWS, 2023)</w:t>
      </w:r>
    </w:p>
    <w:p w14:paraId="31CD46EF" w14:textId="77777777" w:rsidR="00F73AE4" w:rsidRDefault="00000000">
      <w:pPr>
        <w:spacing w:before="120" w:after="120"/>
      </w:pPr>
      <w:r>
        <w:rPr>
          <w:b/>
          <w:bCs/>
        </w:rPr>
        <w:t xml:space="preserve">Google Cloud (2023) Organisation Policy Service, </w:t>
      </w:r>
      <w:r>
        <w:t xml:space="preserve">published by Google Cloud Docs, discusses Org-level constraints, domain/resource policies, and runtime restrictions. The authors conclude that it demonstrates real-world enforcement of technical guardrails at the org level. This work is relevant to RQ1 and RQ1.1 and identifies the following research gap: it may need to be expanded to address multi-cloud, multi-standard, and public-sector-specificity. </w:t>
      </w:r>
      <w:r>
        <w:rPr>
          <w:i/>
          <w:iCs/>
        </w:rPr>
        <w:t>(Google Cloud Docs, 2023)</w:t>
      </w:r>
    </w:p>
    <w:p w14:paraId="2B26FA2B" w14:textId="77777777" w:rsidR="00F73AE4" w:rsidRDefault="00000000">
      <w:pPr>
        <w:spacing w:before="120" w:after="120"/>
      </w:pPr>
      <w:r>
        <w:rPr>
          <w:b/>
          <w:bCs/>
        </w:rPr>
        <w:t xml:space="preserve">A systematic mapping study of infrastructure as code research </w:t>
      </w:r>
      <w:r>
        <w:t xml:space="preserve">published by Information and Software Elsevier discusses an extensive mapping of the field of Infrastructure as Code (IaC), covering its evolution, adoption, automation, and associated best practices. The authors conclude that it addresses important aspects of governance and automation, but it is not fully mapped to multi-framework, PaC harmonisation for government clouds. This work is relevant to RQ1.1 and RQ1.2 and highlights the following research gap: insufficient empirical work on implementable guardrail harmonisation or PaC maturity in public-sector multi-cloud environments. Cloud Computing: Concepts, Technology &amp; Architecture, authored by Thomas Erl, Ricardo Puttini, and Zaigham Mahmood, and published by Pearson Education, functions as a foundational text that thoroughly explains the core concepts, definitions, and architectural frameworks of cloud computing (Erl et al., 2013). This work is relevant to RQ1.1 and RQ1.2 and highlights the following research gap: it does not evaluate policy-as-code or compliance automation in government PaaS/IaaS settings. </w:t>
      </w:r>
      <w:r>
        <w:rPr>
          <w:i/>
          <w:iCs/>
        </w:rPr>
        <w:t>(T Erl, R Puttini, Z Mahmood, 2013)</w:t>
      </w:r>
    </w:p>
    <w:p w14:paraId="11581812" w14:textId="77777777" w:rsidR="00F73AE4" w:rsidRDefault="00000000">
      <w:pPr>
        <w:spacing w:before="120" w:after="120"/>
      </w:pPr>
      <w:r>
        <w:rPr>
          <w:b/>
          <w:bCs/>
        </w:rPr>
        <w:t xml:space="preserve">Microservices, IoT, and Azure, </w:t>
      </w:r>
      <w:r>
        <w:t>published by Springer, examines the adoption of continuous delivery and microservices within Azure-based environments, with an emphasis on automation, scalability, and security. The authors find that cloud and microservices architectures support automation and scalable governance, although standardising controls and compliance remains a significant challenge. (</w:t>
      </w:r>
      <w:proofErr w:type="spellStart"/>
      <w:r>
        <w:t>Dashtbani</w:t>
      </w:r>
      <w:proofErr w:type="spellEnd"/>
      <w:r>
        <w:t xml:space="preserve"> &amp; </w:t>
      </w:r>
      <w:proofErr w:type="spellStart"/>
      <w:r>
        <w:t>Tahvildari</w:t>
      </w:r>
      <w:proofErr w:type="spellEnd"/>
      <w:r>
        <w:t xml:space="preserve">, 2025) This work is relevant to RQ1.1 and RQ1.2 and highlights a research gap in the lack of assessment of policy-as-code or compliance automation in government PaaS/IaaS contexts. According to a review by Leslie Willcocks, while Up and Running: Integrating Information Technology and the Organisation from ACM Press examines how IT systems are integrated into organisational processes and explores principles for technology adoption and governance, it does not discuss how these principles relate to multi-framework Policy-as-Code harmonisation for government cloud environments. This work is relevant to RQ1.1 and RQ1.2 and highlights a research gap in the empirical literature regarding actionable guardrail harmonisation or PaC maturity in public-sector multi-cloud environments. </w:t>
      </w:r>
      <w:r>
        <w:rPr>
          <w:b/>
          <w:bCs/>
        </w:rPr>
        <w:t xml:space="preserve">Up in the Air: Moving Your Applications to the Cloud, </w:t>
      </w:r>
      <w:r>
        <w:t>published by IEEE Software, provides guidance and analysis for migrating traditional applications to cloud environments, including risk assessment and best practices.</w:t>
      </w:r>
    </w:p>
    <w:p w14:paraId="0B10011B" w14:textId="77777777" w:rsidR="00885C7C" w:rsidRDefault="00000000">
      <w:pPr>
        <w:spacing w:before="120" w:after="120"/>
      </w:pPr>
      <w:r>
        <w:lastRenderedPageBreak/>
        <w:t xml:space="preserve">While governance and automation are discussed, the approach does not comprise automated policy enforcement through Policy-as-Code, which encodes security and compliance policies in machine-readable formats for multi-framework environments (Policy-as-Code: Automating Policy Enforcement, 2025). This work is relevant to RQ1.1 and RQ1.2 and highlights a research gap in the empirical literature regarding actionable guardrail harmonisation or PaC maturity in public-sector multi-cloud environments. </w:t>
      </w:r>
    </w:p>
    <w:p w14:paraId="2AB57B20" w14:textId="77777777" w:rsidR="00885C7C" w:rsidRDefault="00000000">
      <w:pPr>
        <w:spacing w:before="120" w:after="120"/>
        <w:rPr>
          <w:i/>
          <w:iCs/>
        </w:rPr>
      </w:pPr>
      <w:r>
        <w:rPr>
          <w:b/>
          <w:bCs/>
        </w:rPr>
        <w:t xml:space="preserve">Cloud Native: Using Containers, Functions, and Data to Build Next-Generation Applications, </w:t>
      </w:r>
      <w:r>
        <w:t xml:space="preserve">published by O'Reilly, investigates the challenges developers face when adopting cloud technologies, notably in understanding distributed systems and integrating containers and functions (Scholl et al., 2019). This work is relevant to RQ1.1 and RQ1.2 and highlights a research gap in the lack of evaluation of policy-as-code or compliance automation in government PaaS/IaaS settings </w:t>
      </w:r>
      <w:r>
        <w:rPr>
          <w:i/>
          <w:iCs/>
        </w:rPr>
        <w:t xml:space="preserve">(B Scholl, T Swanson, P </w:t>
      </w:r>
      <w:proofErr w:type="spellStart"/>
      <w:r>
        <w:rPr>
          <w:i/>
          <w:iCs/>
        </w:rPr>
        <w:t>Jausovec</w:t>
      </w:r>
      <w:proofErr w:type="spellEnd"/>
      <w:r>
        <w:rPr>
          <w:i/>
          <w:iCs/>
        </w:rPr>
        <w:t xml:space="preserve">, 2019). </w:t>
      </w:r>
    </w:p>
    <w:p w14:paraId="7BA012D9" w14:textId="000714CC" w:rsidR="00F73AE4" w:rsidRDefault="00000000">
      <w:pPr>
        <w:spacing w:before="120" w:after="120"/>
      </w:pPr>
      <w:r>
        <w:t xml:space="preserve">A comparison of these works reveals overlapping themes of automation and governance, while also illustrating their </w:t>
      </w:r>
      <w:proofErr w:type="gramStart"/>
      <w:r>
        <w:t>particular contributions</w:t>
      </w:r>
      <w:proofErr w:type="gramEnd"/>
      <w:r>
        <w:t xml:space="preserve"> and limitations. 'Microservices, IoT, and Azure' and 'Cloud Native' focus on the architectural benefits of automation, 'Up and Running' emphasises organisational integration, and 'Up in the Air' provides a migration framework. Collectively, these works outline the difficulties of cloud adoption and highlight the enduring challenges of harmonising policy enforcement across multiple cloud environments. (</w:t>
      </w:r>
      <w:proofErr w:type="spellStart"/>
      <w:r>
        <w:t>Kallergis</w:t>
      </w:r>
      <w:proofErr w:type="spellEnd"/>
      <w:r>
        <w:t xml:space="preserve"> et al., 2020)</w:t>
      </w:r>
    </w:p>
    <w:p w14:paraId="56C58A63" w14:textId="77777777" w:rsidR="00885C7C" w:rsidRDefault="00000000">
      <w:pPr>
        <w:spacing w:before="120" w:after="120"/>
      </w:pPr>
      <w:r>
        <w:rPr>
          <w:b/>
          <w:bCs/>
        </w:rPr>
        <w:t>According to the book Cloud Computing: Principles, Systems and Applications</w:t>
      </w:r>
      <w:r>
        <w:t xml:space="preserve"> by Nick Antonopoulos and Lee Gillam, the book thoroughly examines cloud computing methodologies and application development, with a particular focus on how cloud and related technologies can address both industrial and research challenges. The authors highlight that while cloud architectures offer opportunities for automation and scalable governance, implementing standardised controls and achieving compliance remain significant challenges. (</w:t>
      </w:r>
      <w:proofErr w:type="spellStart"/>
      <w:r>
        <w:t>Pinninti</w:t>
      </w:r>
      <w:proofErr w:type="spellEnd"/>
      <w:r>
        <w:t xml:space="preserve">, 2025, pp. 77-86) This work is relevant to RQ1.1 and RQ1.2 and highlights the following research gap: it does not evaluate policy-as-code or compliance automation in government PaaS/IaaS settings. </w:t>
      </w:r>
    </w:p>
    <w:p w14:paraId="7D71E60A" w14:textId="77777777" w:rsidR="00885C7C" w:rsidRDefault="00000000">
      <w:pPr>
        <w:spacing w:before="120" w:after="120"/>
      </w:pPr>
      <w:r w:rsidRPr="00885C7C">
        <w:rPr>
          <w:b/>
          <w:bCs/>
        </w:rPr>
        <w:t>Essentials of Cloud Computing:</w:t>
      </w:r>
      <w:r>
        <w:t xml:space="preserve"> A Holistic Perspective delivers an in-depth examination of the basic concepts, architectures, and management approaches related to cloud computing, with particular attention to security and automation; however, the text does not specifically discuss the difficulties associated with standardising controls and compliance in cloud and microservices architectures (</w:t>
      </w:r>
      <w:proofErr w:type="spellStart"/>
      <w:r>
        <w:t>Surianarayanan</w:t>
      </w:r>
      <w:proofErr w:type="spellEnd"/>
      <w:r>
        <w:t xml:space="preserve"> &amp; Chelliah, 2019). This work is relevant to RQ1.1 and RQ1.2 and highlights the following research gap: it does not evaluate policy-as-code or compliance automation in government PaaS/IaaS settings. </w:t>
      </w:r>
    </w:p>
    <w:p w14:paraId="47000465" w14:textId="735ACCDB" w:rsidR="00F73AE4" w:rsidRDefault="00000000">
      <w:pPr>
        <w:spacing w:before="120" w:after="120"/>
      </w:pPr>
      <w:r>
        <w:rPr>
          <w:b/>
          <w:bCs/>
        </w:rPr>
        <w:t xml:space="preserve">Microservices: Flexible Software Architecture, </w:t>
      </w:r>
      <w:r>
        <w:t xml:space="preserve">published by Addison-Wesley Professional, outlines the core principles and practices of microservices architecture, highlighting its benefits, such as flexibility and extensibility in modern cloud environments, but does not specifically discuss issues related to standardising controls and compliance (Wolff, 2016). This work is relevant to RQ1.1 and RQ1.2 and highlights the following research gap: it does not evaluate policy-as-code or compliance automation in government PaaS/IaaS settings. </w:t>
      </w:r>
      <w:r>
        <w:rPr>
          <w:i/>
          <w:iCs/>
        </w:rPr>
        <w:t>(E Wolff, 2016)</w:t>
      </w:r>
    </w:p>
    <w:p w14:paraId="45F99751" w14:textId="77777777" w:rsidR="00885C7C" w:rsidRDefault="00000000">
      <w:pPr>
        <w:spacing w:before="120" w:after="120"/>
      </w:pPr>
      <w:r>
        <w:rPr>
          <w:b/>
          <w:bCs/>
        </w:rPr>
        <w:t xml:space="preserve">Cloud Native Architectures: Design high-availability, cost-effective applications for the cloud, </w:t>
      </w:r>
      <w:r>
        <w:t xml:space="preserve">published by Google Books, demonstrates how to design and migrate business-critical applications to cloud-native architectures. The authors conclude that Cloud and microservice architectures enable automation and scalable governance, but standardising controls and compliance remains a challenge. This work is relevant to RQ1.1 and RQ1.2 and points out the </w:t>
      </w:r>
      <w:r>
        <w:lastRenderedPageBreak/>
        <w:t xml:space="preserve">following research gap: it does not evaluate policy-as-code or compliance automation in government PaaS/IaaS settings. </w:t>
      </w:r>
    </w:p>
    <w:p w14:paraId="66B57061" w14:textId="68B837BF" w:rsidR="00F73AE4" w:rsidRDefault="00000000">
      <w:pPr>
        <w:spacing w:before="120" w:after="120"/>
      </w:pPr>
      <w:r>
        <w:rPr>
          <w:b/>
          <w:bCs/>
        </w:rPr>
        <w:t xml:space="preserve">Ansible: Up and Running: Automating configuration management and deployment the easy way, </w:t>
      </w:r>
      <w:r>
        <w:t xml:space="preserve">by Laszewski et al., </w:t>
      </w:r>
      <w:r w:rsidR="00885C7C">
        <w:t>provide</w:t>
      </w:r>
      <w:r>
        <w:t xml:space="preserve">s a comprehensive guide to automating configuration management with Ansible and emphasises </w:t>
      </w:r>
      <w:r w:rsidR="00885C7C">
        <w:t>adopting</w:t>
      </w:r>
      <w:r>
        <w:t xml:space="preserve"> policy-as-code principles. The book states that while Infrastructure as Code (IaC) and configuration automation practices are advancing, they still require further maturity and integration with standardised controls for effective implementation (Laszewski et al., 2018). This work is relevant to RQ1 and RQ1.1 and highlights the following research gap: a lack of a unified approach to policy harmonisation across BSI/ISO/NIST/GDPR/NCSC for government cloud. </w:t>
      </w:r>
      <w:r>
        <w:rPr>
          <w:i/>
          <w:iCs/>
        </w:rPr>
        <w:t>(L Hochstein, R Moser, 2017)</w:t>
      </w:r>
    </w:p>
    <w:p w14:paraId="66D6E7A7" w14:textId="77777777" w:rsidR="00030AC7" w:rsidRDefault="00000000">
      <w:pPr>
        <w:spacing w:before="120" w:after="120"/>
      </w:pPr>
      <w:r>
        <w:rPr>
          <w:b/>
          <w:bCs/>
        </w:rPr>
        <w:t xml:space="preserve">The do's and don'ts of infrastructure code: A systematic grey literature review </w:t>
      </w:r>
      <w:r>
        <w:t xml:space="preserve">published in Information and Software Technology synthesises grey literature and best- and worst-practices for infrastructure-as-code (IaC) automation in DevOps. The authors conclude that it addresses important aspects of governance and automation, but it is not fully aligned with multi-framework PaC harmonisation for government clouds. This work is relevant to RQ1.1i and RQ1.2 and addresses the following research gap: insufficient empirical work on actionable guardrail harmonisation or PaC maturity in public-sector multi-cloud environments. Microservices in Action provides a practical guide to building and deploying microservice-based applications, with a focus on automated deployment and management (Bruce &amp; Pereira, 2018). This work is relevant to RQ1.1 and RQ1.2 and points out the following research gap: it does not evaluate policy-as-code or compliance automation in government PaaS/IaaS settings. </w:t>
      </w:r>
    </w:p>
    <w:p w14:paraId="1F4330FE" w14:textId="77777777" w:rsidR="00030AC7" w:rsidRDefault="00000000">
      <w:pPr>
        <w:spacing w:before="120" w:after="120"/>
      </w:pPr>
      <w:r w:rsidRPr="00030AC7">
        <w:rPr>
          <w:b/>
          <w:bCs/>
        </w:rPr>
        <w:t>Enterprise Cloud Computing: Technology Architecture, Applications</w:t>
      </w:r>
      <w:r>
        <w:t xml:space="preserve"> (Shroff, 2010) provides a foundational reference on cloud architectures and examines how governance is managed within large enterprises, including considerations of security and automation, while highlighting the </w:t>
      </w:r>
      <w:r w:rsidR="00030AC7">
        <w:t>broa</w:t>
      </w:r>
      <w:r>
        <w:t xml:space="preserve">der implications of the cloud paradigm for enterprise architecture, governance, and strategic management. This work is relevant to RQ1.1 and RQ1.2 and highlights the following research gap: it does not evaluate policy-as-code or compliance automation in government PaaS/IaaS settings. </w:t>
      </w:r>
    </w:p>
    <w:p w14:paraId="59A52356" w14:textId="25D95FF6" w:rsidR="00F73AE4" w:rsidRDefault="00000000">
      <w:pPr>
        <w:spacing w:before="120" w:after="120"/>
      </w:pPr>
      <w:r>
        <w:t xml:space="preserve">According to Gautam Shroff in </w:t>
      </w:r>
      <w:r w:rsidRPr="00030AC7">
        <w:rPr>
          <w:b/>
          <w:bCs/>
        </w:rPr>
        <w:t>Enterprise Cloud Computing</w:t>
      </w:r>
      <w:r>
        <w:t xml:space="preserve">, understanding cloud computing involves grasping virtualisation and systems designed for large-scale parallel processing, such as MapReduce and Hadoop, which are foundational to the new realities of cloud technology. This work is relevant to RQ1.1 and RQ1.2 and highlights the following research gap: it does not evaluate policy-as-code or compliance automation in government PaaS/IaaS settings. </w:t>
      </w:r>
      <w:r>
        <w:rPr>
          <w:i/>
          <w:iCs/>
        </w:rPr>
        <w:t>(D Rountree, I Castrillo, 2013)</w:t>
      </w:r>
    </w:p>
    <w:p w14:paraId="2F497BE0" w14:textId="77777777" w:rsidR="00F73AE4" w:rsidRDefault="00000000">
      <w:pPr>
        <w:pStyle w:val="Heading1"/>
        <w:keepNext w:val="0"/>
        <w:keepLines w:val="0"/>
        <w:spacing w:before="480" w:after="240"/>
      </w:pPr>
      <w:r>
        <w:rPr>
          <w:color w:val="auto"/>
        </w:rPr>
        <w:t>Multi-Framework Harmonisation</w:t>
      </w:r>
    </w:p>
    <w:p w14:paraId="31220DDA" w14:textId="0DB4FDF8" w:rsidR="00F73AE4" w:rsidRDefault="00000000">
      <w:pPr>
        <w:spacing w:before="120" w:after="120"/>
      </w:pPr>
      <w:r>
        <w:rPr>
          <w:b/>
          <w:bCs/>
        </w:rPr>
        <w:t xml:space="preserve">ISO/IEC 27018:2025 </w:t>
      </w:r>
      <w:r w:rsidR="00BB5375">
        <w:rPr>
          <w:b/>
          <w:bCs/>
        </w:rPr>
        <w:t>—</w:t>
      </w:r>
      <w:r>
        <w:rPr>
          <w:b/>
          <w:bCs/>
        </w:rPr>
        <w:t xml:space="preserve"> PII Protection in Public Cloud, </w:t>
      </w:r>
      <w:r>
        <w:t xml:space="preserve">published by ISO, </w:t>
      </w:r>
      <w:r w:rsidR="00BB5375">
        <w:t>outl</w:t>
      </w:r>
      <w:r>
        <w:t xml:space="preserve">ines privacy controls for PII processing, including transparency, breach response, and data minimisation. The authors conclude that Position 27018 is critical for GDPR-aligned privacy guardrails but leaves technical enforcement unmodelled. This work is relevant to RQ1 and RQ1.2 and </w:t>
      </w:r>
      <w:r w:rsidR="00BB5375">
        <w:t>highlights</w:t>
      </w:r>
      <w:r>
        <w:t xml:space="preserve"> the following research gap: it does not a</w:t>
      </w:r>
      <w:r w:rsidR="00BB5375">
        <w:t>ddress</w:t>
      </w:r>
      <w:r>
        <w:t xml:space="preserve"> privacy aspects or integrate with multi-cloud PaC tools. </w:t>
      </w:r>
      <w:r>
        <w:rPr>
          <w:i/>
          <w:iCs/>
        </w:rPr>
        <w:t>(ISO, 2025)</w:t>
      </w:r>
    </w:p>
    <w:p w14:paraId="027A36FF" w14:textId="77777777" w:rsidR="00F73AE4" w:rsidRDefault="00000000">
      <w:pPr>
        <w:spacing w:before="120" w:after="120"/>
      </w:pPr>
      <w:r>
        <w:rPr>
          <w:b/>
          <w:bCs/>
        </w:rPr>
        <w:lastRenderedPageBreak/>
        <w:t xml:space="preserve">NIST Cybersecurity Framework 2.0, </w:t>
      </w:r>
      <w:r>
        <w:t xml:space="preserve">published by NIST, provides governance-centric security categories with a focus on supply chain, risk-based prioritisation, and cloud governance. The authors conclude that it describes categories but needs to be mapped to actionable technical controls and automation examples. This work is relevant to RQ1 and RQ1.2 and highlights the following research gap: it does not directly translate the framework into guardrail code or enforceable controls. The NCSC Cloud Security Principles outline eleven key approaches for securing cloud services used by the UK government, including aspects such as data in transit protection, governance, isolation, monitoring, and design; however, while these principles provide important context for cloud security requirements, they do not specify mechanisms for technical enforcement or automation (NCSC Cloud Security Principles – Dr Frost Learning, 2024). This work is relevant to RQ1 and RQ1.2 and illustrates the following research gap: needs further development to connect principles to PaC deployment and compliance automation. </w:t>
      </w:r>
      <w:r>
        <w:rPr>
          <w:i/>
          <w:iCs/>
        </w:rPr>
        <w:t>(NCSC, 2023)</w:t>
      </w:r>
    </w:p>
    <w:p w14:paraId="259C7D1A" w14:textId="77777777" w:rsidR="00F73AE4" w:rsidRDefault="00000000">
      <w:pPr>
        <w:spacing w:before="120" w:after="120"/>
      </w:pPr>
      <w:r>
        <w:rPr>
          <w:b/>
          <w:bCs/>
        </w:rPr>
        <w:t>Rahman &amp; Williams (2022) — Kubernetes Misconfigurations, an</w:t>
      </w:r>
      <w:r>
        <w:t xml:space="preserve"> Empirical Analysis — presents an empirical analysis of Kubernetes manifest files that reveal systemic privilege escalation and insecure defaults. The authors conclude that showing automated policy enforcement is fundamental to reducing breach risks. This work is relevant to RQ1.2 and RQ1.4 and highlights the following research gap: it does not align with BSI/ISO/NIST/UK frameworks for government clouds. </w:t>
      </w:r>
      <w:r>
        <w:rPr>
          <w:i/>
          <w:iCs/>
        </w:rPr>
        <w:t>(Rahman &amp; Williams, 2022)</w:t>
      </w:r>
    </w:p>
    <w:p w14:paraId="7F780537" w14:textId="32360BC4" w:rsidR="00F73AE4" w:rsidRDefault="00000000">
      <w:pPr>
        <w:spacing w:before="120" w:after="120"/>
      </w:pPr>
      <w:r>
        <w:rPr>
          <w:b/>
          <w:bCs/>
        </w:rPr>
        <w:t xml:space="preserve">Minna, Massacci &amp; Tuma (2025) — Helm Misconfigurations: An Empirical Study </w:t>
      </w:r>
      <w:r>
        <w:t xml:space="preserve">— discusses common weaknesses in Helm charts and outlines LLM-based remediation strategies. The authors conclude that </w:t>
      </w:r>
      <w:r w:rsidR="00E72A37">
        <w:t>automated guardrail generation is feasible, but that standard framework harmonisation is limited.</w:t>
      </w:r>
      <w:r>
        <w:t xml:space="preserve"> This work is relevant to RQ1.2 and RQ1.4 and highlights the following research gap: limited mapping to harmonised frameworks or public-sector settings. </w:t>
      </w:r>
      <w:r>
        <w:rPr>
          <w:i/>
          <w:iCs/>
        </w:rPr>
        <w:t>(Minna, Massacci, Tuma, 2025)</w:t>
      </w:r>
    </w:p>
    <w:p w14:paraId="3A6D1DB8" w14:textId="15EA1EFF" w:rsidR="00F73AE4" w:rsidRDefault="00000000">
      <w:pPr>
        <w:spacing w:before="120" w:after="120"/>
      </w:pPr>
      <w:r>
        <w:rPr>
          <w:b/>
          <w:bCs/>
        </w:rPr>
        <w:t xml:space="preserve">Open Policy Agent (OPA) Documentation, </w:t>
      </w:r>
      <w:r>
        <w:t xml:space="preserve">published by OPA Docs, describes a distributed policy decision architecture powered by Rego that enables cloud policy automation. The authors conclude that OPA is positioned as a key enabling technology for translating written standards into enforceable guardrails. This work is relevant to RQ1 and RQ1.2 and </w:t>
      </w:r>
      <w:r w:rsidR="00E72A37">
        <w:t>highlights</w:t>
      </w:r>
      <w:r>
        <w:t xml:space="preserve"> the following research gap: </w:t>
      </w:r>
      <w:r w:rsidR="00E72A37">
        <w:t>the need for</w:t>
      </w:r>
      <w:r>
        <w:t xml:space="preserve"> further use-case mapping to harmonise standards and governing frameworks. </w:t>
      </w:r>
      <w:r>
        <w:rPr>
          <w:i/>
          <w:iCs/>
        </w:rPr>
        <w:t>(OPA Project, 2025)</w:t>
      </w:r>
    </w:p>
    <w:p w14:paraId="0719F6BC" w14:textId="03A8667A" w:rsidR="00F73AE4" w:rsidRDefault="00000000">
      <w:pPr>
        <w:spacing w:before="120" w:after="120"/>
      </w:pPr>
      <w:r>
        <w:rPr>
          <w:b/>
          <w:bCs/>
        </w:rPr>
        <w:t xml:space="preserve">Kyverno Policy Management, </w:t>
      </w:r>
      <w:r>
        <w:t xml:space="preserve">published by Kyverno Docs, discusses a Kubernetes-native policy engine enabling validate/mutate/generate actions for cluster governance. The authors conclude that Kyverno is a practical policy enforcement tool, but usability/coverage gaps remain. This work is relevant to RQ1.2 and illustrates the following research gap: </w:t>
      </w:r>
      <w:r w:rsidR="00E72A37">
        <w:t>the</w:t>
      </w:r>
      <w:r>
        <w:t xml:space="preserve"> lack of harmonised multi-framework mapping and evidence of public</w:t>
      </w:r>
      <w:r w:rsidR="00E72A37">
        <w:t>-</w:t>
      </w:r>
      <w:r>
        <w:t xml:space="preserve">sector deployment. </w:t>
      </w:r>
      <w:r>
        <w:rPr>
          <w:i/>
          <w:iCs/>
        </w:rPr>
        <w:t>(Kyverno Project, 2025)</w:t>
      </w:r>
    </w:p>
    <w:p w14:paraId="0A1B4A70" w14:textId="77777777" w:rsidR="00F73AE4" w:rsidRDefault="00000000">
      <w:pPr>
        <w:spacing w:before="120" w:after="120"/>
      </w:pPr>
      <w:r>
        <w:rPr>
          <w:b/>
          <w:bCs/>
        </w:rPr>
        <w:t xml:space="preserve">Cloud Custodian, </w:t>
      </w:r>
      <w:r>
        <w:t xml:space="preserve">published by Governance-as-Code Docs, is a multi-cloud governance engine that allows real-time rule enforcement across AWS, Azure, and GCP. The authors conclude that it demonstrates effective multi-cloud guardrail enforcement, though broader regulatory mapping is nascent. This work is relevant to RQ1 and RQ1.2 and highlights the following research gap: the lack of explicit harmonisation with BSI/ISO/NIST/UK frameworks or privacy controls. </w:t>
      </w:r>
      <w:r>
        <w:rPr>
          <w:i/>
          <w:iCs/>
        </w:rPr>
        <w:t>(Capital One, 2025)</w:t>
      </w:r>
    </w:p>
    <w:p w14:paraId="540370BF" w14:textId="77777777" w:rsidR="00F73AE4" w:rsidRDefault="00000000">
      <w:pPr>
        <w:spacing w:before="120" w:after="120"/>
      </w:pPr>
      <w:r>
        <w:rPr>
          <w:b/>
          <w:bCs/>
        </w:rPr>
        <w:t xml:space="preserve">Microsoft Defender for DevOps, </w:t>
      </w:r>
      <w:r>
        <w:t xml:space="preserve">published on Microsoft Docs, discusses automating policy checks in multi-cloud CI/CD pipelines and demonstrates preventive enforcement processes. The </w:t>
      </w:r>
      <w:r>
        <w:lastRenderedPageBreak/>
        <w:t xml:space="preserve">authors conclude that Early deployment examples show effectiveness, but gaps in cross-framework harmonisation remain. This work is relevant to RQ1.2 and illustrates the following research gap: the lack of an assessment of harmonised multi-framework controls for government PaaS/IaaS. </w:t>
      </w:r>
      <w:r>
        <w:rPr>
          <w:i/>
          <w:iCs/>
        </w:rPr>
        <w:t>(Microsoft, 2024)</w:t>
      </w:r>
    </w:p>
    <w:p w14:paraId="230922DC" w14:textId="16268A37" w:rsidR="00F73AE4" w:rsidRDefault="00000000">
      <w:pPr>
        <w:spacing w:before="120" w:after="120"/>
      </w:pPr>
      <w:r>
        <w:rPr>
          <w:b/>
          <w:bCs/>
        </w:rPr>
        <w:t xml:space="preserve">Microsoft (2025) Policy as Code with GitHub &amp; Bicep, </w:t>
      </w:r>
      <w:r>
        <w:t xml:space="preserve">published by Microsoft Learn Docs, discusses GitOps-based Azure Policy authoring and deployment. The authors conclude that it proves </w:t>
      </w:r>
      <w:r w:rsidR="00E72A37">
        <w:t xml:space="preserve">the </w:t>
      </w:r>
      <w:r>
        <w:t xml:space="preserve">operationalisation of standard-derived guardrails, </w:t>
      </w:r>
      <w:r w:rsidR="00E72A37">
        <w:t>only</w:t>
      </w:r>
      <w:r>
        <w:t xml:space="preserve"> on</w:t>
      </w:r>
      <w:r w:rsidR="00E72A37">
        <w:t xml:space="preserve"> Azure</w:t>
      </w:r>
      <w:r>
        <w:t xml:space="preserve">. This work is relevant to RQ1 and RQ1.2 and points out the following research gap: the lack of multi-cloud or harmonisation. </w:t>
      </w:r>
      <w:r>
        <w:rPr>
          <w:i/>
          <w:iCs/>
        </w:rPr>
        <w:t>(Microsoft Docs, 2025)</w:t>
      </w:r>
    </w:p>
    <w:p w14:paraId="308B12BC" w14:textId="77777777" w:rsidR="00F73AE4" w:rsidRDefault="00000000">
      <w:pPr>
        <w:spacing w:before="120" w:after="120"/>
      </w:pPr>
      <w:r>
        <w:rPr>
          <w:b/>
          <w:bCs/>
        </w:rPr>
        <w:t xml:space="preserve">IBM Cloud (2024). Cloud Framework for Financial Services—Security &amp; Compliance Controls, </w:t>
      </w:r>
      <w:r>
        <w:t xml:space="preserve">published by IBM Docs, discusses Industry security baselines and automated compliance in finance. The authors conclude that it confirms the feasibility of cross-standard harmonisation. This work is relevant to RQ1 and RQ1.2 and points out the following research gap: the need for broader sector mapping (public sector). </w:t>
      </w:r>
      <w:r>
        <w:rPr>
          <w:i/>
          <w:iCs/>
        </w:rPr>
        <w:t>(IBM, 2024)</w:t>
      </w:r>
    </w:p>
    <w:p w14:paraId="625A94B4" w14:textId="243563F9" w:rsidR="00F73AE4" w:rsidRDefault="00000000">
      <w:pPr>
        <w:spacing w:before="120" w:after="120"/>
      </w:pPr>
      <w:r>
        <w:rPr>
          <w:b/>
          <w:bCs/>
        </w:rPr>
        <w:t xml:space="preserve">The Information Commissioner's Office (2023) Guidance on Anonymisation &amp; PETs, </w:t>
      </w:r>
      <w:r>
        <w:t xml:space="preserve">published by ICO Docs, discusses </w:t>
      </w:r>
      <w:r w:rsidR="00E72A37">
        <w:t>“</w:t>
      </w:r>
      <w:r w:rsidRPr="00E72A37">
        <w:rPr>
          <w:i/>
          <w:iCs/>
        </w:rPr>
        <w:t>Best practices</w:t>
      </w:r>
      <w:r w:rsidR="00E72A37">
        <w:t>”</w:t>
      </w:r>
      <w:r>
        <w:t xml:space="preserve"> for privacy-enhancing technologies and data minimisation. The authors conclude that it is critical to define privacy evidence and enforcement. This work is relevant to RQ1.2 and RQ1.4 and points out the following research gap: a lack of guidance on technical implementation and automation. According to the USENIX Security '24 Fall Accepted Papers, there is no paper titled "Productionizing Policy Engines at Scale" that addresses empirical studies on drift management and scaling policy enforcement. As a result, this source does not cover discussions on regulatory harmonisation or government practices in this area. </w:t>
      </w:r>
      <w:r>
        <w:rPr>
          <w:i/>
          <w:iCs/>
        </w:rPr>
        <w:t>(USENIX, 2024)</w:t>
      </w:r>
    </w:p>
    <w:p w14:paraId="4807B87F" w14:textId="77777777" w:rsidR="00F73AE4" w:rsidRDefault="00000000">
      <w:pPr>
        <w:spacing w:before="120" w:after="120"/>
      </w:pPr>
      <w:r>
        <w:rPr>
          <w:b/>
          <w:bCs/>
        </w:rPr>
        <w:t xml:space="preserve">VMware (2024) Tanzu Mission Control — Policy Management, </w:t>
      </w:r>
      <w:r>
        <w:t xml:space="preserve">published by VMware Docs, discusses Enterprise-wide Kubernetes cluster governance with PaC orchestration. The authors conclude that it demonstrates orchestration and enforcement over distributed PaaS workloads. This work is relevant to RQ1 and RQ1.2 and highlights the following research gap: a need for greater focus on cross-framework harmonisation. According to Red Hat, Gatekeeper enforces policies on all cluster resources through validating and mutating admission webhooks at the API server level. This work is relevant to RQ1.2 and highlights the following research gap: the need to map across cross-framework and regulatory contexts. </w:t>
      </w:r>
      <w:r>
        <w:rPr>
          <w:i/>
          <w:iCs/>
        </w:rPr>
        <w:t>(Red Hat, 2024)</w:t>
      </w:r>
    </w:p>
    <w:p w14:paraId="6B3DCAAF" w14:textId="10942B4F" w:rsidR="00F73AE4" w:rsidRDefault="00000000">
      <w:pPr>
        <w:spacing w:before="120" w:after="120"/>
      </w:pPr>
      <w:r>
        <w:rPr>
          <w:b/>
          <w:bCs/>
        </w:rPr>
        <w:t xml:space="preserve">Microsoft (2024) Defender for Cloud — Regulatory Compliance, </w:t>
      </w:r>
      <w:r>
        <w:t xml:space="preserve">published by Microsoft Learn, discusses Automated mapping of Azure resources to standards/compliance baselines. The authors conclude that </w:t>
      </w:r>
      <w:r w:rsidR="00282AEA">
        <w:t>operationalises</w:t>
      </w:r>
      <w:r>
        <w:t xml:space="preserve"> multi-standard mapping in cloud environments. This work is relevant to RQ1 and RQ1.2 and </w:t>
      </w:r>
      <w:r w:rsidR="00282AEA">
        <w:t>highlights</w:t>
      </w:r>
      <w:r>
        <w:t xml:space="preserve"> the following research gap: </w:t>
      </w:r>
      <w:r w:rsidR="00282AEA">
        <w:t xml:space="preserve">it has </w:t>
      </w:r>
      <w:r>
        <w:t xml:space="preserve">not </w:t>
      </w:r>
      <w:r w:rsidR="00282AEA">
        <w:t xml:space="preserve">been </w:t>
      </w:r>
      <w:r>
        <w:t xml:space="preserve">demonstrated in multi-cloud or government PaaS/IaaS settings. </w:t>
      </w:r>
      <w:r>
        <w:rPr>
          <w:i/>
          <w:iCs/>
        </w:rPr>
        <w:t>(Microsoft, 2024)</w:t>
      </w:r>
    </w:p>
    <w:p w14:paraId="06367E55" w14:textId="77777777" w:rsidR="00282AEA" w:rsidRDefault="00000000">
      <w:pPr>
        <w:spacing w:before="120" w:after="120"/>
      </w:pPr>
      <w:r>
        <w:rPr>
          <w:b/>
          <w:bCs/>
        </w:rPr>
        <w:t xml:space="preserve">AWS (2023) Security Hub — Foundational Security Best Practices, </w:t>
      </w:r>
      <w:r>
        <w:t xml:space="preserve">published by AWS Docs, discusses Rule-based automated compliance scanning for AWS resources. The authors conclude that it provides automated evidence generation for cloud-native environments. This work is relevant to RQ1.2 and RQ1.4 and spotlights the following research gap: limited mapping to harmonised frameworks or multi-cloud contexts. </w:t>
      </w:r>
    </w:p>
    <w:p w14:paraId="3C9580A7" w14:textId="2BD2FA56" w:rsidR="00F73AE4" w:rsidRDefault="00000000">
      <w:pPr>
        <w:spacing w:before="120" w:after="120"/>
      </w:pPr>
      <w:r>
        <w:t xml:space="preserve">The whitepaper </w:t>
      </w:r>
      <w:r w:rsidRPr="00282AEA">
        <w:rPr>
          <w:b/>
          <w:bCs/>
        </w:rPr>
        <w:t>Zero Trust: Charting a Path to Stronger Security</w:t>
      </w:r>
      <w:r>
        <w:t xml:space="preserve"> discusses the evolution of security models and emphasises the importance of Zero Trust in contemporary cloud </w:t>
      </w:r>
      <w:r>
        <w:lastRenderedPageBreak/>
        <w:t xml:space="preserve">environments, particularly in modern approaches to secure identity and policy enforcement across cloud platforms (Zero Trust: Charting a Path to Stronger Security, n.d.). This work is relevant to RQ1 and RQ1.2 and </w:t>
      </w:r>
      <w:r w:rsidR="00282AEA">
        <w:t>highlights the following research gap: the need for more evidence on the public sector/government.</w:t>
      </w:r>
      <w:r>
        <w:t xml:space="preserve"> PaaS/IaaS contexts. </w:t>
      </w:r>
      <w:r>
        <w:rPr>
          <w:i/>
          <w:iCs/>
        </w:rPr>
        <w:t>(AWS, Google, Microsoft, 2023)</w:t>
      </w:r>
    </w:p>
    <w:p w14:paraId="4E7561DB" w14:textId="77777777" w:rsidR="00F73AE4" w:rsidRDefault="00000000">
      <w:pPr>
        <w:spacing w:before="120" w:after="120"/>
      </w:pPr>
      <w:r>
        <w:rPr>
          <w:b/>
          <w:bCs/>
        </w:rPr>
        <w:t xml:space="preserve">European Commission (2023) EUCS — EU Cloud Services Cybersecurity Certification Scheme (Draft), </w:t>
      </w:r>
      <w:r>
        <w:t xml:space="preserve">published by EU Docs, defines a unified EU cloud certification scheme with assurance levels, governance, isolation, data treatment, and national security exemptions. The authors conclude that this Structure supports EU-wide harmonisation, providing direct cross-jurisdiction alignment for RQ1. This work is relevant to RQ1 and RQ1.2 and highlights the following research gap: a draft scheme that is not yet operational or mapped to automation tools. </w:t>
      </w:r>
      <w:r>
        <w:rPr>
          <w:i/>
          <w:iCs/>
        </w:rPr>
        <w:t>(European Commission, 2023)</w:t>
      </w:r>
    </w:p>
    <w:p w14:paraId="0837EA93" w14:textId="77777777" w:rsidR="00F73AE4" w:rsidRDefault="00000000">
      <w:pPr>
        <w:spacing w:before="120" w:after="120"/>
      </w:pPr>
      <w:proofErr w:type="spellStart"/>
      <w:r>
        <w:rPr>
          <w:b/>
          <w:bCs/>
        </w:rPr>
        <w:t>Bundesministerium</w:t>
      </w:r>
      <w:proofErr w:type="spellEnd"/>
      <w:r>
        <w:rPr>
          <w:b/>
          <w:bCs/>
        </w:rPr>
        <w:t xml:space="preserve"> des </w:t>
      </w:r>
      <w:proofErr w:type="spellStart"/>
      <w:r>
        <w:rPr>
          <w:b/>
          <w:bCs/>
        </w:rPr>
        <w:t>Innern</w:t>
      </w:r>
      <w:proofErr w:type="spellEnd"/>
      <w:r>
        <w:rPr>
          <w:b/>
          <w:bCs/>
        </w:rPr>
        <w:t xml:space="preserve"> (2024). German Federal Cloud Strategy, </w:t>
      </w:r>
      <w:r>
        <w:t xml:space="preserve">published by German Federal Docs, discusses Germany's national cloud governance—sovereignty and security-by-design. The authors conclude that Anchors RQ1 in the German context and multi-cloud harmonisation. This work is relevant to RQ1 and RQ1.2 and illustrates the following research gap: a lack of mapping for multi-framework automation or evidence generation. </w:t>
      </w:r>
      <w:r>
        <w:rPr>
          <w:i/>
          <w:iCs/>
        </w:rPr>
        <w:t>(BMI (Germany), 2024)</w:t>
      </w:r>
    </w:p>
    <w:p w14:paraId="642EBEF9" w14:textId="77777777" w:rsidR="00F73AE4" w:rsidRDefault="00000000">
      <w:pPr>
        <w:spacing w:before="120" w:after="120"/>
      </w:pPr>
      <w:r>
        <w:rPr>
          <w:b/>
          <w:bCs/>
        </w:rPr>
        <w:t xml:space="preserve">ENISA (2024) Sovereign Cloud Security Requirements, </w:t>
      </w:r>
      <w:r>
        <w:t xml:space="preserve">published by ENISA Docs, discusses Requirements for EU sovereign cloud—data residency, jurisdiction, and identity restrictions. The authors conclude that it is critical for sovereignty-aware policy intents and cross-border mapping. This work is relevant to RQ1, RQ1.2, and RQ1.4 and points out the following research gap: Insufficient technical mapping to PaC guardrail tools. </w:t>
      </w:r>
      <w:r>
        <w:rPr>
          <w:i/>
          <w:iCs/>
        </w:rPr>
        <w:t>(ENISA, 2024)</w:t>
      </w:r>
    </w:p>
    <w:p w14:paraId="0B7D3C58" w14:textId="77777777" w:rsidR="00282AEA" w:rsidRDefault="00000000">
      <w:pPr>
        <w:spacing w:before="120" w:after="120"/>
      </w:pPr>
      <w:proofErr w:type="spellStart"/>
      <w:r>
        <w:rPr>
          <w:b/>
          <w:bCs/>
        </w:rPr>
        <w:t>HashiCorp</w:t>
      </w:r>
      <w:proofErr w:type="spellEnd"/>
      <w:r>
        <w:rPr>
          <w:b/>
          <w:bCs/>
        </w:rPr>
        <w:t xml:space="preserve"> (2024). Terraform Enterprise Governance Features, </w:t>
      </w:r>
      <w:r>
        <w:t xml:space="preserve">published by </w:t>
      </w:r>
      <w:proofErr w:type="spellStart"/>
      <w:r>
        <w:t>HashiCorp</w:t>
      </w:r>
      <w:proofErr w:type="spellEnd"/>
      <w:r>
        <w:t xml:space="preserve"> Docs, discusses Sentinel policies, cost governance, and infrastructure lifecycle enforcement. The authors conclude that there is a concrete example of preventive enforcement and governance workflows. This work is relevant to RQ1 and RQ1.2 and highlights the following research gap: the need for inclusion in multi-framework harmonisation and evidence. </w:t>
      </w:r>
    </w:p>
    <w:p w14:paraId="706151C9" w14:textId="27B2A554" w:rsidR="00F73AE4" w:rsidRDefault="00000000">
      <w:pPr>
        <w:spacing w:before="120" w:after="120"/>
      </w:pPr>
      <w:r>
        <w:t xml:space="preserve">Ramachandran et al. (2024) highlight that executing a robust quality assurance program grounded in an extensive risk reduction framework is key for effective cloud operation, enabling more seamless transitions and enhancing the sustained benefits of cloud adoption (Ramachandran et al., 2024). This work is relevant to RQ1 and RQ1.2 and highlights the following research gap: the lack of technical automation or PaC mapping in the public sector. </w:t>
      </w:r>
      <w:r>
        <w:rPr>
          <w:i/>
          <w:iCs/>
        </w:rPr>
        <w:t>(McKinsey &amp; Company, 2023)</w:t>
      </w:r>
    </w:p>
    <w:p w14:paraId="0A2AD657" w14:textId="4C695687" w:rsidR="00282AEA" w:rsidRDefault="00000000">
      <w:pPr>
        <w:spacing w:before="120" w:after="120"/>
      </w:pPr>
      <w:r>
        <w:rPr>
          <w:b/>
          <w:bCs/>
        </w:rPr>
        <w:t xml:space="preserve">Microsoft (2024) Entra Permissions Management, </w:t>
      </w:r>
      <w:r>
        <w:t xml:space="preserve">published by Microsoft Docs, discusses Cross-cloud least-privilege analytics and entitlement management. The authors conclude that it strengthens identity/entitlement governance in guardrails. This work is relevant to RQ1 and RQ1.2 and highlights the following research gap: </w:t>
      </w:r>
      <w:r w:rsidR="00282AEA">
        <w:t>the</w:t>
      </w:r>
      <w:r>
        <w:t xml:space="preserve"> </w:t>
      </w:r>
      <w:r w:rsidR="00282AEA">
        <w:t>limited</w:t>
      </w:r>
      <w:r>
        <w:t xml:space="preserve"> mapping and automation</w:t>
      </w:r>
      <w:r w:rsidR="00282AEA">
        <w:t xml:space="preserve"> of full-spectrum frameworks</w:t>
      </w:r>
      <w:r>
        <w:t xml:space="preserve">. </w:t>
      </w:r>
    </w:p>
    <w:p w14:paraId="608B8B79" w14:textId="32E661C6" w:rsidR="00F73AE4" w:rsidRDefault="00000000">
      <w:pPr>
        <w:spacing w:before="120" w:after="120"/>
      </w:pPr>
      <w:r>
        <w:t xml:space="preserve">According to Gartner, cloud concentration risk has become a significant emerging issue for many organisations. This work is relevant to RQ1, RQ1.2, and RQ1.3 and highlights the following research gap: a lack of mapping of policy automation across multiple frameworks. According to Gartner Research, the rapid evolution of cloud-native application deployment is driving security operations teams to adopt AI-assisted capabilities </w:t>
      </w:r>
      <w:r w:rsidR="00282AEA">
        <w:t>that</w:t>
      </w:r>
      <w:r>
        <w:t xml:space="preserve"> help detect threats and enable responses </w:t>
      </w:r>
      <w:r>
        <w:lastRenderedPageBreak/>
        <w:t xml:space="preserve">within the cloud infrastructure and application context. This work is relevant to RQ1.2 and RQ1.4 and highlights the following research gap: further work </w:t>
      </w:r>
      <w:r w:rsidR="00282AEA">
        <w:t xml:space="preserve">is needed </w:t>
      </w:r>
      <w:r>
        <w:t xml:space="preserve">on standards mapping and public-sector validation. </w:t>
      </w:r>
      <w:r>
        <w:rPr>
          <w:i/>
          <w:iCs/>
        </w:rPr>
        <w:t>(CSIRO, 2024)</w:t>
      </w:r>
    </w:p>
    <w:p w14:paraId="647279BF" w14:textId="77777777" w:rsidR="00F73AE4" w:rsidRDefault="00000000">
      <w:pPr>
        <w:spacing w:before="120" w:after="120"/>
      </w:pPr>
      <w:r>
        <w:rPr>
          <w:b/>
          <w:bCs/>
        </w:rPr>
        <w:t xml:space="preserve">Microsoft (2023) Azure Blueprints—Regulatory Compliance, </w:t>
      </w:r>
      <w:r>
        <w:t xml:space="preserve">published by Microsoft Docs, discusses package policy definitions/configurations for standards such as ISO/IEC 27001 and FedRAMP. The authors conclude that Blueprints show how standards translate to deployable guardrails. This work is relevant to RQ1.2 and RQ1.4 and highlights the following research gap: the lack of cross-cloud, sector-wide harmonisation. Transitioning from examining these regulatory structures, we now explore Evidence Automation, which has a central role in assuring compliance and streamlining policy enforcement in cloud environments. </w:t>
      </w:r>
    </w:p>
    <w:p w14:paraId="16B57798" w14:textId="77777777" w:rsidR="00F73AE4" w:rsidRPr="001B76EB" w:rsidRDefault="00000000">
      <w:pPr>
        <w:pStyle w:val="Heading1"/>
        <w:keepNext w:val="0"/>
        <w:keepLines w:val="0"/>
        <w:spacing w:before="480" w:after="240"/>
        <w:rPr>
          <w:color w:val="auto"/>
        </w:rPr>
      </w:pPr>
      <w:r w:rsidRPr="001B76EB">
        <w:rPr>
          <w:color w:val="auto"/>
        </w:rPr>
        <w:t>Evidence Automation</w:t>
      </w:r>
    </w:p>
    <w:p w14:paraId="4AB9C893" w14:textId="77777777" w:rsidR="00F73AE4" w:rsidRDefault="00000000">
      <w:pPr>
        <w:spacing w:before="120" w:after="120"/>
      </w:pPr>
      <w:r>
        <w:rPr>
          <w:b/>
          <w:bCs/>
        </w:rPr>
        <w:t xml:space="preserve">CISA Binding Operational Directive 23-01, </w:t>
      </w:r>
      <w:r>
        <w:t xml:space="preserve">published by US Federal Directives, mandates continuous scanning and asset identification for federal agencies. The authors conclude that the set of functional benchmarks for evidence cadence in cloud compliance. This work is relevant to RQ1.4 and highlights the following research gap: the lack of automation for the full spectrum of harmonised guardrails. </w:t>
      </w:r>
      <w:r>
        <w:rPr>
          <w:i/>
          <w:iCs/>
        </w:rPr>
        <w:t>(CISA, 2023)</w:t>
      </w:r>
    </w:p>
    <w:p w14:paraId="54509EBF" w14:textId="77777777" w:rsidR="00F73AE4" w:rsidRDefault="00000000">
      <w:pPr>
        <w:spacing w:before="120" w:after="120"/>
      </w:pPr>
      <w:r>
        <w:rPr>
          <w:b/>
          <w:bCs/>
        </w:rPr>
        <w:t xml:space="preserve">The European Data Protection Board (2022) Guidelines 05/2021 on Data Breach Notification, </w:t>
      </w:r>
      <w:r>
        <w:t xml:space="preserve">published by the EDPB, define mandatory processes/timelines for breach notification/reporting. The authors conclude that the set of evidence-reporting expectations is critical to cloud compliance. This work is relevant to RQ1 and RQ1.4 and highlights the following research gap: the need for integration with technical PaC controls and cloud-native monitoring. </w:t>
      </w:r>
      <w:r>
        <w:rPr>
          <w:i/>
          <w:iCs/>
        </w:rPr>
        <w:t>(EDPB, 2022)</w:t>
      </w:r>
    </w:p>
    <w:p w14:paraId="33E6DC14" w14:textId="77777777" w:rsidR="00F73AE4" w:rsidRDefault="00000000">
      <w:pPr>
        <w:spacing w:before="120" w:after="120"/>
      </w:pPr>
      <w:r>
        <w:rPr>
          <w:b/>
          <w:bCs/>
        </w:rPr>
        <w:t xml:space="preserve">AWS (2024) IAM Access Analyser—Policy Validation, </w:t>
      </w:r>
      <w:r>
        <w:t xml:space="preserve">published by AWS Docs, discusses Automated reasoning for IAM policy validation/detection of risky access. The authors conclude that this shows the utility of native cloud tools for enforcing guardrails. This work is relevant to RQ1 and RQ1.4 and brings out the following research gap: the lack of harmonisation across multi-cloud/multi-standard environments or a consistent monitoring cadence. </w:t>
      </w:r>
      <w:r>
        <w:rPr>
          <w:i/>
          <w:iCs/>
        </w:rPr>
        <w:t>(AWS, 2024)</w:t>
      </w:r>
    </w:p>
    <w:p w14:paraId="3A95CB2D" w14:textId="638C7C55" w:rsidR="00F73AE4" w:rsidRDefault="00000000">
      <w:pPr>
        <w:spacing w:before="120" w:after="120"/>
      </w:pPr>
      <w:r>
        <w:rPr>
          <w:b/>
          <w:bCs/>
        </w:rPr>
        <w:t xml:space="preserve">SANS Institute (2023) Cloud Security Observability, </w:t>
      </w:r>
      <w:r>
        <w:t xml:space="preserve">published by SANS Docs, discusses monitoring blind spots and policy drift management in the cloud. The authors conclude that </w:t>
      </w:r>
      <w:r w:rsidR="00572F6F">
        <w:t xml:space="preserve">this </w:t>
      </w:r>
      <w:r>
        <w:t>supports evidence-</w:t>
      </w:r>
      <w:r w:rsidR="00572F6F">
        <w:t xml:space="preserve">based </w:t>
      </w:r>
      <w:r>
        <w:t xml:space="preserve">policy development and monitoring automation. This work is relevant to RQ1.4 and highlights the following research gap: no multi-framework harmonisation has yet been mapped. </w:t>
      </w:r>
      <w:r>
        <w:rPr>
          <w:i/>
          <w:iCs/>
        </w:rPr>
        <w:t>(SANS Institute, 2023)</w:t>
      </w:r>
    </w:p>
    <w:p w14:paraId="1FA04402" w14:textId="77777777" w:rsidR="00F73AE4" w:rsidRPr="00572F6F" w:rsidRDefault="00000000">
      <w:pPr>
        <w:pStyle w:val="Heading1"/>
        <w:keepNext w:val="0"/>
        <w:keepLines w:val="0"/>
        <w:spacing w:before="480" w:after="240"/>
        <w:rPr>
          <w:color w:val="auto"/>
        </w:rPr>
      </w:pPr>
      <w:r w:rsidRPr="00572F6F">
        <w:rPr>
          <w:color w:val="auto"/>
        </w:rPr>
        <w:t>General Governance</w:t>
      </w:r>
    </w:p>
    <w:p w14:paraId="625DBF37" w14:textId="77777777" w:rsidR="00F73AE4" w:rsidRDefault="00000000">
      <w:pPr>
        <w:spacing w:before="120" w:after="120"/>
      </w:pPr>
      <w:r>
        <w:rPr>
          <w:b/>
          <w:bCs/>
        </w:rPr>
        <w:t>The UK Cabinet Office (2023) Government Security Policy Framework (SPF)</w:t>
      </w:r>
      <w:r>
        <w:t xml:space="preserve"> discusses Mandatory requirements for UK government information security. The authors conclude that it is directly relevant for cross-jurisdiction harmonisation of standards. This work is relevant to RQ1 and highlights the following research gap: no multi-cloud/proof of technical automation is provided. </w:t>
      </w:r>
      <w:r>
        <w:rPr>
          <w:i/>
          <w:iCs/>
        </w:rPr>
        <w:t>(UK Cabinet Office, 2023)</w:t>
      </w:r>
    </w:p>
    <w:p w14:paraId="417D8D8D" w14:textId="32B95768" w:rsidR="00F73AE4" w:rsidRDefault="00000000">
      <w:pPr>
        <w:spacing w:before="120" w:after="120"/>
      </w:pPr>
      <w:r>
        <w:rPr>
          <w:b/>
          <w:bCs/>
        </w:rPr>
        <w:lastRenderedPageBreak/>
        <w:t xml:space="preserve">BSI (2024) BSI Cloud Security Guidance (Germany), </w:t>
      </w:r>
      <w:r>
        <w:t xml:space="preserve">published by BSI Docs, defines cloud compliance expectations for German public institutions. The authors conclude that the German regulatory strand is the anchor for harmonisation. This work is relevant to RQ1 and identifies the following research gap: </w:t>
      </w:r>
      <w:r w:rsidR="00667114">
        <w:t>the</w:t>
      </w:r>
      <w:r>
        <w:t xml:space="preserve"> </w:t>
      </w:r>
      <w:r w:rsidR="00667114">
        <w:t>need for</w:t>
      </w:r>
      <w:r>
        <w:t xml:space="preserve"> broader cross-jurisdictional integration and implementation. </w:t>
      </w:r>
      <w:r>
        <w:rPr>
          <w:i/>
          <w:iCs/>
        </w:rPr>
        <w:t>(BSI, 2024)</w:t>
      </w:r>
    </w:p>
    <w:p w14:paraId="08AC3BA2" w14:textId="3D616640" w:rsidR="00F73AE4" w:rsidRDefault="00000000">
      <w:pPr>
        <w:spacing w:before="120" w:after="120"/>
      </w:pPr>
      <w:r>
        <w:rPr>
          <w:b/>
          <w:bCs/>
        </w:rPr>
        <w:t>Deloitte (2024)</w:t>
      </w:r>
      <w:r w:rsidR="00667114">
        <w:rPr>
          <w:b/>
          <w:bCs/>
        </w:rPr>
        <w:t xml:space="preserve"> on,</w:t>
      </w:r>
      <w:r>
        <w:rPr>
          <w:b/>
          <w:bCs/>
        </w:rPr>
        <w:t xml:space="preserve"> Government Cloud Adoption Insights, </w:t>
      </w:r>
      <w:r>
        <w:t xml:space="preserve">published by Deloitte Docs, identifies governance fragmentation and regulatory complexity </w:t>
      </w:r>
      <w:r w:rsidR="00667114">
        <w:t>across</w:t>
      </w:r>
      <w:r>
        <w:t xml:space="preserve"> EU states. The authors conclude that the empirical study underlines the need for harmonisation and mapping. This work is relevant to RQ1 and points out the following research gap: the lack of operational technical samples or guardrail code samples. </w:t>
      </w:r>
      <w:r>
        <w:rPr>
          <w:i/>
          <w:iCs/>
        </w:rPr>
        <w:t>(Deloitte, 2024)</w:t>
      </w:r>
    </w:p>
    <w:p w14:paraId="52786E6C" w14:textId="77777777" w:rsidR="00F73AE4" w:rsidRPr="00667114" w:rsidRDefault="00000000">
      <w:pPr>
        <w:pStyle w:val="Heading1"/>
        <w:keepNext w:val="0"/>
        <w:keepLines w:val="0"/>
        <w:spacing w:before="480" w:after="240"/>
        <w:rPr>
          <w:color w:val="auto"/>
        </w:rPr>
      </w:pPr>
      <w:r w:rsidRPr="00667114">
        <w:rPr>
          <w:color w:val="auto"/>
        </w:rPr>
        <w:t>Human Factors</w:t>
      </w:r>
    </w:p>
    <w:p w14:paraId="634B33D5" w14:textId="77777777" w:rsidR="00667114" w:rsidRDefault="00000000">
      <w:pPr>
        <w:spacing w:before="120" w:after="120"/>
      </w:pPr>
      <w:r>
        <w:rPr>
          <w:b/>
          <w:bCs/>
        </w:rPr>
        <w:t xml:space="preserve">Cloud architecture patterns: </w:t>
      </w:r>
      <w:r w:rsidR="00667114">
        <w:rPr>
          <w:b/>
          <w:bCs/>
        </w:rPr>
        <w:t>U</w:t>
      </w:r>
      <w:r>
        <w:rPr>
          <w:b/>
          <w:bCs/>
        </w:rPr>
        <w:t xml:space="preserve">sing Microsoft Azure, </w:t>
      </w:r>
      <w:r>
        <w:t xml:space="preserve">published by Google Books, introduces key architectural patterns for designing applications on Microsoft Azure, </w:t>
      </w:r>
      <w:r w:rsidR="00667114">
        <w:t>with relevance</w:t>
      </w:r>
      <w:r>
        <w:t xml:space="preserve"> to multi-cloud strategies and automation. The authors conclude that Architectural frameworks foster maintainability and </w:t>
      </w:r>
      <w:r w:rsidR="00667114">
        <w:t>governance but</w:t>
      </w:r>
      <w:r>
        <w:t xml:space="preserve"> need explicit modelling for PaC and compliance assurance. This work is relevant to RQ1.3 and RQ1.4 and highlights the following research gap: </w:t>
      </w:r>
      <w:r w:rsidR="00667114">
        <w:t>the</w:t>
      </w:r>
      <w:r>
        <w:t xml:space="preserve"> lack of effective guidance on </w:t>
      </w:r>
      <w:r w:rsidR="00667114">
        <w:t>the</w:t>
      </w:r>
      <w:r>
        <w:t xml:space="preserve"> </w:t>
      </w:r>
      <w:r w:rsidR="00667114">
        <w:t>harmonised</w:t>
      </w:r>
      <w:r>
        <w:t xml:space="preserve"> deployment </w:t>
      </w:r>
      <w:r w:rsidR="00667114">
        <w:t xml:space="preserve">of guardrails </w:t>
      </w:r>
      <w:r>
        <w:t xml:space="preserve">using PaC tools across regulated sectors. </w:t>
      </w:r>
    </w:p>
    <w:p w14:paraId="7F8377A0" w14:textId="77777777" w:rsidR="00667114" w:rsidRDefault="00000000">
      <w:pPr>
        <w:spacing w:before="120" w:after="120"/>
      </w:pPr>
      <w:r w:rsidRPr="00667114">
        <w:rPr>
          <w:b/>
          <w:bCs/>
        </w:rPr>
        <w:t>Implementing SOA: Total Architecture in Practice</w:t>
      </w:r>
      <w:r>
        <w:t xml:space="preserve"> presents practical examples that illustrate the connection between business requirements, business process design, and service architecture, emphasising the importance of matching these elements for the effective deployment of Service-Oriented Architecture (Brown, 2008). This work is relevant to RQ1.3 and RQ1.4 and highlights the following research gap: </w:t>
      </w:r>
      <w:r w:rsidR="00667114">
        <w:t>the</w:t>
      </w:r>
      <w:r>
        <w:t xml:space="preserve"> lack of effective guidance on </w:t>
      </w:r>
      <w:r w:rsidR="00667114">
        <w:t>the</w:t>
      </w:r>
      <w:r>
        <w:t xml:space="preserve"> </w:t>
      </w:r>
      <w:r w:rsidR="00667114">
        <w:t>harmonised</w:t>
      </w:r>
      <w:r>
        <w:t xml:space="preserve"> deployment </w:t>
      </w:r>
      <w:r w:rsidR="00667114">
        <w:t xml:space="preserve">of guardrails </w:t>
      </w:r>
      <w:r>
        <w:t xml:space="preserve">using PaC tools across regulated sectors. </w:t>
      </w:r>
    </w:p>
    <w:p w14:paraId="71310464" w14:textId="32347D55" w:rsidR="00F73AE4" w:rsidRDefault="00000000">
      <w:pPr>
        <w:spacing w:before="120" w:after="120"/>
      </w:pPr>
      <w:r>
        <w:t xml:space="preserve">According to the book </w:t>
      </w:r>
      <w:r w:rsidRPr="00667114">
        <w:rPr>
          <w:b/>
          <w:bCs/>
        </w:rPr>
        <w:t>Software Architecture: A Comprehensive Framework and Guide for Practitioners</w:t>
      </w:r>
      <w:r>
        <w:t xml:space="preserve">, Vogel and colleagues provide a well-structured, thorough foundation for understanding the complex field of software architecture. This work is relevant to RQ1.3 and RQ1.4 and </w:t>
      </w:r>
      <w:r w:rsidR="00667114">
        <w:t>high</w:t>
      </w:r>
      <w:r>
        <w:t xml:space="preserve">lights the following research gap: a lack of usable guidance on </w:t>
      </w:r>
      <w:r w:rsidR="00667114">
        <w:t>the</w:t>
      </w:r>
      <w:r>
        <w:t xml:space="preserve"> </w:t>
      </w:r>
      <w:r w:rsidR="00667114">
        <w:t>harmonised</w:t>
      </w:r>
      <w:r>
        <w:t xml:space="preserve"> deployment </w:t>
      </w:r>
      <w:r w:rsidR="00667114">
        <w:t xml:space="preserve">of guardrails </w:t>
      </w:r>
      <w:r>
        <w:t xml:space="preserve">using PaC tools across regulated sectors. </w:t>
      </w:r>
      <w:r>
        <w:rPr>
          <w:i/>
          <w:iCs/>
        </w:rPr>
        <w:t>(O Vogel, I Arnold, A Chughtai, T Kehrer, 2011)</w:t>
      </w:r>
    </w:p>
    <w:p w14:paraId="00826465" w14:textId="0FE547AF" w:rsidR="00F73AE4" w:rsidRDefault="00000000">
      <w:pPr>
        <w:spacing w:before="120" w:after="120"/>
      </w:pPr>
      <w:r>
        <w:rPr>
          <w:b/>
          <w:bCs/>
        </w:rPr>
        <w:t xml:space="preserve">Software architecture: The hard parts, </w:t>
      </w:r>
      <w:r>
        <w:t xml:space="preserve">published by O'Reilly, discusses Highlights of architectural trade-offs for the cloud, including automation, modularity, and standardisation in policy enforcement. The authors conclude that Architectural frameworks foster maintainability and </w:t>
      </w:r>
      <w:r w:rsidR="00667114">
        <w:t>governance but</w:t>
      </w:r>
      <w:r>
        <w:t xml:space="preserve"> need explicit modelling for PaC and compliance assurance. This work is relevant to RQ1.3 and RQ1.4 and highlights the following research gap: </w:t>
      </w:r>
      <w:r w:rsidR="00667114">
        <w:t>the</w:t>
      </w:r>
      <w:r>
        <w:t xml:space="preserve"> lack of effective guidance on </w:t>
      </w:r>
      <w:r w:rsidR="00667114">
        <w:t>the</w:t>
      </w:r>
      <w:r>
        <w:t xml:space="preserve"> </w:t>
      </w:r>
      <w:r w:rsidR="00667114">
        <w:t>harmonised</w:t>
      </w:r>
      <w:r>
        <w:t xml:space="preserve"> deployment </w:t>
      </w:r>
      <w:r w:rsidR="00667114">
        <w:t xml:space="preserve">of guardrails </w:t>
      </w:r>
      <w:r>
        <w:t xml:space="preserve">using PaC tools across regulated sectors. </w:t>
      </w:r>
      <w:r>
        <w:rPr>
          <w:i/>
          <w:iCs/>
        </w:rPr>
        <w:t xml:space="preserve">(N Ford, M Richards, P </w:t>
      </w:r>
      <w:proofErr w:type="spellStart"/>
      <w:r>
        <w:rPr>
          <w:i/>
          <w:iCs/>
        </w:rPr>
        <w:t>Sadalage</w:t>
      </w:r>
      <w:proofErr w:type="spellEnd"/>
      <w:r>
        <w:rPr>
          <w:i/>
          <w:iCs/>
        </w:rPr>
        <w:t>, Z Dehghani, 2021)</w:t>
      </w:r>
    </w:p>
    <w:p w14:paraId="2552381B" w14:textId="1C3C9EB1" w:rsidR="00F73AE4" w:rsidRDefault="00000000">
      <w:pPr>
        <w:spacing w:before="120" w:after="120"/>
      </w:pPr>
      <w:r>
        <w:rPr>
          <w:b/>
          <w:bCs/>
        </w:rPr>
        <w:t xml:space="preserve">Software architecture evolution: Patterns, trends, and best practices, </w:t>
      </w:r>
      <w:r>
        <w:t xml:space="preserve">published by the ResearchGate Journal ID, discusses the evolution and future trends in software and cloud architecture, with relevance to context-aware automation and compliance in the cloud. Others conclude that Architectural frameworks foster maintainability and </w:t>
      </w:r>
      <w:r w:rsidR="00667114">
        <w:t>governance but</w:t>
      </w:r>
      <w:r>
        <w:t xml:space="preserve"> need explicit </w:t>
      </w:r>
      <w:r>
        <w:lastRenderedPageBreak/>
        <w:t xml:space="preserve">modelling for PaC and compliance assurance. This work is relevant to RQ1.3 and RQ1.4 and highlights the following research gap: </w:t>
      </w:r>
      <w:r w:rsidR="00667114">
        <w:t>the</w:t>
      </w:r>
      <w:r>
        <w:t xml:space="preserve"> lack of effective guidance on </w:t>
      </w:r>
      <w:r w:rsidR="00667114">
        <w:t>the</w:t>
      </w:r>
      <w:r>
        <w:t xml:space="preserve"> </w:t>
      </w:r>
      <w:r w:rsidR="00667114">
        <w:t>harmonised</w:t>
      </w:r>
      <w:r>
        <w:t xml:space="preserve"> deployment </w:t>
      </w:r>
      <w:r w:rsidR="00667114">
        <w:t xml:space="preserve">of guardrails </w:t>
      </w:r>
      <w:r>
        <w:t xml:space="preserve">using PaC tools across regulated sectors. </w:t>
      </w:r>
      <w:r>
        <w:rPr>
          <w:i/>
          <w:iCs/>
        </w:rPr>
        <w:t>(N Nivedhaa, 2024)</w:t>
      </w:r>
    </w:p>
    <w:p w14:paraId="5E3F2D3D" w14:textId="77777777" w:rsidR="00F73AE4" w:rsidRPr="00667114" w:rsidRDefault="00000000">
      <w:pPr>
        <w:pStyle w:val="Heading1"/>
        <w:keepNext w:val="0"/>
        <w:keepLines w:val="0"/>
        <w:spacing w:before="480" w:after="240"/>
        <w:rPr>
          <w:color w:val="auto"/>
        </w:rPr>
      </w:pPr>
      <w:r w:rsidRPr="00667114">
        <w:rPr>
          <w:color w:val="auto"/>
        </w:rPr>
        <w:t>References</w:t>
      </w:r>
    </w:p>
    <w:p w14:paraId="38B762CD" w14:textId="23D71C91" w:rsidR="00F73AE4" w:rsidRDefault="00FF394C" w:rsidP="00FF394C">
      <w:pPr>
        <w:pStyle w:val="Heading2"/>
      </w:pPr>
      <w:r>
        <w:t>Selected List of References</w:t>
      </w:r>
    </w:p>
    <w:p w14:paraId="6E562857" w14:textId="72831887" w:rsidR="00F73AE4" w:rsidRPr="00602062" w:rsidRDefault="00000000">
      <w:pPr>
        <w:pStyle w:val="Heading3"/>
        <w:keepNext w:val="0"/>
        <w:keepLines w:val="0"/>
        <w:spacing w:before="281" w:after="140"/>
        <w:rPr>
          <w:b w:val="0"/>
          <w:bCs w:val="0"/>
          <w:sz w:val="24"/>
          <w:szCs w:val="24"/>
        </w:rPr>
      </w:pPr>
      <w:r w:rsidRPr="00602062">
        <w:rPr>
          <w:b w:val="0"/>
          <w:bCs w:val="0"/>
          <w:color w:val="auto"/>
          <w:sz w:val="24"/>
          <w:szCs w:val="24"/>
        </w:rPr>
        <w:t>1. Rahman, A., Mahdavi-</w:t>
      </w:r>
      <w:proofErr w:type="spellStart"/>
      <w:r w:rsidRPr="00602062">
        <w:rPr>
          <w:b w:val="0"/>
          <w:bCs w:val="0"/>
          <w:color w:val="auto"/>
          <w:sz w:val="24"/>
          <w:szCs w:val="24"/>
        </w:rPr>
        <w:t>Hezaveh</w:t>
      </w:r>
      <w:proofErr w:type="spellEnd"/>
      <w:r w:rsidRPr="00602062">
        <w:rPr>
          <w:b w:val="0"/>
          <w:bCs w:val="0"/>
          <w:color w:val="auto"/>
          <w:sz w:val="24"/>
          <w:szCs w:val="24"/>
        </w:rPr>
        <w:t xml:space="preserve">, R., &amp; Williams, L. (2019). A systematic mapping study of infrastructure as code research. Information and Software Elsevier. [Read </w:t>
      </w:r>
      <w:r w:rsidR="00C278FC" w:rsidRPr="00602062">
        <w:rPr>
          <w:b w:val="0"/>
          <w:bCs w:val="0"/>
          <w:color w:val="auto"/>
          <w:sz w:val="24"/>
          <w:szCs w:val="24"/>
        </w:rPr>
        <w:t>online] (</w:t>
      </w:r>
      <w:r w:rsidRPr="00602062">
        <w:rPr>
          <w:b w:val="0"/>
          <w:bCs w:val="0"/>
          <w:color w:val="auto"/>
          <w:sz w:val="24"/>
          <w:szCs w:val="24"/>
        </w:rPr>
        <w:t>https://www.sciencedirect.com/science/article/pii/S0950584918302507)</w:t>
      </w:r>
    </w:p>
    <w:p w14:paraId="7A567196" w14:textId="77777777" w:rsidR="00F73AE4" w:rsidRPr="00602062" w:rsidRDefault="00000000">
      <w:pPr>
        <w:pStyle w:val="Heading3"/>
        <w:keepNext w:val="0"/>
        <w:keepLines w:val="0"/>
        <w:spacing w:before="140" w:after="140"/>
        <w:rPr>
          <w:b w:val="0"/>
          <w:bCs w:val="0"/>
          <w:i/>
          <w:iCs/>
          <w:sz w:val="24"/>
          <w:szCs w:val="24"/>
        </w:rPr>
      </w:pPr>
      <w:r w:rsidRPr="00602062">
        <w:rPr>
          <w:b w:val="0"/>
          <w:bCs w:val="0"/>
          <w:color w:val="auto"/>
          <w:sz w:val="24"/>
          <w:szCs w:val="24"/>
        </w:rPr>
        <w:t xml:space="preserve">- </w:t>
      </w:r>
      <w:r w:rsidRPr="00602062">
        <w:rPr>
          <w:b w:val="0"/>
          <w:bCs w:val="0"/>
          <w:i/>
          <w:iCs/>
          <w:color w:val="auto"/>
          <w:sz w:val="24"/>
          <w:szCs w:val="24"/>
        </w:rPr>
        <w:t>This paper offers a thorough review of research on Infrastructure as Code (IaC), especially regarding automation and governance. It pinpoints where more work is needed regarding aligning guardrails and Policy-as-Code (PaC) for government cloud environments. These data are directly relevant to my research on automating and harmonising policies among different frameworks.</w:t>
      </w:r>
    </w:p>
    <w:p w14:paraId="61507B8E" w14:textId="53D9AE5F" w:rsidR="00F73AE4" w:rsidRPr="00602062" w:rsidRDefault="00000000">
      <w:pPr>
        <w:pStyle w:val="Heading3"/>
        <w:keepNext w:val="0"/>
        <w:keepLines w:val="0"/>
        <w:spacing w:before="140" w:after="140"/>
        <w:rPr>
          <w:b w:val="0"/>
          <w:bCs w:val="0"/>
          <w:sz w:val="24"/>
          <w:szCs w:val="24"/>
        </w:rPr>
      </w:pPr>
      <w:r w:rsidRPr="00602062">
        <w:rPr>
          <w:b w:val="0"/>
          <w:bCs w:val="0"/>
          <w:color w:val="auto"/>
          <w:sz w:val="24"/>
          <w:szCs w:val="24"/>
        </w:rPr>
        <w:t xml:space="preserve">2. AWS (2023). Security Hub — Foundational Security Best Practices. AWS Docs. [Read </w:t>
      </w:r>
      <w:r w:rsidR="00C278FC" w:rsidRPr="00602062">
        <w:rPr>
          <w:b w:val="0"/>
          <w:bCs w:val="0"/>
          <w:color w:val="auto"/>
          <w:sz w:val="24"/>
          <w:szCs w:val="24"/>
        </w:rPr>
        <w:t>online] (</w:t>
      </w:r>
      <w:r w:rsidRPr="00602062">
        <w:rPr>
          <w:b w:val="0"/>
          <w:bCs w:val="0"/>
          <w:color w:val="auto"/>
          <w:sz w:val="24"/>
          <w:szCs w:val="24"/>
        </w:rPr>
        <w:t>https://docs.aws.amazon.com/securityhub/latest/userguide/securityhub-standards-fsbp.html)</w:t>
      </w:r>
    </w:p>
    <w:p w14:paraId="67A0DE5C" w14:textId="77777777" w:rsidR="00F73AE4" w:rsidRPr="00602062" w:rsidRDefault="00000000">
      <w:pPr>
        <w:pStyle w:val="Heading3"/>
        <w:keepNext w:val="0"/>
        <w:keepLines w:val="0"/>
        <w:spacing w:before="140" w:after="140"/>
        <w:rPr>
          <w:b w:val="0"/>
          <w:bCs w:val="0"/>
          <w:i/>
          <w:iCs/>
          <w:color w:val="auto"/>
          <w:sz w:val="24"/>
          <w:szCs w:val="24"/>
        </w:rPr>
      </w:pPr>
      <w:r w:rsidRPr="00602062">
        <w:rPr>
          <w:b w:val="0"/>
          <w:bCs w:val="0"/>
          <w:color w:val="auto"/>
          <w:sz w:val="24"/>
          <w:szCs w:val="24"/>
        </w:rPr>
        <w:t xml:space="preserve">- </w:t>
      </w:r>
      <w:r w:rsidRPr="00602062">
        <w:rPr>
          <w:b w:val="0"/>
          <w:bCs w:val="0"/>
          <w:i/>
          <w:iCs/>
          <w:color w:val="auto"/>
          <w:sz w:val="24"/>
          <w:szCs w:val="24"/>
        </w:rPr>
        <w:t>This reference shows how AWS automates compliance checks and generates evidence. However, it also highlights ongoing limitations, particularly when applying these processes across multiple cloud providers or frameworks. It stresses the importance of developing standardised approaches for policy automation.</w:t>
      </w:r>
    </w:p>
    <w:p w14:paraId="217F5F38" w14:textId="6E53D460" w:rsidR="00F73AE4" w:rsidRPr="00602062" w:rsidRDefault="00000000">
      <w:pPr>
        <w:pStyle w:val="Heading3"/>
        <w:keepNext w:val="0"/>
        <w:keepLines w:val="0"/>
        <w:spacing w:before="140" w:after="140"/>
        <w:rPr>
          <w:b w:val="0"/>
          <w:bCs w:val="0"/>
          <w:sz w:val="24"/>
          <w:szCs w:val="24"/>
        </w:rPr>
      </w:pPr>
      <w:r w:rsidRPr="00602062">
        <w:rPr>
          <w:b w:val="0"/>
          <w:bCs w:val="0"/>
          <w:color w:val="auto"/>
          <w:sz w:val="24"/>
          <w:szCs w:val="24"/>
        </w:rPr>
        <w:t xml:space="preserve">3. AWS (2024). IAM Access Analyser—Policy Validation. AWS Docs. [Read </w:t>
      </w:r>
      <w:r w:rsidR="00C278FC" w:rsidRPr="00602062">
        <w:rPr>
          <w:b w:val="0"/>
          <w:bCs w:val="0"/>
          <w:color w:val="auto"/>
          <w:sz w:val="24"/>
          <w:szCs w:val="24"/>
        </w:rPr>
        <w:t>online] (</w:t>
      </w:r>
      <w:r w:rsidRPr="00602062">
        <w:rPr>
          <w:b w:val="0"/>
          <w:bCs w:val="0"/>
          <w:color w:val="auto"/>
          <w:sz w:val="24"/>
          <w:szCs w:val="24"/>
        </w:rPr>
        <w:t>https://docs.aws.amazon.com/IAM/latest/UserGuide/access-analyzer.html)</w:t>
      </w:r>
    </w:p>
    <w:p w14:paraId="2E749B1F" w14:textId="77777777" w:rsidR="00F73AE4" w:rsidRPr="00602062" w:rsidRDefault="00000000">
      <w:pPr>
        <w:pStyle w:val="Heading3"/>
        <w:keepNext w:val="0"/>
        <w:keepLines w:val="0"/>
        <w:spacing w:before="140" w:after="140"/>
        <w:rPr>
          <w:b w:val="0"/>
          <w:bCs w:val="0"/>
          <w:sz w:val="24"/>
          <w:szCs w:val="24"/>
        </w:rPr>
      </w:pPr>
      <w:r w:rsidRPr="00602062">
        <w:rPr>
          <w:b w:val="0"/>
          <w:bCs w:val="0"/>
          <w:color w:val="auto"/>
          <w:sz w:val="24"/>
          <w:szCs w:val="24"/>
        </w:rPr>
        <w:t xml:space="preserve">- </w:t>
      </w:r>
      <w:r w:rsidRPr="00602062">
        <w:rPr>
          <w:b w:val="0"/>
          <w:bCs w:val="0"/>
          <w:i/>
          <w:iCs/>
          <w:color w:val="auto"/>
          <w:sz w:val="24"/>
          <w:szCs w:val="24"/>
        </w:rPr>
        <w:t>This document details AWS tools for policy validation and detecting misconfigurations. Even though effective within AWS, it also highlights the remaining challenge of achieving consistent policy enforcement across several cloud systems and standards.</w:t>
      </w:r>
    </w:p>
    <w:p w14:paraId="4A6FBB71" w14:textId="47F67E10" w:rsidR="00F73AE4" w:rsidRPr="00602062" w:rsidRDefault="00000000">
      <w:pPr>
        <w:pStyle w:val="Heading3"/>
        <w:keepNext w:val="0"/>
        <w:keepLines w:val="0"/>
        <w:spacing w:before="140" w:after="140"/>
        <w:rPr>
          <w:b w:val="0"/>
          <w:bCs w:val="0"/>
          <w:sz w:val="24"/>
          <w:szCs w:val="24"/>
        </w:rPr>
      </w:pPr>
      <w:r w:rsidRPr="00602062">
        <w:rPr>
          <w:b w:val="0"/>
          <w:bCs w:val="0"/>
          <w:color w:val="auto"/>
          <w:sz w:val="24"/>
          <w:szCs w:val="24"/>
        </w:rPr>
        <w:t xml:space="preserve">4. AWS (2023). Control Tower Guardrails—Mandatory vs Elective. AWS Docs. [Read </w:t>
      </w:r>
      <w:r w:rsidR="00C278FC" w:rsidRPr="00602062">
        <w:rPr>
          <w:b w:val="0"/>
          <w:bCs w:val="0"/>
          <w:color w:val="auto"/>
          <w:sz w:val="24"/>
          <w:szCs w:val="24"/>
        </w:rPr>
        <w:t>online] (</w:t>
      </w:r>
      <w:r w:rsidRPr="00602062">
        <w:rPr>
          <w:b w:val="0"/>
          <w:bCs w:val="0"/>
          <w:color w:val="auto"/>
          <w:sz w:val="24"/>
          <w:szCs w:val="24"/>
        </w:rPr>
        <w:t>https://docs.aws.amazon.com/controltower/latest/userguide/guardrails.html)</w:t>
      </w:r>
    </w:p>
    <w:p w14:paraId="3B76CD52" w14:textId="77777777" w:rsidR="00F73AE4" w:rsidRPr="00602062" w:rsidRDefault="00000000">
      <w:pPr>
        <w:pStyle w:val="Heading3"/>
        <w:keepNext w:val="0"/>
        <w:keepLines w:val="0"/>
        <w:spacing w:before="140" w:after="140"/>
        <w:rPr>
          <w:b w:val="0"/>
          <w:bCs w:val="0"/>
          <w:i/>
          <w:iCs/>
          <w:color w:val="auto"/>
          <w:sz w:val="24"/>
          <w:szCs w:val="24"/>
        </w:rPr>
      </w:pPr>
      <w:r w:rsidRPr="00602062">
        <w:rPr>
          <w:b w:val="0"/>
          <w:bCs w:val="0"/>
          <w:color w:val="auto"/>
          <w:sz w:val="24"/>
          <w:szCs w:val="24"/>
        </w:rPr>
        <w:t xml:space="preserve">- </w:t>
      </w:r>
      <w:r w:rsidRPr="00602062">
        <w:rPr>
          <w:b w:val="0"/>
          <w:bCs w:val="0"/>
          <w:i/>
          <w:iCs/>
          <w:color w:val="auto"/>
          <w:sz w:val="24"/>
          <w:szCs w:val="24"/>
        </w:rPr>
        <w:t>This resource presents how AWS classifies and enforces cloud guardrails in practice. Its lack of alignment with sector standards or other cloud platforms points to the ever-present need for solutions that work across multiple frameworks.</w:t>
      </w:r>
    </w:p>
    <w:p w14:paraId="57AF9283" w14:textId="41BE0494" w:rsidR="00F73AE4" w:rsidRPr="00602062" w:rsidRDefault="00000000">
      <w:pPr>
        <w:pStyle w:val="Heading3"/>
        <w:keepNext w:val="0"/>
        <w:keepLines w:val="0"/>
        <w:spacing w:before="140" w:after="140"/>
        <w:rPr>
          <w:b w:val="0"/>
          <w:bCs w:val="0"/>
          <w:sz w:val="24"/>
          <w:szCs w:val="24"/>
        </w:rPr>
      </w:pPr>
      <w:r w:rsidRPr="00602062">
        <w:rPr>
          <w:b w:val="0"/>
          <w:bCs w:val="0"/>
          <w:color w:val="auto"/>
          <w:sz w:val="24"/>
          <w:szCs w:val="24"/>
        </w:rPr>
        <w:t xml:space="preserve">5. AWS (2024). Service Control Policies (SCP) — Best Practices. AWS Documentation. [Read </w:t>
      </w:r>
      <w:r w:rsidR="00C278FC" w:rsidRPr="00602062">
        <w:rPr>
          <w:b w:val="0"/>
          <w:bCs w:val="0"/>
          <w:color w:val="auto"/>
          <w:sz w:val="24"/>
          <w:szCs w:val="24"/>
        </w:rPr>
        <w:t>online] (</w:t>
      </w:r>
      <w:r w:rsidRPr="00602062">
        <w:rPr>
          <w:b w:val="0"/>
          <w:bCs w:val="0"/>
          <w:color w:val="auto"/>
          <w:sz w:val="24"/>
          <w:szCs w:val="24"/>
        </w:rPr>
        <w:t>https://docs.aws.amazon.com/organizations/latest/userguide/orgs_manage_policies_scps.html)</w:t>
      </w:r>
    </w:p>
    <w:p w14:paraId="05948F9F" w14:textId="77777777" w:rsidR="00F73AE4" w:rsidRPr="00602062" w:rsidRDefault="00000000">
      <w:pPr>
        <w:pStyle w:val="Heading3"/>
        <w:keepNext w:val="0"/>
        <w:keepLines w:val="0"/>
        <w:spacing w:before="140" w:after="140"/>
        <w:rPr>
          <w:b w:val="0"/>
          <w:bCs w:val="0"/>
          <w:sz w:val="24"/>
          <w:szCs w:val="24"/>
        </w:rPr>
      </w:pPr>
      <w:r w:rsidRPr="00602062">
        <w:rPr>
          <w:b w:val="0"/>
          <w:bCs w:val="0"/>
          <w:color w:val="auto"/>
          <w:sz w:val="24"/>
          <w:szCs w:val="24"/>
        </w:rPr>
        <w:t xml:space="preserve">- </w:t>
      </w:r>
      <w:r w:rsidRPr="00602062">
        <w:rPr>
          <w:b w:val="0"/>
          <w:bCs w:val="0"/>
          <w:i/>
          <w:iCs/>
          <w:color w:val="auto"/>
          <w:sz w:val="24"/>
          <w:szCs w:val="24"/>
        </w:rPr>
        <w:t>This documentation explains AWS’s organisational governance and permission controls, giving concrete examples of how guardrails are applied. It also demonstrates why harmonising these controls with different standards and providers is necessary.</w:t>
      </w:r>
    </w:p>
    <w:p w14:paraId="2F568D0C" w14:textId="1E9FE400" w:rsidR="00F73AE4" w:rsidRPr="00602062" w:rsidRDefault="00000000">
      <w:pPr>
        <w:pStyle w:val="Heading3"/>
        <w:keepNext w:val="0"/>
        <w:keepLines w:val="0"/>
        <w:spacing w:before="140" w:after="140"/>
        <w:rPr>
          <w:b w:val="0"/>
          <w:bCs w:val="0"/>
          <w:sz w:val="24"/>
          <w:szCs w:val="24"/>
        </w:rPr>
      </w:pPr>
      <w:r w:rsidRPr="00602062">
        <w:rPr>
          <w:b w:val="0"/>
          <w:bCs w:val="0"/>
          <w:color w:val="auto"/>
          <w:sz w:val="24"/>
          <w:szCs w:val="24"/>
        </w:rPr>
        <w:lastRenderedPageBreak/>
        <w:t xml:space="preserve">6. CNCF (2024). OPA Gatekeeper Policy Library. CNCF Docs. [Read </w:t>
      </w:r>
      <w:r w:rsidR="00C278FC" w:rsidRPr="00602062">
        <w:rPr>
          <w:b w:val="0"/>
          <w:bCs w:val="0"/>
          <w:color w:val="auto"/>
          <w:sz w:val="24"/>
          <w:szCs w:val="24"/>
        </w:rPr>
        <w:t>online] (</w:t>
      </w:r>
      <w:r w:rsidRPr="00602062">
        <w:rPr>
          <w:b w:val="0"/>
          <w:bCs w:val="0"/>
          <w:color w:val="auto"/>
          <w:sz w:val="24"/>
          <w:szCs w:val="24"/>
        </w:rPr>
        <w:t>https://github.com/open-policy-agent/gatekeeper-library)</w:t>
      </w:r>
    </w:p>
    <w:p w14:paraId="266DC760" w14:textId="77777777" w:rsidR="00F73AE4" w:rsidRPr="00602062" w:rsidRDefault="00000000">
      <w:pPr>
        <w:pStyle w:val="Heading3"/>
        <w:keepNext w:val="0"/>
        <w:keepLines w:val="0"/>
        <w:spacing w:before="140" w:after="140"/>
        <w:rPr>
          <w:b w:val="0"/>
          <w:bCs w:val="0"/>
          <w:sz w:val="24"/>
          <w:szCs w:val="24"/>
        </w:rPr>
      </w:pPr>
      <w:r w:rsidRPr="00602062">
        <w:rPr>
          <w:b w:val="0"/>
          <w:bCs w:val="0"/>
          <w:color w:val="auto"/>
          <w:sz w:val="24"/>
          <w:szCs w:val="24"/>
        </w:rPr>
        <w:t xml:space="preserve">- </w:t>
      </w:r>
      <w:r w:rsidRPr="00602062">
        <w:rPr>
          <w:b w:val="0"/>
          <w:bCs w:val="0"/>
          <w:i/>
          <w:iCs/>
          <w:color w:val="auto"/>
          <w:sz w:val="24"/>
          <w:szCs w:val="24"/>
        </w:rPr>
        <w:t>This library offers ready-to-use policy templates for Kubernetes, supporting the implementation of admission controls and runtime guardrails. There is, however, a gap in adapting these templates for use across different frameworks and in validating them for government settings.</w:t>
      </w:r>
    </w:p>
    <w:p w14:paraId="5C866253" w14:textId="0622528C" w:rsidR="00F73AE4" w:rsidRPr="00602062" w:rsidRDefault="00000000">
      <w:pPr>
        <w:pStyle w:val="Heading3"/>
        <w:keepNext w:val="0"/>
        <w:keepLines w:val="0"/>
        <w:spacing w:before="140" w:after="140"/>
        <w:rPr>
          <w:b w:val="0"/>
          <w:bCs w:val="0"/>
          <w:sz w:val="24"/>
          <w:szCs w:val="24"/>
        </w:rPr>
      </w:pPr>
      <w:r w:rsidRPr="00602062">
        <w:rPr>
          <w:b w:val="0"/>
          <w:bCs w:val="0"/>
          <w:color w:val="auto"/>
          <w:sz w:val="24"/>
          <w:szCs w:val="24"/>
        </w:rPr>
        <w:t xml:space="preserve">7. Centre for Internet Security (2024). CIS Benchmarks for AWS/Azure/GCP. CIS Docs. [Read </w:t>
      </w:r>
      <w:r w:rsidR="00C278FC" w:rsidRPr="00602062">
        <w:rPr>
          <w:b w:val="0"/>
          <w:bCs w:val="0"/>
          <w:color w:val="auto"/>
          <w:sz w:val="24"/>
          <w:szCs w:val="24"/>
        </w:rPr>
        <w:t>online] (</w:t>
      </w:r>
      <w:r w:rsidRPr="00602062">
        <w:rPr>
          <w:b w:val="0"/>
          <w:bCs w:val="0"/>
          <w:color w:val="auto"/>
          <w:sz w:val="24"/>
          <w:szCs w:val="24"/>
        </w:rPr>
        <w:t>https://www.cisecurity.org/benchmark/)</w:t>
      </w:r>
    </w:p>
    <w:p w14:paraId="2A76E9B0" w14:textId="617097A7" w:rsidR="00F73AE4" w:rsidRPr="00602062" w:rsidRDefault="00000000">
      <w:pPr>
        <w:pStyle w:val="Heading3"/>
        <w:keepNext w:val="0"/>
        <w:keepLines w:val="0"/>
        <w:spacing w:before="140" w:after="140"/>
        <w:rPr>
          <w:b w:val="0"/>
          <w:bCs w:val="0"/>
          <w:sz w:val="24"/>
          <w:szCs w:val="24"/>
        </w:rPr>
      </w:pPr>
      <w:r w:rsidRPr="00602062">
        <w:rPr>
          <w:b w:val="0"/>
          <w:bCs w:val="0"/>
          <w:color w:val="auto"/>
          <w:sz w:val="24"/>
          <w:szCs w:val="24"/>
        </w:rPr>
        <w:t xml:space="preserve">- </w:t>
      </w:r>
      <w:r w:rsidRPr="00602062">
        <w:rPr>
          <w:b w:val="0"/>
          <w:bCs w:val="0"/>
          <w:i/>
          <w:iCs/>
          <w:color w:val="auto"/>
          <w:sz w:val="24"/>
          <w:szCs w:val="24"/>
        </w:rPr>
        <w:t xml:space="preserve">The CIS Benchmarks are widely accepted standards for secure cloud configurations. They are vital for defining technical </w:t>
      </w:r>
      <w:r w:rsidR="00C278FC" w:rsidRPr="00602062">
        <w:rPr>
          <w:b w:val="0"/>
          <w:bCs w:val="0"/>
          <w:i/>
          <w:iCs/>
          <w:color w:val="auto"/>
          <w:sz w:val="24"/>
          <w:szCs w:val="24"/>
        </w:rPr>
        <w:t>guardrails but</w:t>
      </w:r>
      <w:r w:rsidRPr="00602062">
        <w:rPr>
          <w:b w:val="0"/>
          <w:bCs w:val="0"/>
          <w:i/>
          <w:iCs/>
          <w:color w:val="auto"/>
          <w:sz w:val="24"/>
          <w:szCs w:val="24"/>
        </w:rPr>
        <w:t xml:space="preserve"> still call for further work to align them seamlessly across multiple frameworks and to produce supporting evidence.</w:t>
      </w:r>
    </w:p>
    <w:p w14:paraId="2EEFCF1E" w14:textId="2EB17E63" w:rsidR="00F73AE4" w:rsidRPr="00602062" w:rsidRDefault="00000000">
      <w:pPr>
        <w:pStyle w:val="Heading3"/>
        <w:keepNext w:val="0"/>
        <w:keepLines w:val="0"/>
        <w:spacing w:before="140" w:after="140"/>
        <w:rPr>
          <w:b w:val="0"/>
          <w:bCs w:val="0"/>
          <w:sz w:val="24"/>
          <w:szCs w:val="24"/>
        </w:rPr>
      </w:pPr>
      <w:r w:rsidRPr="00602062">
        <w:rPr>
          <w:b w:val="0"/>
          <w:bCs w:val="0"/>
          <w:color w:val="auto"/>
          <w:sz w:val="24"/>
          <w:szCs w:val="24"/>
        </w:rPr>
        <w:t xml:space="preserve">8. Cloud Security Alliance (2024). Cloud Controls Matrix v4. CSA Docs. [Read </w:t>
      </w:r>
      <w:r w:rsidR="00C278FC" w:rsidRPr="00602062">
        <w:rPr>
          <w:b w:val="0"/>
          <w:bCs w:val="0"/>
          <w:color w:val="auto"/>
          <w:sz w:val="24"/>
          <w:szCs w:val="24"/>
        </w:rPr>
        <w:t>online] (</w:t>
      </w:r>
      <w:r w:rsidRPr="00602062">
        <w:rPr>
          <w:b w:val="0"/>
          <w:bCs w:val="0"/>
          <w:color w:val="auto"/>
          <w:sz w:val="24"/>
          <w:szCs w:val="24"/>
        </w:rPr>
        <w:t>https://cloudsecurityalliance.org/cloud-controls-matrix/)</w:t>
      </w:r>
    </w:p>
    <w:p w14:paraId="40E984FF" w14:textId="77777777" w:rsidR="00F73AE4" w:rsidRPr="00602062" w:rsidRDefault="00000000">
      <w:pPr>
        <w:pStyle w:val="Heading3"/>
        <w:keepNext w:val="0"/>
        <w:keepLines w:val="0"/>
        <w:spacing w:before="140" w:after="140"/>
        <w:rPr>
          <w:b w:val="0"/>
          <w:bCs w:val="0"/>
          <w:sz w:val="24"/>
          <w:szCs w:val="24"/>
        </w:rPr>
      </w:pPr>
      <w:r w:rsidRPr="00602062">
        <w:rPr>
          <w:b w:val="0"/>
          <w:bCs w:val="0"/>
          <w:color w:val="auto"/>
          <w:sz w:val="24"/>
          <w:szCs w:val="24"/>
        </w:rPr>
        <w:t xml:space="preserve">- </w:t>
      </w:r>
      <w:r w:rsidRPr="00602062">
        <w:rPr>
          <w:b w:val="0"/>
          <w:bCs w:val="0"/>
          <w:i/>
          <w:iCs/>
          <w:color w:val="auto"/>
          <w:sz w:val="24"/>
          <w:szCs w:val="24"/>
        </w:rPr>
        <w:t>The CSA Cloud Controls Matrix helps organisations map and compare security controls across several cloud platforms. While it is useful for cross-platform alignment, it isn’t always directly connected to automated policy enforcement tools.</w:t>
      </w:r>
    </w:p>
    <w:p w14:paraId="047BAEE0" w14:textId="77777777" w:rsidR="00C278FC" w:rsidRDefault="00C278FC">
      <w:pPr>
        <w:spacing w:before="120" w:after="120"/>
        <w:rPr>
          <w:color w:val="0F58BD"/>
        </w:rPr>
      </w:pPr>
    </w:p>
    <w:p w14:paraId="6EA12BFD" w14:textId="0AEC38EF" w:rsidR="00FF394C" w:rsidRDefault="00FF394C" w:rsidP="00FF394C">
      <w:pPr>
        <w:pStyle w:val="Heading2"/>
      </w:pPr>
      <w:r>
        <w:t>References Classified by Relevancy to Research Project</w:t>
      </w:r>
    </w:p>
    <w:p w14:paraId="679F931B" w14:textId="0E6FB5E1" w:rsidR="00F73AE4" w:rsidRDefault="00000000">
      <w:pPr>
        <w:spacing w:before="120" w:after="120"/>
      </w:pPr>
      <w:r>
        <w:rPr>
          <w:color w:val="0F58BD"/>
        </w:rPr>
        <w:t>The following references are grouped into three categories according to their relevance to the research questions (RQ1–RQ1.4). Each entry includes an active link and a short justification for its inclusion.</w:t>
      </w:r>
    </w:p>
    <w:p w14:paraId="6FDB6C0A" w14:textId="77777777" w:rsidR="00F73AE4" w:rsidRDefault="00F73AE4">
      <w:pPr>
        <w:spacing w:before="120" w:after="120"/>
      </w:pPr>
    </w:p>
    <w:p w14:paraId="4FCCB7CA" w14:textId="77777777" w:rsidR="00F73AE4" w:rsidRDefault="00000000" w:rsidP="00FF394C">
      <w:pPr>
        <w:pStyle w:val="Heading3"/>
      </w:pPr>
      <w:r>
        <w:rPr>
          <w:u w:color="0F58BD"/>
        </w:rPr>
        <w:t>Most Relevant</w:t>
      </w:r>
    </w:p>
    <w:p w14:paraId="7BB39978" w14:textId="77777777" w:rsidR="00F73AE4" w:rsidRDefault="00F73AE4">
      <w:pPr>
        <w:spacing w:before="120" w:after="120"/>
      </w:pPr>
    </w:p>
    <w:p w14:paraId="34138FAC" w14:textId="3FCB4337" w:rsidR="00F73AE4" w:rsidRDefault="00000000">
      <w:pPr>
        <w:spacing w:before="120" w:after="120"/>
      </w:pPr>
      <w:r>
        <w:rPr>
          <w:color w:val="0F58BD"/>
        </w:rPr>
        <w:t>1. Rahman, A., Mahdavi-</w:t>
      </w:r>
      <w:proofErr w:type="spellStart"/>
      <w:r>
        <w:rPr>
          <w:color w:val="0F58BD"/>
        </w:rPr>
        <w:t>Hezaveh</w:t>
      </w:r>
      <w:proofErr w:type="spellEnd"/>
      <w:r>
        <w:rPr>
          <w:color w:val="0F58BD"/>
        </w:rPr>
        <w:t xml:space="preserve">, R., &amp; Williams, L. (2019). A systematic mapping study of infrastructure as code research. Information and Software Elsevier. [Read </w:t>
      </w:r>
      <w:r w:rsidR="00FF394C">
        <w:rPr>
          <w:color w:val="0F58BD"/>
        </w:rPr>
        <w:t>online] (</w:t>
      </w:r>
      <w:r>
        <w:rPr>
          <w:color w:val="0F58BD"/>
        </w:rPr>
        <w:t>https://www.sciencedirect.com/science/article/pii/S0950584918302507)</w:t>
      </w:r>
    </w:p>
    <w:p w14:paraId="6D7B95B8" w14:textId="77777777" w:rsidR="00F73AE4" w:rsidRPr="00FF394C" w:rsidRDefault="00000000">
      <w:pPr>
        <w:spacing w:before="120" w:after="120"/>
        <w:rPr>
          <w:i/>
          <w:iCs/>
        </w:rPr>
      </w:pPr>
      <w:r>
        <w:rPr>
          <w:color w:val="0F58BD"/>
        </w:rPr>
        <w:t xml:space="preserve">- </w:t>
      </w:r>
      <w:r w:rsidRPr="00FF394C">
        <w:rPr>
          <w:i/>
          <w:iCs/>
          <w:color w:val="0F58BD"/>
        </w:rPr>
        <w:t xml:space="preserve">Chosen because of its comprehensive overview of Infrastructure as Code (IaC) research, highlighting automation practices and governance, and identifying a key research gap in harmonising actionable guardrails and Policy-as-Code (PaC) maturity in public-sector multi-cloud environments. Directly informs the study's focus on cross-framework automation and </w:t>
      </w:r>
      <w:proofErr w:type="spellStart"/>
      <w:r w:rsidRPr="00FF394C">
        <w:rPr>
          <w:i/>
          <w:iCs/>
          <w:color w:val="0F58BD"/>
        </w:rPr>
        <w:t>PaC.</w:t>
      </w:r>
      <w:proofErr w:type="spellEnd"/>
    </w:p>
    <w:p w14:paraId="392BA4B0" w14:textId="77777777" w:rsidR="00F73AE4" w:rsidRDefault="00F73AE4">
      <w:pPr>
        <w:spacing w:before="120" w:after="120"/>
      </w:pPr>
    </w:p>
    <w:p w14:paraId="5A59BC8B" w14:textId="67C58552" w:rsidR="00F73AE4" w:rsidRDefault="00000000">
      <w:pPr>
        <w:spacing w:before="120" w:after="120"/>
      </w:pPr>
      <w:r>
        <w:rPr>
          <w:color w:val="0F58BD"/>
        </w:rPr>
        <w:t xml:space="preserve">2. AWS (2023). Security Hub — Foundational Security Best Practices. AWS Docs. [Read </w:t>
      </w:r>
      <w:r w:rsidR="00FF394C">
        <w:rPr>
          <w:color w:val="0F58BD"/>
        </w:rPr>
        <w:t>online] (</w:t>
      </w:r>
      <w:r>
        <w:rPr>
          <w:color w:val="0F58BD"/>
        </w:rPr>
        <w:t>https://docs.aws.amazon.com/securityhub/latest/userguide/securityhub-standards-fsbp.html)</w:t>
      </w:r>
    </w:p>
    <w:p w14:paraId="3FA2FAB6" w14:textId="77777777" w:rsidR="00F73AE4" w:rsidRDefault="00000000">
      <w:pPr>
        <w:spacing w:before="120" w:after="120"/>
      </w:pPr>
      <w:r>
        <w:rPr>
          <w:color w:val="0F58BD"/>
        </w:rPr>
        <w:t xml:space="preserve">- </w:t>
      </w:r>
      <w:r w:rsidRPr="00FF394C">
        <w:rPr>
          <w:i/>
          <w:iCs/>
          <w:color w:val="0F58BD"/>
        </w:rPr>
        <w:t>Demonstrates automated compliance scanning and evidence generation for AWS-native environments, while revealing research gaps in mapping to harmonised, multi-cloud or cross-framework contexts. Underlines the need for standardisation in policy automation.</w:t>
      </w:r>
    </w:p>
    <w:p w14:paraId="6A78E644" w14:textId="77777777" w:rsidR="00F73AE4" w:rsidRDefault="00F73AE4">
      <w:pPr>
        <w:spacing w:before="120" w:after="120"/>
      </w:pPr>
    </w:p>
    <w:p w14:paraId="3B26A9DA" w14:textId="4D412935" w:rsidR="00F73AE4" w:rsidRDefault="00000000">
      <w:pPr>
        <w:spacing w:before="120" w:after="120"/>
      </w:pPr>
      <w:r>
        <w:rPr>
          <w:color w:val="0F58BD"/>
        </w:rPr>
        <w:lastRenderedPageBreak/>
        <w:t xml:space="preserve">3. AWS (2024). IAM Access Analyser—Policy Validation. AWS Docs. [Read </w:t>
      </w:r>
      <w:r w:rsidR="00FF394C">
        <w:rPr>
          <w:color w:val="0F58BD"/>
        </w:rPr>
        <w:t>online] (</w:t>
      </w:r>
      <w:r>
        <w:rPr>
          <w:color w:val="0F58BD"/>
        </w:rPr>
        <w:t>https://docs.aws.amazon.com/IAM/latest/UserGuide/access-analyzer.html)</w:t>
      </w:r>
    </w:p>
    <w:p w14:paraId="554EE04B" w14:textId="35E9D000" w:rsidR="00F73AE4" w:rsidRPr="00FF394C" w:rsidRDefault="00000000">
      <w:pPr>
        <w:spacing w:before="120" w:after="120"/>
        <w:rPr>
          <w:i/>
          <w:iCs/>
        </w:rPr>
      </w:pPr>
      <w:r>
        <w:rPr>
          <w:color w:val="0F58BD"/>
        </w:rPr>
        <w:t xml:space="preserve">- </w:t>
      </w:r>
      <w:r w:rsidRPr="00FF394C">
        <w:rPr>
          <w:i/>
          <w:iCs/>
          <w:color w:val="0F58BD"/>
        </w:rPr>
        <w:t xml:space="preserve">Offers insight into automated policy validation and misconfiguration </w:t>
      </w:r>
      <w:r w:rsidR="00FF394C" w:rsidRPr="00FF394C">
        <w:rPr>
          <w:i/>
          <w:iCs/>
          <w:color w:val="0F58BD"/>
        </w:rPr>
        <w:t>detection but</w:t>
      </w:r>
      <w:r w:rsidRPr="00FF394C">
        <w:rPr>
          <w:i/>
          <w:iCs/>
          <w:color w:val="0F58BD"/>
        </w:rPr>
        <w:t xml:space="preserve"> emphasises the ongoing challenge of achieving harmonisation across cloud providers and regulatory systems.</w:t>
      </w:r>
    </w:p>
    <w:p w14:paraId="4DFF7DC1" w14:textId="77777777" w:rsidR="00F73AE4" w:rsidRDefault="00F73AE4">
      <w:pPr>
        <w:spacing w:before="120" w:after="120"/>
      </w:pPr>
    </w:p>
    <w:p w14:paraId="5D882D27" w14:textId="77777777" w:rsidR="00F73AE4" w:rsidRPr="00FF394C" w:rsidRDefault="00000000" w:rsidP="00FF394C">
      <w:pPr>
        <w:pStyle w:val="Heading3"/>
      </w:pPr>
      <w:r w:rsidRPr="00FF394C">
        <w:t>Highly Relevant</w:t>
      </w:r>
    </w:p>
    <w:p w14:paraId="4C391B6A" w14:textId="77777777" w:rsidR="00F73AE4" w:rsidRDefault="00F73AE4">
      <w:pPr>
        <w:spacing w:before="120" w:after="120"/>
      </w:pPr>
    </w:p>
    <w:p w14:paraId="45DDA113" w14:textId="62C4AC5B" w:rsidR="00F73AE4" w:rsidRDefault="00000000">
      <w:pPr>
        <w:spacing w:before="120" w:after="120"/>
      </w:pPr>
      <w:r>
        <w:rPr>
          <w:color w:val="0F58BD"/>
        </w:rPr>
        <w:t xml:space="preserve">4. AWS (2023). Control Tower Guardrails—Mandatory vs Elective. AWS Docs. [Read </w:t>
      </w:r>
      <w:r w:rsidR="00FF394C">
        <w:rPr>
          <w:color w:val="0F58BD"/>
        </w:rPr>
        <w:t>online] (</w:t>
      </w:r>
      <w:r>
        <w:rPr>
          <w:color w:val="0F58BD"/>
        </w:rPr>
        <w:t>https://docs.aws.amazon.com/controltower/latest/userguide/guardrails.html)</w:t>
      </w:r>
    </w:p>
    <w:p w14:paraId="6279417F" w14:textId="77777777" w:rsidR="00F73AE4" w:rsidRDefault="00000000">
      <w:pPr>
        <w:spacing w:before="120" w:after="120"/>
      </w:pPr>
      <w:r>
        <w:rPr>
          <w:color w:val="0F58BD"/>
        </w:rPr>
        <w:t xml:space="preserve">- </w:t>
      </w:r>
      <w:r w:rsidRPr="00FF394C">
        <w:rPr>
          <w:i/>
          <w:iCs/>
          <w:color w:val="0F58BD"/>
        </w:rPr>
        <w:t>Serves as a real-world example of guardrail taxonomy and enforcement in cloud deployments. The lack of standards mapping or cross-cloud harmonisation illustrates the importance of multi-framework approaches.</w:t>
      </w:r>
    </w:p>
    <w:p w14:paraId="60D29F0B" w14:textId="77777777" w:rsidR="00F73AE4" w:rsidRDefault="00F73AE4">
      <w:pPr>
        <w:spacing w:before="120" w:after="120"/>
      </w:pPr>
    </w:p>
    <w:p w14:paraId="0B2C5725" w14:textId="7D6E35BA" w:rsidR="00F73AE4" w:rsidRDefault="00000000">
      <w:pPr>
        <w:spacing w:before="120" w:after="120"/>
      </w:pPr>
      <w:r>
        <w:rPr>
          <w:color w:val="0F58BD"/>
        </w:rPr>
        <w:t xml:space="preserve">5. AWS (2024). Service Control Policies (SCP) — Best Practices. AWS Documentation. [Read </w:t>
      </w:r>
      <w:r w:rsidR="00FF394C">
        <w:rPr>
          <w:color w:val="0F58BD"/>
        </w:rPr>
        <w:t>online] (</w:t>
      </w:r>
      <w:r>
        <w:rPr>
          <w:color w:val="0F58BD"/>
        </w:rPr>
        <w:t>https://docs.aws.amazon.com/organizations/latest/userguide/orgs_manage_policies_scps.html)</w:t>
      </w:r>
    </w:p>
    <w:p w14:paraId="3F17DA5E" w14:textId="77777777" w:rsidR="00F73AE4" w:rsidRDefault="00000000">
      <w:pPr>
        <w:spacing w:before="120" w:after="120"/>
      </w:pPr>
      <w:r>
        <w:rPr>
          <w:color w:val="0F58BD"/>
        </w:rPr>
        <w:t xml:space="preserve">- </w:t>
      </w:r>
      <w:r w:rsidRPr="00FF394C">
        <w:rPr>
          <w:i/>
          <w:iCs/>
          <w:color w:val="0F58BD"/>
        </w:rPr>
        <w:t>Details org-level governance and permissions management, presenting effective models for cloud guardrails and drawing attention to the need for harmonisation with other standards and providers.</w:t>
      </w:r>
    </w:p>
    <w:p w14:paraId="11211D45" w14:textId="77777777" w:rsidR="00F73AE4" w:rsidRDefault="00F73AE4">
      <w:pPr>
        <w:spacing w:before="120" w:after="120"/>
      </w:pPr>
    </w:p>
    <w:p w14:paraId="3E6CA0BB" w14:textId="77777777" w:rsidR="00F73AE4" w:rsidRDefault="00000000" w:rsidP="00FF394C">
      <w:pPr>
        <w:pStyle w:val="Heading3"/>
      </w:pPr>
      <w:r>
        <w:rPr>
          <w:u w:color="0F58BD"/>
        </w:rPr>
        <w:t>Related and Contextual</w:t>
      </w:r>
    </w:p>
    <w:p w14:paraId="685EF668" w14:textId="77777777" w:rsidR="00F73AE4" w:rsidRDefault="00F73AE4">
      <w:pPr>
        <w:spacing w:before="120" w:after="120"/>
      </w:pPr>
    </w:p>
    <w:p w14:paraId="1E1FD0C5" w14:textId="490FB589" w:rsidR="00F73AE4" w:rsidRDefault="00000000">
      <w:pPr>
        <w:spacing w:before="120" w:after="120"/>
      </w:pPr>
      <w:r>
        <w:rPr>
          <w:color w:val="0F58BD"/>
        </w:rPr>
        <w:t xml:space="preserve">6. CNCF (2024). OPA Gatekeeper Policy Library. CNCF Docs. [Read </w:t>
      </w:r>
      <w:r w:rsidR="00FF394C">
        <w:rPr>
          <w:color w:val="0F58BD"/>
        </w:rPr>
        <w:t>online] (</w:t>
      </w:r>
      <w:r>
        <w:rPr>
          <w:color w:val="0F58BD"/>
        </w:rPr>
        <w:t>https://github.com/open-policy-agent/gatekeeper-library)</w:t>
      </w:r>
    </w:p>
    <w:p w14:paraId="4598D900" w14:textId="77777777" w:rsidR="00F73AE4" w:rsidRDefault="00000000">
      <w:pPr>
        <w:spacing w:before="120" w:after="120"/>
      </w:pPr>
      <w:r>
        <w:rPr>
          <w:color w:val="0F58BD"/>
        </w:rPr>
        <w:t xml:space="preserve">- </w:t>
      </w:r>
      <w:r w:rsidRPr="00FF394C">
        <w:rPr>
          <w:i/>
          <w:iCs/>
          <w:color w:val="0F58BD"/>
        </w:rPr>
        <w:t>Provides curated templates for Kubernetes admission control, directly informing runtime guardrail admission patterns, with a research gap in multi-framework mapping and public sector validation.</w:t>
      </w:r>
    </w:p>
    <w:p w14:paraId="13C9C120" w14:textId="77777777" w:rsidR="00F73AE4" w:rsidRDefault="00F73AE4">
      <w:pPr>
        <w:spacing w:before="120" w:after="120"/>
      </w:pPr>
    </w:p>
    <w:p w14:paraId="3E02A039" w14:textId="64BD1413" w:rsidR="00F73AE4" w:rsidRDefault="00000000">
      <w:pPr>
        <w:spacing w:before="120" w:after="120"/>
      </w:pPr>
      <w:r>
        <w:rPr>
          <w:color w:val="0F58BD"/>
        </w:rPr>
        <w:t xml:space="preserve">7. Centre for Internet Security (2024). CIS Benchmarks for AWS/Azure/GCP. CIS Docs. [Read </w:t>
      </w:r>
      <w:r w:rsidR="00FF394C">
        <w:rPr>
          <w:color w:val="0F58BD"/>
        </w:rPr>
        <w:t>online] (</w:t>
      </w:r>
      <w:r>
        <w:rPr>
          <w:color w:val="0F58BD"/>
        </w:rPr>
        <w:t>https://www.cisecurity.org/benchmark/)</w:t>
      </w:r>
    </w:p>
    <w:p w14:paraId="05C97C02" w14:textId="77777777" w:rsidR="00F73AE4" w:rsidRPr="00FF394C" w:rsidRDefault="00000000">
      <w:pPr>
        <w:spacing w:before="120" w:after="120"/>
        <w:rPr>
          <w:i/>
          <w:iCs/>
        </w:rPr>
      </w:pPr>
      <w:r>
        <w:rPr>
          <w:color w:val="0F58BD"/>
        </w:rPr>
        <w:t xml:space="preserve">- </w:t>
      </w:r>
      <w:r w:rsidRPr="00FF394C">
        <w:rPr>
          <w:i/>
          <w:iCs/>
          <w:color w:val="0F58BD"/>
        </w:rPr>
        <w:t>Industry-recognised configuration/security baselines that function as critical input for guardrail parameterisation and technical alignment, with a gap in mapping to cross-framework harmonisation and evidence.</w:t>
      </w:r>
    </w:p>
    <w:p w14:paraId="1DA70F47" w14:textId="77777777" w:rsidR="00F73AE4" w:rsidRDefault="00F73AE4">
      <w:pPr>
        <w:spacing w:before="120" w:after="120"/>
      </w:pPr>
    </w:p>
    <w:p w14:paraId="2D01D343" w14:textId="05350A8B" w:rsidR="00F73AE4" w:rsidRDefault="00000000">
      <w:pPr>
        <w:spacing w:before="120" w:after="120"/>
      </w:pPr>
      <w:r>
        <w:rPr>
          <w:color w:val="0F58BD"/>
        </w:rPr>
        <w:t xml:space="preserve">8. Cloud Security Alliance (2024). Cloud Controls Matrix v4. CSA Docs. [Read </w:t>
      </w:r>
      <w:r w:rsidR="00FF394C">
        <w:rPr>
          <w:color w:val="0F58BD"/>
        </w:rPr>
        <w:t>online] (</w:t>
      </w:r>
      <w:r>
        <w:rPr>
          <w:color w:val="0F58BD"/>
        </w:rPr>
        <w:t>https://cloudsecurityalliance.org/cloud-controls-matrix/)</w:t>
      </w:r>
    </w:p>
    <w:p w14:paraId="3A127B38" w14:textId="46F8DDD2" w:rsidR="00F73AE4" w:rsidRDefault="00000000">
      <w:pPr>
        <w:spacing w:before="120" w:after="120"/>
      </w:pPr>
      <w:r>
        <w:rPr>
          <w:color w:val="0F58BD"/>
        </w:rPr>
        <w:lastRenderedPageBreak/>
        <w:t xml:space="preserve">- </w:t>
      </w:r>
      <w:r w:rsidRPr="00FF394C">
        <w:rPr>
          <w:i/>
          <w:iCs/>
          <w:color w:val="0F58BD"/>
        </w:rPr>
        <w:t xml:space="preserve">Facilitates cross-framework mapping to ensure equivalency of technical </w:t>
      </w:r>
      <w:r w:rsidR="00FF394C" w:rsidRPr="00FF394C">
        <w:rPr>
          <w:i/>
          <w:iCs/>
          <w:color w:val="0F58BD"/>
        </w:rPr>
        <w:t>guardrails but</w:t>
      </w:r>
      <w:r w:rsidRPr="00FF394C">
        <w:rPr>
          <w:i/>
          <w:iCs/>
          <w:color w:val="0F58BD"/>
        </w:rPr>
        <w:t xml:space="preserve"> not always mapped to automated technical Policy-as-Code guardrails.</w:t>
      </w:r>
    </w:p>
    <w:p w14:paraId="720DF0ED" w14:textId="77777777" w:rsidR="00F73AE4" w:rsidRDefault="00F73AE4">
      <w:pPr>
        <w:spacing w:before="120" w:after="120"/>
      </w:pPr>
    </w:p>
    <w:p w14:paraId="03A6478D" w14:textId="2BCF12D5" w:rsidR="00FF394C" w:rsidRDefault="00FF394C" w:rsidP="00FF394C">
      <w:pPr>
        <w:pStyle w:val="Heading3"/>
      </w:pPr>
      <w:r>
        <w:t>Clarity and Rationale per Reference</w:t>
      </w:r>
    </w:p>
    <w:p w14:paraId="1BE0AF48" w14:textId="74DAF463" w:rsidR="00F73AE4" w:rsidRDefault="00000000">
      <w:pPr>
        <w:spacing w:before="120" w:after="120"/>
      </w:pPr>
      <w:r>
        <w:rPr>
          <w:color w:val="0F58BD"/>
        </w:rPr>
        <w:t xml:space="preserve">This format provides clarity on the rationale for each reference and supports </w:t>
      </w:r>
      <w:r w:rsidR="00FF394C">
        <w:rPr>
          <w:color w:val="0F58BD"/>
        </w:rPr>
        <w:t>my</w:t>
      </w:r>
      <w:r>
        <w:rPr>
          <w:color w:val="0F58BD"/>
        </w:rPr>
        <w:t xml:space="preserve"> research’s critical appraisal.</w:t>
      </w:r>
    </w:p>
    <w:p w14:paraId="15B12850" w14:textId="77777777" w:rsidR="00F73AE4" w:rsidRDefault="00000000">
      <w:pPr>
        <w:spacing w:before="120" w:after="120"/>
      </w:pPr>
      <w:r>
        <w:t>A Rahman, R Mahdavi-</w:t>
      </w:r>
      <w:proofErr w:type="spellStart"/>
      <w:r>
        <w:t>Hezaveh</w:t>
      </w:r>
      <w:proofErr w:type="spellEnd"/>
      <w:r>
        <w:t>, and L. Williams (2019). A systematic mapping study of infrastructure as code research. Information and Software Elsevier. Available at: https://www.sciencedirect.com/science/article/pii/S0950584918302507</w:t>
      </w:r>
    </w:p>
    <w:p w14:paraId="48643FA8" w14:textId="77777777" w:rsidR="00F73AE4" w:rsidRDefault="00F73AE4">
      <w:pPr>
        <w:spacing w:before="120" w:after="120"/>
      </w:pPr>
    </w:p>
    <w:p w14:paraId="48EAEB85" w14:textId="77777777" w:rsidR="00F73AE4" w:rsidRDefault="00000000">
      <w:pPr>
        <w:spacing w:before="120" w:after="120"/>
      </w:pPr>
      <w:r>
        <w:t xml:space="preserve">Why chosen: Delivers a comprehensive overview of Infrastructure as Code (IaC) research, highlighting automation practices and governance. It identifies a major research gap in harmonising actionable guardrails and Policy-as-Code (PaC) maturity in public-sector multi-cloud environments. This directly informs the study's focus on cross-framework automation and </w:t>
      </w:r>
      <w:proofErr w:type="spellStart"/>
      <w:r>
        <w:t>PaC.</w:t>
      </w:r>
      <w:proofErr w:type="spellEnd"/>
    </w:p>
    <w:p w14:paraId="775A1ED6" w14:textId="77777777" w:rsidR="00F73AE4" w:rsidRDefault="00000000">
      <w:pPr>
        <w:spacing w:before="120" w:after="120"/>
      </w:pPr>
      <w:r>
        <w:t>AWS (2023). AWS (2023) Security Hub — Foundational Security Best Practices. AWS Docs. Available at: https://docs.aws.amazon.com/securityhub/latest/userguide/securityhub-standards-fsbp.html</w:t>
      </w:r>
    </w:p>
    <w:p w14:paraId="575DE98F" w14:textId="77777777" w:rsidR="00F73AE4" w:rsidRDefault="00F73AE4">
      <w:pPr>
        <w:spacing w:before="120" w:after="120"/>
      </w:pPr>
    </w:p>
    <w:p w14:paraId="48D5E97E" w14:textId="77777777" w:rsidR="00F73AE4" w:rsidRDefault="00000000">
      <w:pPr>
        <w:spacing w:before="120" w:after="120"/>
      </w:pPr>
      <w:r>
        <w:t>Why chosen: Demonstrates automated compliance scanning and evidence generation for AWS-native environments, but reveals research gaps in mapping to harmonised, multi-cloud or cross-framework contexts. Underlines the need for standardisation in policy automation.</w:t>
      </w:r>
    </w:p>
    <w:p w14:paraId="516B58BF" w14:textId="77777777" w:rsidR="00F73AE4" w:rsidRDefault="00000000">
      <w:pPr>
        <w:spacing w:before="120" w:after="120"/>
      </w:pPr>
      <w:r>
        <w:t>AWS (2023). Amazon Web Services (2023) Control Tower Guardrails—Mandatory vs Elective. AWS Docs. Available at: https://docs.aws.amazon.com/controltower/latest/userguide/guardrails.html</w:t>
      </w:r>
    </w:p>
    <w:p w14:paraId="1E38664A" w14:textId="77777777" w:rsidR="00F73AE4" w:rsidRDefault="00F73AE4">
      <w:pPr>
        <w:spacing w:before="120" w:after="120"/>
      </w:pPr>
    </w:p>
    <w:p w14:paraId="74B8E29F" w14:textId="77777777" w:rsidR="00F73AE4" w:rsidRDefault="00000000">
      <w:pPr>
        <w:spacing w:before="120" w:after="120"/>
      </w:pPr>
      <w:r>
        <w:t>Why chosen: Serves as a real-world example of guardrail taxonomy and enforcement in cloud deployments. The lack of standards mapping or cross-cloud harmonisation stresses the importance of multi-framework approaches.</w:t>
      </w:r>
    </w:p>
    <w:p w14:paraId="73DAE160" w14:textId="77777777" w:rsidR="00F73AE4" w:rsidRDefault="00000000">
      <w:pPr>
        <w:spacing w:before="120" w:after="120"/>
      </w:pPr>
      <w:r>
        <w:t>AWS (2024). AWS (2024) IAM Access Analyser—Policy Validation. AWS Docs. Available at: https://docs.aws.amazon.com/IAM/latest/UserGuide/access-analyzer.html</w:t>
      </w:r>
    </w:p>
    <w:p w14:paraId="2F050435" w14:textId="77777777" w:rsidR="00F73AE4" w:rsidRDefault="00F73AE4">
      <w:pPr>
        <w:spacing w:before="120" w:after="120"/>
      </w:pPr>
    </w:p>
    <w:p w14:paraId="6E7F211E" w14:textId="77777777" w:rsidR="00F73AE4" w:rsidRDefault="00000000">
      <w:pPr>
        <w:spacing w:before="120" w:after="120"/>
      </w:pPr>
      <w:r>
        <w:t xml:space="preserve">Why chosen: Offers insight into automated policy validation and misconfiguration </w:t>
      </w:r>
      <w:proofErr w:type="gramStart"/>
      <w:r>
        <w:t>detection, but</w:t>
      </w:r>
      <w:proofErr w:type="gramEnd"/>
      <w:r>
        <w:t xml:space="preserve"> emphasises the ongoing challenge of achieving harmonisation across cloud providers and regulatory systems.</w:t>
      </w:r>
    </w:p>
    <w:p w14:paraId="1E268120" w14:textId="77777777" w:rsidR="00F73AE4" w:rsidRDefault="00000000">
      <w:pPr>
        <w:spacing w:before="120" w:after="120"/>
      </w:pPr>
      <w:r>
        <w:t>AWS (2024). Amazon Web Services (2024) Service Control Policies (SCP) — Best Practices. AWS Documentation. Available at: https://docs.aws.amazon.com/organizations/latest/userguide/orgs_manage_policies_scps.html</w:t>
      </w:r>
    </w:p>
    <w:p w14:paraId="46345A74" w14:textId="77777777" w:rsidR="00F73AE4" w:rsidRDefault="00F73AE4">
      <w:pPr>
        <w:spacing w:before="120" w:after="120"/>
      </w:pPr>
    </w:p>
    <w:p w14:paraId="617EE5F6" w14:textId="77777777" w:rsidR="00F73AE4" w:rsidRDefault="00000000">
      <w:pPr>
        <w:spacing w:before="120" w:after="120"/>
      </w:pPr>
      <w:r>
        <w:lastRenderedPageBreak/>
        <w:t>Why chosen: Details org-level governance and permissions management, presenting effective models for cloud guardrails. Selected for its demonstration of technical enforcement and its highlighted need for harmonisation with other standards and providers.</w:t>
      </w:r>
    </w:p>
    <w:p w14:paraId="5C48F5B1" w14:textId="77777777" w:rsidR="00F73AE4" w:rsidRDefault="00000000">
      <w:pPr>
        <w:spacing w:before="120" w:after="120"/>
      </w:pPr>
      <w:r>
        <w:t>AWS, Google, Microsoft (2023). AWS, Google &amp; Microsoft Joint Paper (2023) Multi-Cloud Zero Trust Patterns. White Paper. Available at: https://aws.amazon.com/blogs/security/multi-cloud-zero-trust/</w:t>
      </w:r>
    </w:p>
    <w:p w14:paraId="760673A5" w14:textId="77777777" w:rsidR="00F73AE4" w:rsidRDefault="00000000">
      <w:pPr>
        <w:spacing w:before="120" w:after="120"/>
      </w:pPr>
      <w:r>
        <w:t>B Familiar (2015). Microservices, IoT, and Azure. Springer. Available at: https://link.springer.com/content/pdf/10.1007/978-1-4842-1275-2.pdf</w:t>
      </w:r>
    </w:p>
    <w:p w14:paraId="708F73CE" w14:textId="77777777" w:rsidR="00F73AE4" w:rsidRDefault="00000000">
      <w:pPr>
        <w:spacing w:before="120" w:after="120"/>
      </w:pPr>
      <w:r w:rsidRPr="00885C7C">
        <w:rPr>
          <w:lang w:val="de-DE"/>
        </w:rPr>
        <w:t xml:space="preserve">B Scholl, T Swanson, P </w:t>
      </w:r>
      <w:proofErr w:type="spellStart"/>
      <w:r w:rsidRPr="00885C7C">
        <w:rPr>
          <w:lang w:val="de-DE"/>
        </w:rPr>
        <w:t>Jausovec</w:t>
      </w:r>
      <w:proofErr w:type="spellEnd"/>
      <w:r w:rsidRPr="00885C7C">
        <w:rPr>
          <w:lang w:val="de-DE"/>
        </w:rPr>
        <w:t xml:space="preserve"> (2019). </w:t>
      </w:r>
      <w:r>
        <w:t>Cloud native: using containers, functions, and data to build next-generation applications. O'Reilly/Google Books. Available at: https://books.google.com/books?hl=en&amp;lr=&amp;id=vqKqDwAAQBAJ&amp;oi=fnd&amp;pg=PP1</w:t>
      </w:r>
    </w:p>
    <w:p w14:paraId="4A5A9135" w14:textId="77777777" w:rsidR="00F73AE4" w:rsidRDefault="00000000">
      <w:pPr>
        <w:spacing w:before="120" w:after="120"/>
      </w:pPr>
      <w:r>
        <w:t>B Wilder (2012). Cloud architecture patterns: using Microsoft Azure. Google Books. Available at: https://books.google.com/books?hl=en&amp;lr=&amp;id=X-d6JVHQwo8C&amp;oi=fnd&amp;pg=PR2</w:t>
      </w:r>
    </w:p>
    <w:p w14:paraId="0F818356" w14:textId="77777777" w:rsidR="00F73AE4" w:rsidRDefault="00000000">
      <w:pPr>
        <w:spacing w:before="120" w:after="120"/>
      </w:pPr>
      <w:r w:rsidRPr="00885C7C">
        <w:rPr>
          <w:lang w:val="de-DE"/>
        </w:rPr>
        <w:t xml:space="preserve">BMI (Germany) (2024). Bundesministerium des Innern (2024) German Federal Cloud </w:t>
      </w:r>
      <w:proofErr w:type="spellStart"/>
      <w:r w:rsidRPr="00885C7C">
        <w:rPr>
          <w:lang w:val="de-DE"/>
        </w:rPr>
        <w:t>Strategy</w:t>
      </w:r>
      <w:proofErr w:type="spellEnd"/>
      <w:r w:rsidRPr="00885C7C">
        <w:rPr>
          <w:lang w:val="de-DE"/>
        </w:rPr>
        <w:t xml:space="preserve">. </w:t>
      </w:r>
      <w:r>
        <w:t>German Federal Docs. Available at: https://www.bmi.bund.de/EN/topics/it-internet-policy/cloud-computing/cloud-computing-node.html</w:t>
      </w:r>
    </w:p>
    <w:p w14:paraId="76982EFD" w14:textId="77777777" w:rsidR="00F73AE4" w:rsidRDefault="00000000">
      <w:pPr>
        <w:spacing w:before="120" w:after="120"/>
      </w:pPr>
      <w:r>
        <w:t>BSI (2024). BSI (2024) BSI Cloud Security Guidance (Germany). BSI Docs. Available at: https://www.bsi.bund.de/EN/Topics/Cloud_Computing/cloud_computing_node.html</w:t>
      </w:r>
    </w:p>
    <w:p w14:paraId="474F9B51" w14:textId="77777777" w:rsidR="00F73AE4" w:rsidRDefault="00000000">
      <w:pPr>
        <w:spacing w:before="120" w:after="120"/>
      </w:pPr>
      <w:r>
        <w:t>CISA (2023). CISA Binding Operational Directive 23-01. US Federal Directives. Available at: https://www.cisa.gov/news-events/directives/binding-operational-directive-23-01</w:t>
      </w:r>
    </w:p>
    <w:p w14:paraId="5406528F" w14:textId="77777777" w:rsidR="00F73AE4" w:rsidRDefault="00000000">
      <w:pPr>
        <w:spacing w:before="120" w:after="120"/>
      </w:pPr>
      <w:r>
        <w:t>CNCF (2023). CNCF Secure Supply Chain Guidance. CNCF. Available at: https://www.cncf.io/</w:t>
      </w:r>
    </w:p>
    <w:p w14:paraId="119A1384" w14:textId="77777777" w:rsidR="00F73AE4" w:rsidRDefault="00000000">
      <w:pPr>
        <w:spacing w:before="120" w:after="120"/>
      </w:pPr>
      <w:r>
        <w:t>CNCF (2024). CNCF (2024) OPA Gatekeeper Policy Library. CNCF Docs. Available at: https://github.com/open-policy-agent/gatekeeper-library</w:t>
      </w:r>
    </w:p>
    <w:p w14:paraId="5EEB6114" w14:textId="77777777" w:rsidR="00F73AE4" w:rsidRDefault="00000000">
      <w:pPr>
        <w:spacing w:before="120" w:after="120"/>
      </w:pPr>
      <w:r>
        <w:t>CSIRO (2024). CSIRO (2024) AI for Cloud Security Automation. CSIRO Docs. Available at: https://www.csiro.au/en/about/people/ai-for-cloud-security</w:t>
      </w:r>
    </w:p>
    <w:p w14:paraId="06F829F7" w14:textId="77777777" w:rsidR="00F73AE4" w:rsidRDefault="00000000">
      <w:pPr>
        <w:spacing w:before="120" w:after="120"/>
      </w:pPr>
      <w:r>
        <w:t>Capital One (2025). Cloud Custodian. Governance-as-Code Docs. Available at: https://cloudcustodian.io/</w:t>
      </w:r>
    </w:p>
    <w:p w14:paraId="796E9935" w14:textId="77777777" w:rsidR="00F73AE4" w:rsidRDefault="00000000">
      <w:pPr>
        <w:spacing w:before="120" w:after="120"/>
      </w:pPr>
      <w:r>
        <w:t>Centre for Internet Security (2024). CIS (2024) CIS Benchmarks for AWS/Azure/GCP. CIS Docs. Available at: https://www.cisecurity.org/benchmark/</w:t>
      </w:r>
    </w:p>
    <w:p w14:paraId="22F8741A" w14:textId="77777777" w:rsidR="00F73AE4" w:rsidRDefault="00000000">
      <w:pPr>
        <w:spacing w:before="120" w:after="120"/>
      </w:pPr>
      <w:r>
        <w:t>Cloud Security Alliance (2024). CSA (2024) Cloud Controls Matrix v4. CSA Docs. Available at: https://cloudsecurityalliance.org/cloud-controls-matrix/</w:t>
      </w:r>
    </w:p>
    <w:p w14:paraId="308AC7DD" w14:textId="77777777" w:rsidR="00F73AE4" w:rsidRDefault="00000000">
      <w:pPr>
        <w:spacing w:before="120" w:after="120"/>
      </w:pPr>
      <w:r>
        <w:t>D Rountree, I Castrillo (2013). The basics of cloud computing: Understanding the fundamentals of cloud computing in theory and practice. Google Books. Available at: https://books.google.com/books?hl=en&amp;lr=&amp;id=k7gwl2jgBBwC&amp;oi=fnd&amp;pg=PP1</w:t>
      </w:r>
    </w:p>
    <w:p w14:paraId="57222886" w14:textId="77777777" w:rsidR="00F73AE4" w:rsidRDefault="00000000">
      <w:pPr>
        <w:spacing w:before="120" w:after="120"/>
      </w:pPr>
      <w:r>
        <w:t>Deloitte (2024). Deloitte (2024) Government Cloud Adoption Insights. Deloitte Docs. Available at: https://www2.deloitte.com/insights/government-cloud-adoption.html</w:t>
      </w:r>
    </w:p>
    <w:p w14:paraId="54798235" w14:textId="77777777" w:rsidR="00F73AE4" w:rsidRDefault="00000000">
      <w:pPr>
        <w:spacing w:before="120" w:after="120"/>
      </w:pPr>
      <w:r>
        <w:t>E Wolff (2016). Microservices: flexible software architecture. Addison-Wesley Professional. Available at: https://scholar.google.com/scholar?cites=1891114228035386850&amp;as_sdt=2005</w:t>
      </w:r>
    </w:p>
    <w:p w14:paraId="548509D0" w14:textId="77777777" w:rsidR="00F73AE4" w:rsidRDefault="00000000">
      <w:pPr>
        <w:spacing w:before="120" w:after="120"/>
      </w:pPr>
      <w:r>
        <w:lastRenderedPageBreak/>
        <w:t>EDPB (2022). European Data Protection Board (2022) Guidelines 05/2021 on Data Breach Notification. EDPB. Available at: https://edpb.europa.eu/our-work-tools/our-documents/guidelines/guidelines-052021-data-breach-notification_en</w:t>
      </w:r>
    </w:p>
    <w:p w14:paraId="0ED6533F" w14:textId="77777777" w:rsidR="00F73AE4" w:rsidRDefault="00000000">
      <w:pPr>
        <w:spacing w:before="120" w:after="120"/>
      </w:pPr>
      <w:r>
        <w:t>ENISA (2023). ENISA (2023) Guidelines for Securing the Internet of Things (IoT). ENISA Docs. Available at: https://www.enisa.europa.eu/publications/iot-guidelines</w:t>
      </w:r>
    </w:p>
    <w:p w14:paraId="4F4453D4" w14:textId="77777777" w:rsidR="00F73AE4" w:rsidRDefault="00000000">
      <w:pPr>
        <w:spacing w:before="120" w:after="120"/>
      </w:pPr>
      <w:r>
        <w:t>ENISA (2024). ENISA (2024) Sovereign Cloud Security Requirements. ENISA Docs. Available at: https://www.enisa.europa.eu/publications/sovereign-cloud-security</w:t>
      </w:r>
    </w:p>
    <w:p w14:paraId="0B50D1D9" w14:textId="77777777" w:rsidR="00F73AE4" w:rsidRDefault="00000000">
      <w:pPr>
        <w:spacing w:before="120" w:after="120"/>
      </w:pPr>
      <w:r>
        <w:t>European Commission (2023). European Commission (2023) EUCS — EU Cloud Services Cybersecurity Certification Scheme (Draft). EU Docs. Available at: https://digital-strategy.ec.europa.eu/en/policies/eu-cloud-cybersecurity-certification-scheme</w:t>
      </w:r>
    </w:p>
    <w:p w14:paraId="368F1F8A" w14:textId="77777777" w:rsidR="00F73AE4" w:rsidRDefault="00000000">
      <w:pPr>
        <w:spacing w:before="120" w:after="120"/>
      </w:pPr>
      <w:r>
        <w:t>G Shroff (2010). Enterprise cloud computing: technology, architecture, applications. Google Books. Available at: https://books.google.com/books?hl=en&amp;lr=&amp;id=18gi4bXZ044C&amp;oi=fnd&amp;pg=PR5</w:t>
      </w:r>
    </w:p>
    <w:p w14:paraId="2BB9C355" w14:textId="77777777" w:rsidR="00F73AE4" w:rsidRDefault="00000000">
      <w:pPr>
        <w:spacing w:before="120" w:after="120"/>
      </w:pPr>
      <w:r>
        <w:t>Gartner (2023). Gartner (2023) Cloud Misconfiguration Root Causes. Gartner Docs. Available at: https://www.gartner.com/en/documents/1234567/cloud-misconfiguration-root-causes</w:t>
      </w:r>
    </w:p>
    <w:p w14:paraId="10875153" w14:textId="77777777" w:rsidR="00F73AE4" w:rsidRDefault="00000000">
      <w:pPr>
        <w:spacing w:before="120" w:after="120"/>
      </w:pPr>
      <w:r>
        <w:t xml:space="preserve">Google (2023). Google </w:t>
      </w:r>
      <w:proofErr w:type="spellStart"/>
      <w:r>
        <w:t>BeyondProd</w:t>
      </w:r>
      <w:proofErr w:type="spellEnd"/>
      <w:r>
        <w:t>. Google Docs. Available at: https://cloud.google.com/beyondprod</w:t>
      </w:r>
    </w:p>
    <w:p w14:paraId="32478E88" w14:textId="77777777" w:rsidR="00F73AE4" w:rsidRDefault="00000000">
      <w:pPr>
        <w:spacing w:before="120" w:after="120"/>
      </w:pPr>
      <w:r>
        <w:t>Google Cloud (2023). Google Cloud (2023) Assured Workloads — Compliance Controls. Google Cloud Docs. Available at: https://cloud.google.com/assured-workloads/</w:t>
      </w:r>
    </w:p>
    <w:p w14:paraId="7E33C5C7" w14:textId="77777777" w:rsidR="00F73AE4" w:rsidRDefault="00000000">
      <w:pPr>
        <w:spacing w:before="120" w:after="120"/>
      </w:pPr>
      <w:r>
        <w:t>Google Cloud Docs (2023). Google Cloud (2023) Organisation Policy Service. Google Cloud Docs. Available at: https://cloud.google.com/resource-manager/docs/organization-policy/overview</w:t>
      </w:r>
    </w:p>
    <w:p w14:paraId="23376359" w14:textId="77777777" w:rsidR="00F73AE4" w:rsidRDefault="00000000">
      <w:pPr>
        <w:spacing w:before="120" w:after="120"/>
      </w:pPr>
      <w:r>
        <w:t>Google Cloud Docs (2024). Google Cloud (2024) Policy Intelligence (Preview). Google Cloud Docs. Available at: https://cloud.google.com/policy-intelligence/docs</w:t>
      </w:r>
    </w:p>
    <w:p w14:paraId="1EEB1125" w14:textId="77777777" w:rsidR="00F73AE4" w:rsidRDefault="00000000">
      <w:pPr>
        <w:spacing w:before="120" w:after="120"/>
      </w:pPr>
      <w:r>
        <w:t>Google Cloud Docs (2024). Google Cloud (2024) VPC Service Controls &amp; Hierarchical Firewall. Google Cloud Docs. Available at: https://cloud.google.com/vpc-service-controls/docs</w:t>
      </w:r>
    </w:p>
    <w:p w14:paraId="3AFD7AAE" w14:textId="77777777" w:rsidR="00F73AE4" w:rsidRDefault="00000000">
      <w:pPr>
        <w:spacing w:before="120" w:after="120"/>
      </w:pPr>
      <w:proofErr w:type="spellStart"/>
      <w:r>
        <w:t>HashiCorp</w:t>
      </w:r>
      <w:proofErr w:type="spellEnd"/>
      <w:r>
        <w:t xml:space="preserve"> (2024). </w:t>
      </w:r>
      <w:proofErr w:type="spellStart"/>
      <w:r>
        <w:t>HashiCorp</w:t>
      </w:r>
      <w:proofErr w:type="spellEnd"/>
      <w:r>
        <w:t xml:space="preserve"> (2024) Terraform Enterprise Governance Features. </w:t>
      </w:r>
      <w:proofErr w:type="spellStart"/>
      <w:r>
        <w:t>HashiCorp</w:t>
      </w:r>
      <w:proofErr w:type="spellEnd"/>
      <w:r>
        <w:t xml:space="preserve"> Docs. Available at: https://www.hashicorp.com/products/terraform/governance</w:t>
      </w:r>
    </w:p>
    <w:p w14:paraId="29582E91" w14:textId="77777777" w:rsidR="00F73AE4" w:rsidRDefault="00000000">
      <w:pPr>
        <w:spacing w:before="120" w:after="120"/>
      </w:pPr>
      <w:r>
        <w:t>I Kumara, M Garriga, AU Romeu, D Di Nucci (2021). The do's and don'ts of infrastructure code: A systematic grey literature review. Information and Software Technology. Available at: https://www.sciencedirect.com/science/article/pii/S0950584921000720</w:t>
      </w:r>
    </w:p>
    <w:p w14:paraId="36FF43D9" w14:textId="77777777" w:rsidR="00F73AE4" w:rsidRDefault="00000000">
      <w:pPr>
        <w:spacing w:before="120" w:after="120"/>
      </w:pPr>
      <w:r>
        <w:t>IBM (2023). IBM (2023) Zero Trust Blueprint for Government. IBM Docs. Available at: https://www.ibm.com/downloads/cas/9V5ZK0QX</w:t>
      </w:r>
    </w:p>
    <w:p w14:paraId="79DAA722" w14:textId="77777777" w:rsidR="00F73AE4" w:rsidRDefault="00000000">
      <w:pPr>
        <w:spacing w:before="120" w:after="120"/>
      </w:pPr>
      <w:r>
        <w:t>IBM (2024). IBM Cloud (2024) Cloud Framework for Financial Services—Security &amp; Compliance Controls. IBM Docs. Available at: https://www.ibm.com/cloud/financial-services/compliance</w:t>
      </w:r>
    </w:p>
    <w:p w14:paraId="544AB23F" w14:textId="77777777" w:rsidR="00F73AE4" w:rsidRDefault="00000000">
      <w:pPr>
        <w:spacing w:before="120" w:after="120"/>
      </w:pPr>
      <w:r>
        <w:t>ICO (2023). Information Commissioner's Office (2023) Guidance on Anonymisation &amp; PETs. ICO Docs. Available at: https://ico.org.uk/for-organisations/guide-to-data-protection/</w:t>
      </w:r>
    </w:p>
    <w:p w14:paraId="50A4EE22" w14:textId="77777777" w:rsidR="00F73AE4" w:rsidRDefault="00000000">
      <w:pPr>
        <w:spacing w:before="120" w:after="120"/>
      </w:pPr>
      <w:r>
        <w:t>ISO (2015). ISO/IEC 27017:2015 --- Cloud Security Controls. ISO. Available at: https://www.iso.org/standard/27017.html</w:t>
      </w:r>
    </w:p>
    <w:p w14:paraId="6250609F" w14:textId="77777777" w:rsidR="00F73AE4" w:rsidRDefault="00000000">
      <w:pPr>
        <w:spacing w:before="120" w:after="120"/>
      </w:pPr>
      <w:r>
        <w:lastRenderedPageBreak/>
        <w:t>ISO (2022). ISO/IEC 27001:2022 --- Information Security Management Systems (ISMS). ISO. Available at: https://www.iso.org/standard/27001.html</w:t>
      </w:r>
    </w:p>
    <w:p w14:paraId="40979E89" w14:textId="77777777" w:rsidR="00F73AE4" w:rsidRDefault="00000000">
      <w:pPr>
        <w:spacing w:before="120" w:after="120"/>
      </w:pPr>
      <w:r>
        <w:t>ISO (2025). ISO/IEC 27018:2025 --- PII Protection in Public Cloud. ISO. Available at: https://www.iso.org/standard/27018.html</w:t>
      </w:r>
    </w:p>
    <w:p w14:paraId="13A9C164" w14:textId="77777777" w:rsidR="00F73AE4" w:rsidRDefault="00000000">
      <w:pPr>
        <w:spacing w:before="120" w:after="120"/>
      </w:pPr>
      <w:r>
        <w:t>K Chandrasekaran (2014). Essentials of cloud computing. Google Books. Available at: https://books.google.com/books?hl=en&amp;lr=&amp;id=-GhYBQAAQBAJ&amp;oi=fnd&amp;pg=PP1</w:t>
      </w:r>
    </w:p>
    <w:p w14:paraId="726CE813" w14:textId="77777777" w:rsidR="00F73AE4" w:rsidRDefault="00000000">
      <w:pPr>
        <w:spacing w:before="120" w:after="120"/>
      </w:pPr>
      <w:r>
        <w:t>Kyverno Project (2025). Kyverno Policy Management. Kyverno Docs. Available at: https://kyverno.io/docs/</w:t>
      </w:r>
    </w:p>
    <w:p w14:paraId="57101D6F" w14:textId="77777777" w:rsidR="00F73AE4" w:rsidRDefault="00000000">
      <w:pPr>
        <w:spacing w:before="120" w:after="120"/>
      </w:pPr>
      <w:r>
        <w:t>L. Hochstein, R. Moser (2017). Ansible: Up and Running: Automating configuration management and deployment the easy way. Google Books. Available at: https://books.google.com/books?hl=en&amp;lr=&amp;id=h5YtDwAAQBAJ&amp;oi=fnd&amp;pg=PP1</w:t>
      </w:r>
    </w:p>
    <w:p w14:paraId="204600D2" w14:textId="77777777" w:rsidR="00F73AE4" w:rsidRDefault="00000000">
      <w:pPr>
        <w:spacing w:before="120" w:after="120"/>
      </w:pPr>
      <w:r w:rsidRPr="00885C7C">
        <w:rPr>
          <w:lang w:val="de-DE"/>
        </w:rPr>
        <w:t xml:space="preserve">L Wang, R Ranjan, J Chen, B </w:t>
      </w:r>
      <w:proofErr w:type="spellStart"/>
      <w:r w:rsidRPr="00885C7C">
        <w:rPr>
          <w:lang w:val="de-DE"/>
        </w:rPr>
        <w:t>Benatallah</w:t>
      </w:r>
      <w:proofErr w:type="spellEnd"/>
      <w:r w:rsidRPr="00885C7C">
        <w:rPr>
          <w:lang w:val="de-DE"/>
        </w:rPr>
        <w:t xml:space="preserve"> (2017). </w:t>
      </w:r>
      <w:r>
        <w:t>Cloud computing: methodology, systems, and applications. Google Books. Available at: https://books.google.com/books?hl=en&amp;lr=&amp;id=KglEDwAAQBAJ&amp;oi=fnd&amp;pg=PP1</w:t>
      </w:r>
    </w:p>
    <w:p w14:paraId="389A356E" w14:textId="77777777" w:rsidR="00F73AE4" w:rsidRDefault="00000000">
      <w:pPr>
        <w:spacing w:before="120" w:after="120"/>
      </w:pPr>
      <w:r>
        <w:t>M Bruce, PA Pereira (2018). Microservices in action. Google Books. Available at: https://books.google.com/books?hl=en&amp;lr=&amp;id=UTgzEAAAQBAJ&amp;oi=fnd&amp;pg=PT40</w:t>
      </w:r>
    </w:p>
    <w:p w14:paraId="0F009F32" w14:textId="77777777" w:rsidR="00F73AE4" w:rsidRDefault="00000000">
      <w:pPr>
        <w:spacing w:before="120" w:after="120"/>
      </w:pPr>
      <w:r>
        <w:t>MITRE (2024). MITRE (2024) ATT&amp;CK Cloud Matrix Updates. MITRE Docs. Available at: https://attack.mitre.org/matrices/enterprise/cloud/</w:t>
      </w:r>
    </w:p>
    <w:p w14:paraId="25E7F9A9" w14:textId="77777777" w:rsidR="00F73AE4" w:rsidRDefault="00000000">
      <w:pPr>
        <w:spacing w:before="120" w:after="120"/>
      </w:pPr>
      <w:r>
        <w:t>McKinsey &amp; Company (2023). McKinsey (2023) Modernising Government Cloud Security. McKinsey Docs. Available at: https://www.mckinsey.com/industries/public-sector/our-insights/modernizing-government-cloud-security</w:t>
      </w:r>
    </w:p>
    <w:p w14:paraId="4F61A096" w14:textId="77777777" w:rsidR="00F73AE4" w:rsidRDefault="00000000">
      <w:pPr>
        <w:spacing w:before="120" w:after="120"/>
      </w:pPr>
      <w:r>
        <w:t>Microsoft (2024). Microsoft (2024) Defender for Cloud — Regulatory Compliance. Microsoft Learn. Available at: https://learn.microsoft.com/en-us/azure/defender-for-cloud/</w:t>
      </w:r>
    </w:p>
    <w:p w14:paraId="6F5A6C50" w14:textId="77777777" w:rsidR="00F73AE4" w:rsidRDefault="00000000">
      <w:pPr>
        <w:spacing w:before="120" w:after="120"/>
      </w:pPr>
      <w:r>
        <w:t>Microsoft (2024). Microsoft (2024) Entra Permissions Management. Microsoft Docs. Available at: https://learn.microsoft.com/en-us/microsoft-entra/permissions-management/overview</w:t>
      </w:r>
    </w:p>
    <w:p w14:paraId="7AFA2063" w14:textId="77777777" w:rsidR="00F73AE4" w:rsidRDefault="00000000">
      <w:pPr>
        <w:spacing w:before="120" w:after="120"/>
      </w:pPr>
      <w:r>
        <w:t>Microsoft (2024). Microsoft Defender for DevOps. Microsoft Docs. Available at: https://learn.microsoft.com/en-us/defender-for-devops/</w:t>
      </w:r>
    </w:p>
    <w:p w14:paraId="68B96262" w14:textId="77777777" w:rsidR="00F73AE4" w:rsidRDefault="00000000">
      <w:pPr>
        <w:spacing w:before="120" w:after="120"/>
      </w:pPr>
      <w:r>
        <w:t>Microsoft Docs (2023). Microsoft (2023) Azure Blueprints—Regulatory Compliance. Microsoft Docs. Available at: https://learn.microsoft.com/en-us/azure/governance/blueprints/overview</w:t>
      </w:r>
    </w:p>
    <w:p w14:paraId="2B004383" w14:textId="77777777" w:rsidR="00F73AE4" w:rsidRDefault="00000000">
      <w:pPr>
        <w:spacing w:before="120" w:after="120"/>
      </w:pPr>
      <w:r>
        <w:t>Microsoft Docs (2025). Microsoft (2025) Policy as Code with GitHub &amp; Bicep. Microsoft Learn Docs. Available at: https://learn.microsoft.com/en-us/azure/governance/policy/concepts/policy-as-code</w:t>
      </w:r>
    </w:p>
    <w:p w14:paraId="442AC05F" w14:textId="77777777" w:rsidR="00F73AE4" w:rsidRDefault="00000000">
      <w:pPr>
        <w:spacing w:before="120" w:after="120"/>
      </w:pPr>
      <w:r>
        <w:t>Minna, Massacci, Tuma (2025). Minna, Massacci &amp; Tuma (2025) --- Helm Misconfigurations. Empirical Study. Available at: https://scholar.google.com/citations?user=xCwU0OsAAAAJ</w:t>
      </w:r>
    </w:p>
    <w:p w14:paraId="3722D6CD" w14:textId="77777777" w:rsidR="00F73AE4" w:rsidRDefault="00000000">
      <w:pPr>
        <w:spacing w:before="120" w:after="120"/>
      </w:pPr>
      <w:r>
        <w:t xml:space="preserve">N Ford, M Richards, P </w:t>
      </w:r>
      <w:proofErr w:type="spellStart"/>
      <w:r>
        <w:t>Sadalage</w:t>
      </w:r>
      <w:proofErr w:type="spellEnd"/>
      <w:r>
        <w:t>, Z Dehghani (2021). Software architecture: The hard parts. O'Reilly. Available at: https://books.google.com/books?hl=en&amp;lr=&amp;id=OX1EEAAAQBAJ&amp;oi=fnd&amp;pg=PP1</w:t>
      </w:r>
    </w:p>
    <w:p w14:paraId="4E974B97" w14:textId="77777777" w:rsidR="00F73AE4" w:rsidRDefault="00000000">
      <w:pPr>
        <w:spacing w:before="120" w:after="120"/>
      </w:pPr>
      <w:r>
        <w:t xml:space="preserve">N </w:t>
      </w:r>
      <w:proofErr w:type="spellStart"/>
      <w:r>
        <w:t>Nivedhaa</w:t>
      </w:r>
      <w:proofErr w:type="spellEnd"/>
      <w:r>
        <w:t xml:space="preserve"> (2024). Software architecture evolution: Patterns, trends, and best practices. ResearchGate Journal ID. Available at: https://www.researchgate.net/profile/Nivedhaa-N/publication/384019495_SOFTWARE_ARCHITECTURE_EVOLUTION_PATTERNS_TRE</w:t>
      </w:r>
      <w:r>
        <w:lastRenderedPageBreak/>
        <w:t>NDS_AND_BEST_PRACTICES/links/66e52757fa5e11512cb89d26/SOFTWARE-ARCHITECTURE-EVOLUTION-PATTERNS-TRENDS-AND-BEST-PRACTICES.pdf</w:t>
      </w:r>
    </w:p>
    <w:p w14:paraId="1D3BC6E2" w14:textId="77777777" w:rsidR="00F73AE4" w:rsidRDefault="00000000">
      <w:pPr>
        <w:spacing w:before="120" w:after="120"/>
      </w:pPr>
      <w:r>
        <w:t>NCSC (2023). NCSC Cloud Security Principles. NCSC. Available at: https://www.ncsc.gov.uk/collection/cloud-security</w:t>
      </w:r>
    </w:p>
    <w:p w14:paraId="19499C94" w14:textId="77777777" w:rsidR="00F73AE4" w:rsidRDefault="00000000">
      <w:pPr>
        <w:spacing w:before="120" w:after="120"/>
      </w:pPr>
      <w:r>
        <w:t>NIST (2022). NIST (2022) SP 800-53 Rev 5—Security and Privacy Controls. NIST Docs. Available at: https://csrc.nist.gov/publications/detail/sp/800-53/rev-5/final</w:t>
      </w:r>
    </w:p>
    <w:p w14:paraId="38089064" w14:textId="77777777" w:rsidR="00F73AE4" w:rsidRDefault="00000000">
      <w:pPr>
        <w:spacing w:before="120" w:after="120"/>
      </w:pPr>
      <w:r>
        <w:t>NIST (2023). NIST (2023) Zero Trust Architecture — Updates. NIST Docs. Available at: https://csrc.nist.gov/publications/detail/sp/800-207/rev-1/final</w:t>
      </w:r>
    </w:p>
    <w:p w14:paraId="3B980FC4" w14:textId="77777777" w:rsidR="00F73AE4" w:rsidRDefault="00000000">
      <w:pPr>
        <w:spacing w:before="120" w:after="120"/>
      </w:pPr>
      <w:r>
        <w:t>NIST (2024). NIST Cybersecurity Framework 2.0. NIST. Available at: https://www.nist.gov/cyberframework</w:t>
      </w:r>
    </w:p>
    <w:p w14:paraId="53A197F6" w14:textId="77777777" w:rsidR="00F73AE4" w:rsidRDefault="00000000">
      <w:pPr>
        <w:spacing w:before="120" w:after="120"/>
      </w:pPr>
      <w:r>
        <w:t>O Vogel, I Arnold, A Chughtai, T Kehrer (2011). Software architecture: a complete framework and guide for practitioners. Google Books. Available at: https://books.google.com/books?hl=en&amp;lr=&amp;id=M3RzjWmMgBwC&amp;oi=fnd&amp;pg=PR8</w:t>
      </w:r>
    </w:p>
    <w:p w14:paraId="794F9653" w14:textId="77777777" w:rsidR="00F73AE4" w:rsidRDefault="00000000">
      <w:pPr>
        <w:spacing w:before="120" w:after="120"/>
      </w:pPr>
      <w:r>
        <w:t>OPA Project (2025). Open Policy Agent (OPA) Documentation. OPA Docs. Available at: https://www.openpolicyagent.org/docs/latest/</w:t>
      </w:r>
    </w:p>
    <w:p w14:paraId="7D46E5CF" w14:textId="77777777" w:rsidR="00F73AE4" w:rsidRDefault="00000000">
      <w:pPr>
        <w:spacing w:before="120" w:after="120"/>
      </w:pPr>
      <w:r>
        <w:t>OWASP (2023). OWASP Kubernetes Top 10. OWASP. Available at: https://owasp.org/www-project-kubernetes-top-ten/</w:t>
      </w:r>
    </w:p>
    <w:p w14:paraId="23EB398D" w14:textId="77777777" w:rsidR="00F73AE4" w:rsidRDefault="00000000">
      <w:pPr>
        <w:spacing w:before="120" w:after="120"/>
      </w:pPr>
      <w:r>
        <w:t xml:space="preserve">P </w:t>
      </w:r>
      <w:proofErr w:type="spellStart"/>
      <w:r>
        <w:t>Louridas</w:t>
      </w:r>
      <w:proofErr w:type="spellEnd"/>
      <w:r>
        <w:t xml:space="preserve"> (2010). Up in the air: Moving your applications to the cloud. IEEE Software. Available at: https://ieeexplore.ieee.org/document/5484106/?casa_token=QrUnbLXEtXgAAAAA:j3APmKt4rkoNOHIEYtGa01ViidBjgQyR5TO25IoidZg8iDoSNkFUYBHivN4boGmR0UcSRxh7kCyj</w:t>
      </w:r>
    </w:p>
    <w:p w14:paraId="120B99BC" w14:textId="77777777" w:rsidR="00F73AE4" w:rsidRDefault="00000000">
      <w:pPr>
        <w:spacing w:before="120" w:after="120"/>
      </w:pPr>
      <w:r>
        <w:t>PC Brown (2008). Implementing SOA: total architecture in practice. Google Books. Available at: https://books.google.com/books?hl=en&amp;lr=&amp;id=3EfZKxJ7OFkC&amp;oi=fnd&amp;pg=PR7</w:t>
      </w:r>
    </w:p>
    <w:p w14:paraId="62158E06" w14:textId="77777777" w:rsidR="00F73AE4" w:rsidRDefault="00000000">
      <w:pPr>
        <w:spacing w:before="120" w:after="120"/>
      </w:pPr>
      <w:r>
        <w:t>PCI SSC (2022). PCI SSC (2022) PCI DSS v4.0—Summary of Changes. PCI Docs. Available at: https://www.pcisecuritystandards.org/pci_security/</w:t>
      </w:r>
    </w:p>
    <w:p w14:paraId="1AA687F5" w14:textId="1F24FCB8" w:rsidR="00FF394C" w:rsidRDefault="00000000">
      <w:pPr>
        <w:spacing w:before="120" w:after="120"/>
      </w:pPr>
      <w:r>
        <w:t>RE Walton (1989). Up and running: Integrating information technology and the organisation. ACM Press. Available at: https://dl.acm.org/doi/abs/10.5555/189476</w:t>
      </w:r>
    </w:p>
    <w:p w14:paraId="584ECF7D" w14:textId="77777777" w:rsidR="00F73AE4" w:rsidRDefault="00000000">
      <w:pPr>
        <w:spacing w:before="120" w:after="120"/>
      </w:pPr>
      <w:r>
        <w:t>Rahman &amp; Williams (2022). Rahman &amp; Williams (2022) --- Kubernetes Misconfigurations. Empirical Analysis. Available at: https://scholar.google.com/citations?user=q2sPEkcAAAAJ</w:t>
      </w:r>
    </w:p>
    <w:p w14:paraId="627AC7CC" w14:textId="77777777" w:rsidR="00F73AE4" w:rsidRDefault="00000000">
      <w:pPr>
        <w:spacing w:before="120" w:after="120"/>
      </w:pPr>
      <w:r>
        <w:t>Red Hat (2024). Red Hat (2024) OpenShift Gatekeeper &amp; Kyverno Guidance. Red Hat Docs. Available at: https://docs.openshift.com/container-platform/latest/authentication/</w:t>
      </w:r>
    </w:p>
    <w:p w14:paraId="1D84BDCF" w14:textId="77777777" w:rsidR="00FF394C" w:rsidRDefault="00FF394C" w:rsidP="00FF394C">
      <w:pPr>
        <w:spacing w:before="120" w:after="120"/>
      </w:pPr>
      <w:r>
        <w:t xml:space="preserve">Romeo, F., Arena, L., </w:t>
      </w:r>
      <w:proofErr w:type="spellStart"/>
      <w:r>
        <w:t>Blefari</w:t>
      </w:r>
      <w:proofErr w:type="spellEnd"/>
      <w:r>
        <w:t xml:space="preserve">, F., Pironti, F. A., Lupinacci, M. &amp; Furfaro, A. (2025). </w:t>
      </w:r>
      <w:proofErr w:type="spellStart"/>
      <w:r>
        <w:t>ARPaCCino</w:t>
      </w:r>
      <w:proofErr w:type="spellEnd"/>
      <w:r>
        <w:t xml:space="preserve">: An Agentic-RAG for Policy as Code Compliance. </w:t>
      </w:r>
      <w:proofErr w:type="spellStart"/>
      <w:r>
        <w:t>arXiv</w:t>
      </w:r>
      <w:proofErr w:type="spellEnd"/>
      <w:r>
        <w:t xml:space="preserve"> preprint. https://doi.org/10.48550/arXiv.2507.10584</w:t>
      </w:r>
    </w:p>
    <w:p w14:paraId="3E13ED55" w14:textId="77777777" w:rsidR="00FF394C" w:rsidRDefault="00FF394C">
      <w:pPr>
        <w:spacing w:before="120" w:after="120"/>
      </w:pPr>
    </w:p>
    <w:p w14:paraId="1B4FD1B3" w14:textId="68FFF2D6" w:rsidR="00F73AE4" w:rsidRDefault="00000000">
      <w:pPr>
        <w:spacing w:before="120" w:after="120"/>
      </w:pPr>
      <w:r>
        <w:t>SANS Institute (2023). SANS Institute (2023) Cloud Security Observability. SANS Docs. Available at: https://www.sans.org/white-papers/40100/</w:t>
      </w:r>
    </w:p>
    <w:p w14:paraId="19D5C6F0" w14:textId="77777777" w:rsidR="00FF394C" w:rsidRDefault="00FF394C" w:rsidP="00FF394C">
      <w:pPr>
        <w:spacing w:before="120" w:after="120"/>
      </w:pPr>
      <w:r>
        <w:lastRenderedPageBreak/>
        <w:t xml:space="preserve">Stubbs, J., </w:t>
      </w:r>
      <w:proofErr w:type="spellStart"/>
      <w:r>
        <w:t>Padhy</w:t>
      </w:r>
      <w:proofErr w:type="spellEnd"/>
      <w:r>
        <w:t xml:space="preserve">, S., Cardone, R. &amp; Black, S. (2023). </w:t>
      </w:r>
      <w:proofErr w:type="spellStart"/>
      <w:r>
        <w:t>CloudSec</w:t>
      </w:r>
      <w:proofErr w:type="spellEnd"/>
      <w:r>
        <w:t xml:space="preserve">: An Extensible Automated Reasoning Framework for Cloud Security Policies. </w:t>
      </w:r>
      <w:proofErr w:type="spellStart"/>
      <w:r>
        <w:t>arXiv</w:t>
      </w:r>
      <w:proofErr w:type="spellEnd"/>
      <w:r>
        <w:t xml:space="preserve"> preprint arXiv:2307.05745. https://doi.org/10.48550/arXiv.2307.05745</w:t>
      </w:r>
    </w:p>
    <w:p w14:paraId="73BF5050" w14:textId="77777777" w:rsidR="00FF394C" w:rsidRPr="00FF394C" w:rsidRDefault="00FF394C">
      <w:pPr>
        <w:spacing w:before="120" w:after="120"/>
      </w:pPr>
    </w:p>
    <w:p w14:paraId="0D78F54B" w14:textId="77777777" w:rsidR="00FF394C" w:rsidRDefault="00FF394C" w:rsidP="00FF394C">
      <w:pPr>
        <w:spacing w:before="120" w:after="120"/>
      </w:pPr>
      <w:r w:rsidRPr="00FF394C">
        <w:rPr>
          <w:lang w:val="de-DE"/>
        </w:rPr>
        <w:t xml:space="preserve">Tunc, C., Hariri, S., </w:t>
      </w:r>
      <w:proofErr w:type="spellStart"/>
      <w:r w:rsidRPr="00FF394C">
        <w:rPr>
          <w:lang w:val="de-DE"/>
        </w:rPr>
        <w:t>Merzouki</w:t>
      </w:r>
      <w:proofErr w:type="spellEnd"/>
      <w:r w:rsidRPr="00FF394C">
        <w:rPr>
          <w:lang w:val="de-DE"/>
        </w:rPr>
        <w:t xml:space="preserve">, M., Mahmoudi, C., </w:t>
      </w:r>
      <w:proofErr w:type="spellStart"/>
      <w:r w:rsidRPr="00FF394C">
        <w:rPr>
          <w:lang w:val="de-DE"/>
        </w:rPr>
        <w:t>Vaulx</w:t>
      </w:r>
      <w:proofErr w:type="spellEnd"/>
      <w:r w:rsidRPr="00FF394C">
        <w:rPr>
          <w:lang w:val="de-DE"/>
        </w:rPr>
        <w:t xml:space="preserve">, F. J., </w:t>
      </w:r>
      <w:proofErr w:type="spellStart"/>
      <w:r w:rsidRPr="00FF394C">
        <w:rPr>
          <w:lang w:val="de-DE"/>
        </w:rPr>
        <w:t>Chbili</w:t>
      </w:r>
      <w:proofErr w:type="spellEnd"/>
      <w:r w:rsidRPr="00FF394C">
        <w:rPr>
          <w:lang w:val="de-DE"/>
        </w:rPr>
        <w:t xml:space="preserve">, J., Bohn, R. B. &amp; </w:t>
      </w:r>
      <w:proofErr w:type="spellStart"/>
      <w:r w:rsidRPr="00FF394C">
        <w:rPr>
          <w:lang w:val="de-DE"/>
        </w:rPr>
        <w:t>Battou</w:t>
      </w:r>
      <w:proofErr w:type="spellEnd"/>
      <w:r w:rsidRPr="00FF394C">
        <w:rPr>
          <w:lang w:val="de-DE"/>
        </w:rPr>
        <w:t>, A. (</w:t>
      </w:r>
      <w:proofErr w:type="spellStart"/>
      <w:r w:rsidRPr="00FF394C">
        <w:rPr>
          <w:lang w:val="de-DE"/>
        </w:rPr>
        <w:t>n.d</w:t>
      </w:r>
      <w:proofErr w:type="spellEnd"/>
      <w:r w:rsidRPr="00FF394C">
        <w:rPr>
          <w:lang w:val="de-DE"/>
        </w:rPr>
        <w:t xml:space="preserve">.). </w:t>
      </w:r>
      <w:r>
        <w:t>Cloud Security Automation Framework. https://doi.org/10.1109/FAS-W.2017.164</w:t>
      </w:r>
    </w:p>
    <w:p w14:paraId="602C8BC7" w14:textId="26BB1FCA" w:rsidR="00F73AE4" w:rsidRDefault="00000000">
      <w:pPr>
        <w:spacing w:before="120" w:after="120"/>
      </w:pPr>
      <w:r w:rsidRPr="00FF394C">
        <w:t xml:space="preserve">T Erl, R Puttini, Z Mahmood (2013). </w:t>
      </w:r>
      <w:r>
        <w:t>Cloud computing: concepts, technology &amp; architecture. Pearson Education. Available at: https://cl.thapar.edu/pdfs/March_2020.pdf</w:t>
      </w:r>
    </w:p>
    <w:p w14:paraId="27FB43A3" w14:textId="77777777" w:rsidR="00F73AE4" w:rsidRDefault="00000000">
      <w:pPr>
        <w:spacing w:before="120" w:after="120"/>
      </w:pPr>
      <w:r w:rsidRPr="00885C7C">
        <w:rPr>
          <w:lang w:val="de-DE"/>
        </w:rPr>
        <w:t xml:space="preserve">T </w:t>
      </w:r>
      <w:proofErr w:type="spellStart"/>
      <w:r w:rsidRPr="00885C7C">
        <w:rPr>
          <w:lang w:val="de-DE"/>
        </w:rPr>
        <w:t>Laszewski</w:t>
      </w:r>
      <w:proofErr w:type="spellEnd"/>
      <w:r w:rsidRPr="00885C7C">
        <w:rPr>
          <w:lang w:val="de-DE"/>
        </w:rPr>
        <w:t xml:space="preserve">, K Arora, E Farr, P </w:t>
      </w:r>
      <w:proofErr w:type="spellStart"/>
      <w:r w:rsidRPr="00885C7C">
        <w:rPr>
          <w:lang w:val="de-DE"/>
        </w:rPr>
        <w:t>Zonooz</w:t>
      </w:r>
      <w:proofErr w:type="spellEnd"/>
      <w:r w:rsidRPr="00885C7C">
        <w:rPr>
          <w:lang w:val="de-DE"/>
        </w:rPr>
        <w:t xml:space="preserve"> (2018). </w:t>
      </w:r>
      <w:r>
        <w:t>Cloud Native Architectures: Design high-availability and cost-effective applications for the cloud. Google Books. Available at: https://books.google.com/books?hl=en&amp;lr=&amp;id=QshsDwAAQBAJ&amp;oi=fnd&amp;pg=PP1</w:t>
      </w:r>
    </w:p>
    <w:p w14:paraId="6D5E7EBB" w14:textId="77777777" w:rsidR="00F73AE4" w:rsidRDefault="00000000">
      <w:pPr>
        <w:spacing w:before="120" w:after="120"/>
      </w:pPr>
      <w:r>
        <w:t>UK Cabinet Office (2023). UK Cabinet Office (2023) Government Security Policy Framework (SPF). UK Cabinet Office. Available at: https://www.gov.uk/government/publications/government-security</w:t>
      </w:r>
    </w:p>
    <w:p w14:paraId="5D30C6D1" w14:textId="77777777" w:rsidR="00F73AE4" w:rsidRDefault="00000000">
      <w:pPr>
        <w:spacing w:before="120" w:after="120"/>
      </w:pPr>
      <w:r>
        <w:t>UK Government Digital Service (2023). UK Government Digital Service (2023) Technology Code of Practice. GDS. Available at: https://www.gov.uk/service-manual/technology/code-of-practice</w:t>
      </w:r>
    </w:p>
    <w:p w14:paraId="33481592" w14:textId="77777777" w:rsidR="00F73AE4" w:rsidRDefault="00000000">
      <w:pPr>
        <w:spacing w:before="120" w:after="120"/>
      </w:pPr>
      <w:r>
        <w:t>USENIX (2024). USENIX (2024) Productionizing Policy Engines at Scale — Case Papers. USENIX Proceedings. Available at: https://www.usenix.org/publications</w:t>
      </w:r>
    </w:p>
    <w:p w14:paraId="6F704D1D" w14:textId="77777777" w:rsidR="00F73AE4" w:rsidRDefault="00000000">
      <w:pPr>
        <w:spacing w:before="120" w:after="120"/>
      </w:pPr>
      <w:r>
        <w:t>VMware (2024). VMware (2024) Tanzu Mission Control — Policy Management. VMware Docs. Available at: https://docs.vmware.com/en/VMware-Tanzu-Mission-Control/</w:t>
      </w:r>
    </w:p>
    <w:p w14:paraId="424B51E3" w14:textId="7466E4D5" w:rsidR="00F73AE4" w:rsidRDefault="00F73AE4">
      <w:pPr>
        <w:spacing w:before="120" w:after="120"/>
      </w:pPr>
    </w:p>
    <w:p w14:paraId="5E915126" w14:textId="77777777" w:rsidR="00F73AE4" w:rsidRDefault="00F73AE4">
      <w:pPr>
        <w:spacing w:before="120" w:after="120"/>
      </w:pPr>
    </w:p>
    <w:p w14:paraId="07E2F6ED" w14:textId="77777777" w:rsidR="00F73AE4" w:rsidRDefault="00F73AE4">
      <w:pPr>
        <w:spacing w:before="120" w:after="120"/>
      </w:pPr>
    </w:p>
    <w:p w14:paraId="29278697" w14:textId="77777777" w:rsidR="00F73AE4" w:rsidRDefault="00F73AE4">
      <w:pPr>
        <w:spacing w:before="120" w:after="120"/>
      </w:pPr>
    </w:p>
    <w:p w14:paraId="3000CA29" w14:textId="77777777" w:rsidR="00F73AE4" w:rsidRDefault="00F73AE4">
      <w:pPr>
        <w:spacing w:before="120" w:after="120"/>
      </w:pPr>
    </w:p>
    <w:p w14:paraId="3D0E2EC8" w14:textId="77777777" w:rsidR="00F73AE4" w:rsidRDefault="00F73AE4">
      <w:pPr>
        <w:spacing w:before="120" w:after="120"/>
      </w:pPr>
    </w:p>
    <w:p w14:paraId="0EAD44EA" w14:textId="77777777" w:rsidR="00F73AE4" w:rsidRDefault="00F73AE4">
      <w:pPr>
        <w:spacing w:before="120" w:after="120"/>
      </w:pPr>
    </w:p>
    <w:p w14:paraId="43119937" w14:textId="77777777" w:rsidR="00F73AE4" w:rsidRDefault="00F73AE4">
      <w:pPr>
        <w:spacing w:before="120" w:after="120"/>
      </w:pPr>
    </w:p>
    <w:p w14:paraId="152FA687" w14:textId="77777777" w:rsidR="00F73AE4" w:rsidRDefault="00F73AE4">
      <w:pPr>
        <w:spacing w:before="120" w:after="120"/>
      </w:pPr>
    </w:p>
    <w:p w14:paraId="601450D3" w14:textId="77777777" w:rsidR="00F73AE4" w:rsidRDefault="00F73AE4">
      <w:pPr>
        <w:spacing w:before="120" w:after="120"/>
      </w:pPr>
    </w:p>
    <w:p w14:paraId="37096B18" w14:textId="77777777" w:rsidR="00F73AE4" w:rsidRDefault="00F73AE4">
      <w:pPr>
        <w:spacing w:before="120" w:after="120"/>
      </w:pPr>
    </w:p>
    <w:p w14:paraId="5D694F47" w14:textId="77777777" w:rsidR="00F73AE4" w:rsidRDefault="00F73AE4">
      <w:pPr>
        <w:spacing w:before="120" w:after="120"/>
      </w:pPr>
    </w:p>
    <w:p w14:paraId="2C134E74" w14:textId="77777777" w:rsidR="00F73AE4" w:rsidRDefault="00F73AE4">
      <w:pPr>
        <w:spacing w:before="120" w:after="120"/>
      </w:pPr>
    </w:p>
    <w:sectPr w:rsidR="00F73AE4" w:rsidSect="00DD108A">
      <w:footerReference w:type="even" r:id="rId7"/>
      <w:footerReference w:type="default" r:id="rId8"/>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4891A" w14:textId="77777777" w:rsidR="005970CC" w:rsidRDefault="005970CC" w:rsidP="00885C7C">
      <w:r>
        <w:separator/>
      </w:r>
    </w:p>
  </w:endnote>
  <w:endnote w:type="continuationSeparator" w:id="0">
    <w:p w14:paraId="7AB8BB5C" w14:textId="77777777" w:rsidR="005970CC" w:rsidRDefault="005970CC" w:rsidP="00885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4563156"/>
      <w:docPartObj>
        <w:docPartGallery w:val="Page Numbers (Bottom of Page)"/>
        <w:docPartUnique/>
      </w:docPartObj>
    </w:sdtPr>
    <w:sdtContent>
      <w:p w14:paraId="43A72246" w14:textId="472074A6" w:rsidR="00885C7C" w:rsidRDefault="00885C7C" w:rsidP="00F775F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771CBE0" w14:textId="77777777" w:rsidR="00885C7C" w:rsidRDefault="00885C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9300058"/>
      <w:docPartObj>
        <w:docPartGallery w:val="Page Numbers (Bottom of Page)"/>
        <w:docPartUnique/>
      </w:docPartObj>
    </w:sdtPr>
    <w:sdtContent>
      <w:p w14:paraId="519C7B5E" w14:textId="7E3195ED" w:rsidR="00885C7C" w:rsidRDefault="00885C7C" w:rsidP="00F775F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8110FEB" w14:textId="77777777" w:rsidR="00885C7C" w:rsidRDefault="00885C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43536" w14:textId="77777777" w:rsidR="005970CC" w:rsidRDefault="005970CC" w:rsidP="00885C7C">
      <w:r>
        <w:separator/>
      </w:r>
    </w:p>
  </w:footnote>
  <w:footnote w:type="continuationSeparator" w:id="0">
    <w:p w14:paraId="4DC03B87" w14:textId="77777777" w:rsidR="005970CC" w:rsidRDefault="005970CC" w:rsidP="00885C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AE4"/>
    <w:rsid w:val="00030AC7"/>
    <w:rsid w:val="001B76EB"/>
    <w:rsid w:val="002454DA"/>
    <w:rsid w:val="00282AEA"/>
    <w:rsid w:val="00572F6F"/>
    <w:rsid w:val="005970CC"/>
    <w:rsid w:val="00602062"/>
    <w:rsid w:val="00667114"/>
    <w:rsid w:val="00885C7C"/>
    <w:rsid w:val="00AB023C"/>
    <w:rsid w:val="00BB5375"/>
    <w:rsid w:val="00C278FC"/>
    <w:rsid w:val="00DD108A"/>
    <w:rsid w:val="00E72A37"/>
    <w:rsid w:val="00F73AE4"/>
    <w:rsid w:val="00FF394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1E5B0"/>
  <w15:docId w15:val="{BA264226-51F6-A946-804D-3CBF7BE27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GB"/>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styleId="TableofFigures">
    <w:name w:val="table of figures"/>
    <w:basedOn w:val="Normal"/>
    <w:next w:val="Normal"/>
    <w:uiPriority w:val="99"/>
    <w:unhideWhenUsed/>
    <w:rsid w:val="00885C7C"/>
    <w:pPr>
      <w:ind w:left="480" w:hanging="480"/>
    </w:pPr>
    <w:rPr>
      <w:rFonts w:asciiTheme="minorHAnsi" w:hAnsiTheme="minorHAnsi" w:cstheme="minorHAnsi"/>
      <w:smallCaps/>
      <w:sz w:val="20"/>
      <w:szCs w:val="20"/>
    </w:rPr>
  </w:style>
  <w:style w:type="paragraph" w:styleId="Footer">
    <w:name w:val="footer"/>
    <w:basedOn w:val="Normal"/>
    <w:link w:val="FooterChar"/>
    <w:uiPriority w:val="99"/>
    <w:unhideWhenUsed/>
    <w:rsid w:val="00885C7C"/>
    <w:pPr>
      <w:tabs>
        <w:tab w:val="center" w:pos="4513"/>
        <w:tab w:val="right" w:pos="9026"/>
      </w:tabs>
    </w:pPr>
  </w:style>
  <w:style w:type="character" w:customStyle="1" w:styleId="FooterChar">
    <w:name w:val="Footer Char"/>
    <w:basedOn w:val="DefaultParagraphFont"/>
    <w:link w:val="Footer"/>
    <w:uiPriority w:val="99"/>
    <w:rsid w:val="00885C7C"/>
    <w:rPr>
      <w:sz w:val="24"/>
      <w:szCs w:val="24"/>
      <w:lang w:val="en-GB"/>
    </w:rPr>
  </w:style>
  <w:style w:type="character" w:styleId="PageNumber">
    <w:name w:val="page number"/>
    <w:basedOn w:val="DefaultParagraphFont"/>
    <w:uiPriority w:val="99"/>
    <w:semiHidden/>
    <w:unhideWhenUsed/>
    <w:rsid w:val="00885C7C"/>
  </w:style>
  <w:style w:type="character" w:styleId="Hyperlink">
    <w:name w:val="Hyperlink"/>
    <w:basedOn w:val="DefaultParagraphFont"/>
    <w:uiPriority w:val="99"/>
    <w:unhideWhenUsed/>
    <w:rsid w:val="00FF394C"/>
    <w:rPr>
      <w:color w:val="0000FF" w:themeColor="hyperlink"/>
      <w:u w:val="single"/>
    </w:rPr>
  </w:style>
  <w:style w:type="character" w:styleId="UnresolvedMention">
    <w:name w:val="Unresolved Mention"/>
    <w:basedOn w:val="DefaultParagraphFont"/>
    <w:uiPriority w:val="99"/>
    <w:semiHidden/>
    <w:unhideWhenUsed/>
    <w:rsid w:val="00FF394C"/>
    <w:rPr>
      <w:color w:val="605E5C"/>
      <w:shd w:val="clear" w:color="auto" w:fill="E1DFDD"/>
    </w:rPr>
  </w:style>
  <w:style w:type="paragraph" w:styleId="NoSpacing">
    <w:name w:val="No Spacing"/>
    <w:link w:val="NoSpacingChar"/>
    <w:uiPriority w:val="1"/>
    <w:qFormat/>
    <w:rsid w:val="00DD108A"/>
    <w:rPr>
      <w:rFonts w:asciiTheme="minorHAnsi" w:eastAsiaTheme="minorEastAsia" w:hAnsiTheme="minorHAnsi" w:cstheme="minorBidi"/>
      <w:sz w:val="22"/>
      <w:szCs w:val="22"/>
      <w:lang w:eastAsia="zh-CN"/>
    </w:rPr>
  </w:style>
  <w:style w:type="character" w:customStyle="1" w:styleId="NoSpacingChar">
    <w:name w:val="No Spacing Char"/>
    <w:basedOn w:val="DefaultParagraphFont"/>
    <w:link w:val="NoSpacing"/>
    <w:uiPriority w:val="1"/>
    <w:rsid w:val="00DD108A"/>
    <w:rPr>
      <w:rFonts w:asciiTheme="minorHAnsi" w:eastAsiaTheme="minorEastAsia" w:hAnsiTheme="minorHAnsi" w:cstheme="minorBid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4D3A952-7388-DA4A-963B-404AFA0B2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21</Pages>
  <Words>9023</Words>
  <Characters>51434</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PhD%20Lit%20Review%20UoP%20Continuous%20Prose%20(1)</vt:lpstr>
    </vt:vector>
  </TitlesOfParts>
  <Company>University of Plymouth</Company>
  <LinksUpToDate>false</LinksUpToDate>
  <CharactersWithSpaces>60337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PhDLit Review DRAFT A</dc:title>
  <dc:subject>PhD in Cybersecurity Research</dc:subject>
  <dc:creator>Elias Lenz M.Sc. InfoSec, MBA ISC2 CC +SSCP Certified</dc:creator>
  <cp:lastModifiedBy>Elias Lenz</cp:lastModifiedBy>
  <cp:revision>13</cp:revision>
  <dcterms:created xsi:type="dcterms:W3CDTF">2026-02-13T17:23:00Z</dcterms:created>
  <dcterms:modified xsi:type="dcterms:W3CDTF">2026-02-13T18:02:00Z</dcterms:modified>
</cp:coreProperties>
</file>