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522D" w14:textId="36ABD4C2" w:rsidR="001257DB" w:rsidRDefault="001257DB">
      <w:r>
        <w:t>()(</w:t>
      </w:r>
      <w:r w:rsidR="00E74418">
        <w:t>UFPB-PB-2011</w:t>
      </w:r>
      <w:r>
        <w:t xml:space="preserve">) Uma quadra de futsal está representada na figura ao lado pelo retângulo </w:t>
      </w:r>
      <w:r>
        <w:rPr>
          <w:i/>
          <w:iCs/>
        </w:rPr>
        <w:t>ABCD</w:t>
      </w:r>
      <w:r>
        <w:t xml:space="preserve">, onde </w:t>
      </w:r>
      <w:r w:rsidRPr="009A0E86">
        <w:rPr>
          <w:position w:val="-10"/>
        </w:rPr>
        <w:object w:dxaOrig="1460" w:dyaOrig="320" w14:anchorId="7DBE86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85pt;height:15.9pt" o:ole="">
            <v:imagedata r:id="rId5" o:title=""/>
          </v:shape>
          <o:OLEObject Type="Embed" ProgID="Equation.DSMT4" ShapeID="_x0000_i1025" DrawAspect="Content" ObjectID="_1706894677" r:id="rId6"/>
        </w:object>
      </w:r>
      <w:r>
        <w:t xml:space="preserve"> e </w:t>
      </w:r>
      <w:r w:rsidRPr="009A0E86">
        <w:rPr>
          <w:position w:val="-10"/>
        </w:rPr>
        <w:object w:dxaOrig="1180" w:dyaOrig="320" w14:anchorId="4946F33D">
          <v:shape id="_x0000_i1026" type="#_x0000_t75" style="width:58.6pt;height:15.9pt" o:ole="">
            <v:imagedata r:id="rId7" o:title=""/>
          </v:shape>
          <o:OLEObject Type="Embed" ProgID="Equation.DSMT4" ShapeID="_x0000_i1026" DrawAspect="Content" ObjectID="_1706894678" r:id="rId8"/>
        </w:object>
      </w:r>
      <w:r>
        <w:t xml:space="preserve">. Cada uma das áreas dos goleiros (regiões hachuradas) é delimitada por uma das linhas de fundo, </w:t>
      </w:r>
      <w:r w:rsidRPr="009A0E86">
        <w:rPr>
          <w:position w:val="-4"/>
        </w:rPr>
        <w:object w:dxaOrig="420" w:dyaOrig="320" w14:anchorId="7CD55A9F">
          <v:shape id="_x0000_i1027" type="#_x0000_t75" style="width:20.95pt;height:15.9pt" o:ole="">
            <v:imagedata r:id="rId9" o:title=""/>
          </v:shape>
          <o:OLEObject Type="Embed" ProgID="Equation.DSMT4" ShapeID="_x0000_i1027" DrawAspect="Content" ObjectID="_1706894679" r:id="rId10"/>
        </w:object>
      </w:r>
      <w:r>
        <w:t xml:space="preserve"> ou </w:t>
      </w:r>
      <w:r w:rsidRPr="009A0E86">
        <w:rPr>
          <w:position w:val="-6"/>
        </w:rPr>
        <w:object w:dxaOrig="400" w:dyaOrig="340" w14:anchorId="24F916D6">
          <v:shape id="_x0000_i1028" type="#_x0000_t75" style="width:20.1pt;height:16.75pt" o:ole="">
            <v:imagedata r:id="rId11" o:title=""/>
          </v:shape>
          <o:OLEObject Type="Embed" ProgID="Equation.DSMT4" ShapeID="_x0000_i1028" DrawAspect="Content" ObjectID="_1706894680" r:id="rId12"/>
        </w:object>
      </w:r>
      <w:r>
        <w:t xml:space="preserve">, e por um dos dois ramos de uma hipérbole de focos </w:t>
      </w:r>
      <w:r w:rsidRPr="009A0E86">
        <w:rPr>
          <w:position w:val="-12"/>
        </w:rPr>
        <w:object w:dxaOrig="1300" w:dyaOrig="400" w14:anchorId="3F07A0D0">
          <v:shape id="_x0000_i1029" type="#_x0000_t75" style="width:65.3pt;height:20.1pt" o:ole="">
            <v:imagedata r:id="rId13" o:title=""/>
          </v:shape>
          <o:OLEObject Type="Embed" ProgID="Equation.DSMT4" ShapeID="_x0000_i1029" DrawAspect="Content" ObjectID="_1706894681" r:id="rId14"/>
        </w:object>
      </w:r>
      <w:r>
        <w:t xml:space="preserve"> e </w:t>
      </w:r>
      <w:r w:rsidRPr="009A0E86">
        <w:rPr>
          <w:position w:val="-12"/>
        </w:rPr>
        <w:object w:dxaOrig="1460" w:dyaOrig="400" w14:anchorId="2D2A3671">
          <v:shape id="_x0000_i1030" type="#_x0000_t75" style="width:72.85pt;height:20.1pt" o:ole="">
            <v:imagedata r:id="rId15" o:title=""/>
          </v:shape>
          <o:OLEObject Type="Embed" ProgID="Equation.DSMT4" ShapeID="_x0000_i1030" DrawAspect="Content" ObjectID="_1706894682" r:id="rId16"/>
        </w:object>
      </w:r>
      <w:r>
        <w:t xml:space="preserve">. O círculo central e a hipérbole são concêntricos, o raio do círculo mede 3m e uma das assíntotas da hipérbole passa pelos pontos </w:t>
      </w:r>
      <w:r>
        <w:rPr>
          <w:i/>
          <w:iCs/>
        </w:rPr>
        <w:t>A</w:t>
      </w:r>
      <w:r>
        <w:t xml:space="preserve"> e </w:t>
      </w:r>
      <w:r>
        <w:rPr>
          <w:i/>
          <w:iCs/>
        </w:rPr>
        <w:t>C</w:t>
      </w:r>
      <w:r>
        <w:t>.</w:t>
      </w:r>
    </w:p>
    <w:p w14:paraId="0AF29DE0" w14:textId="623D35E3" w:rsidR="001257DB" w:rsidRDefault="001257DB">
      <w:r>
        <w:t>Nesse contexto, identifique as proposições verdadeiras:</w:t>
      </w:r>
    </w:p>
    <w:p w14:paraId="614934A8" w14:textId="2237C795" w:rsidR="001257DB" w:rsidRDefault="004E3A6E">
      <w:r>
        <w:t>A distância entre o centro do círculo e um vértice da hipérbole é de 12m.</w:t>
      </w:r>
    </w:p>
    <w:p w14:paraId="50F06915" w14:textId="53C26E49" w:rsidR="003C536F" w:rsidRDefault="003C536F">
      <w:r>
        <w:t xml:space="preserve">A quadra tem </w:t>
      </w:r>
      <w:r w:rsidRPr="009A0E86">
        <w:rPr>
          <w:position w:val="-6"/>
        </w:rPr>
        <w:object w:dxaOrig="680" w:dyaOrig="320" w14:anchorId="35E5DCD8">
          <v:shape id="_x0000_i1037" type="#_x0000_t75" style="width:34.35pt;height:15.9pt" o:ole="">
            <v:imagedata r:id="rId17" o:title=""/>
          </v:shape>
          <o:OLEObject Type="Embed" ProgID="Equation.DSMT4" ShapeID="_x0000_i1037" DrawAspect="Content" ObjectID="_1706894683" r:id="rId18"/>
        </w:object>
      </w:r>
      <w:r w:rsidR="00E519CD">
        <w:t xml:space="preserve"> de área.</w:t>
      </w:r>
    </w:p>
    <w:p w14:paraId="650DCC58" w14:textId="4B947B85" w:rsidR="00E519CD" w:rsidRDefault="00E519CD">
      <w:r>
        <w:t xml:space="preserve">A equação da hipérbole é </w:t>
      </w:r>
      <w:r w:rsidR="00CA1E9F" w:rsidRPr="009A0E86">
        <w:rPr>
          <w:position w:val="-24"/>
        </w:rPr>
        <w:object w:dxaOrig="1240" w:dyaOrig="660" w14:anchorId="6080B523">
          <v:shape id="_x0000_i1039" type="#_x0000_t75" style="width:61.95pt;height:32.65pt" o:ole="">
            <v:imagedata r:id="rId19" o:title=""/>
          </v:shape>
          <o:OLEObject Type="Embed" ProgID="Equation.DSMT4" ShapeID="_x0000_i1039" DrawAspect="Content" ObjectID="_1706894684" r:id="rId20"/>
        </w:object>
      </w:r>
      <w:r w:rsidR="00CA1E9F">
        <w:t>.</w:t>
      </w:r>
    </w:p>
    <w:p w14:paraId="1A5383BF" w14:textId="4FF27782" w:rsidR="00CA1E9F" w:rsidRDefault="00CA1E9F">
      <w:r>
        <w:t xml:space="preserve">A excentricidade da hipérbole é igual a </w:t>
      </w:r>
      <w:r w:rsidRPr="009A0E86">
        <w:rPr>
          <w:position w:val="-24"/>
        </w:rPr>
        <w:object w:dxaOrig="220" w:dyaOrig="620" w14:anchorId="65FBB362">
          <v:shape id="_x0000_i1041" type="#_x0000_t75" style="width:10.9pt;height:31pt" o:ole="">
            <v:imagedata r:id="rId21" o:title=""/>
          </v:shape>
          <o:OLEObject Type="Embed" ProgID="Equation.DSMT4" ShapeID="_x0000_i1041" DrawAspect="Content" ObjectID="_1706894685" r:id="rId22"/>
        </w:object>
      </w:r>
      <w:r>
        <w:t>.</w:t>
      </w:r>
    </w:p>
    <w:p w14:paraId="23DF91DE" w14:textId="7F1F8827" w:rsidR="00CA1E9F" w:rsidRDefault="00CA1E9F">
      <w:r>
        <w:t>O eixo imaginário da hipérbole tem comprimento igual a 4 vezes o raio do círculo.</w:t>
      </w:r>
    </w:p>
    <w:p w14:paraId="77B72C96" w14:textId="0681C1FE" w:rsidR="00CA1E9F" w:rsidRDefault="00CA1E9F">
      <w:r>
        <w:rPr>
          <w:b/>
          <w:bCs/>
        </w:rPr>
        <w:t>Resolução:</w:t>
      </w:r>
    </w:p>
    <w:p w14:paraId="6CF67FD4" w14:textId="77777777" w:rsidR="00CA1E9F" w:rsidRPr="00CA1E9F" w:rsidRDefault="00CA1E9F"/>
    <w:sectPr w:rsidR="00CA1E9F" w:rsidRPr="00CA1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DB"/>
    <w:rsid w:val="001257DB"/>
    <w:rsid w:val="003C536F"/>
    <w:rsid w:val="004E3A6E"/>
    <w:rsid w:val="00CA1E9F"/>
    <w:rsid w:val="00DB3595"/>
    <w:rsid w:val="00E519CD"/>
    <w:rsid w:val="00E7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6EBE9"/>
  <w15:chartTrackingRefBased/>
  <w15:docId w15:val="{4FE46ECB-C268-4A47-BF9F-B38178E1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51FCD-3C95-44AE-8572-19135410F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149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Noemia Naomi Senzaki</dc:creator>
  <cp:keywords/>
  <dc:description/>
  <cp:lastModifiedBy>Noemia Naomi Senzaki</cp:lastModifiedBy>
  <cp:revision>2</cp:revision>
  <dcterms:created xsi:type="dcterms:W3CDTF">2022-02-20T19:58:00Z</dcterms:created>
  <dcterms:modified xsi:type="dcterms:W3CDTF">2022-02-20T23:38:00Z</dcterms:modified>
</cp:coreProperties>
</file>