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定义：</w:t>
      </w:r>
      <w:r>
        <w:rPr>
          <w:rFonts w:hint="eastAsia"/>
          <w:lang w:val="en-US" w:eastAsia="zh-CN"/>
        </w:rPr>
        <w:t>原型实例指定创建对象的种类，并通过拷贝这些原型实例创建新的对象。属于创建型模式，调用者不需要知道任何创建细节，不用调用构造函数。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使用场景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1.手工调用大量set属性场景， new过程繁琐复杂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2.类初始化消耗资源较多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3.构造函数比较复杂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4.循环体中产生大量对象。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原型模式的实现常用工具和机制：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BeanUtil、JSON、反射机制。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原型模式中，可分为浅克隆和深克隆。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浅克隆中原型实例中的引用对象不会复制，相反为深克隆。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Cloneable接口默认是浅克隆，深克隆需要重写clone接口实现。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原型模式和单例模式结合要注意，深克隆是会破坏单例的。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6F76"/>
    <w:rsid w:val="34A5094F"/>
    <w:rsid w:val="49643C05"/>
    <w:rsid w:val="75D0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LG</dc:creator>
  <cp:lastModifiedBy>光【sai】ヾ淡莣c</cp:lastModifiedBy>
  <dcterms:modified xsi:type="dcterms:W3CDTF">2019-03-13T02:18:39Z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