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</w:t>
      </w:r>
      <w:r>
        <w:rPr>
          <w:rFonts w:cs="Times New Roman" w:ascii="Times New Roman" w:hAnsi="Times New Roman"/>
          <w:sz w:val="28"/>
          <w:szCs w:val="28"/>
        </w:rPr>
        <w:t>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Зельднер</w:t>
      </w:r>
      <w:r>
        <w:rPr>
          <w:rFonts w:cs="Times New Roman" w:ascii="Times New Roman" w:hAnsi="Times New Roman"/>
          <w:sz w:val="28"/>
          <w:szCs w:val="28"/>
        </w:rPr>
        <w:t xml:space="preserve"> Людмила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Григорьевна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181-321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 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Будылина Евгения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2020</w:t>
      </w:r>
    </w:p>
    <w:p>
      <w:pPr>
        <w:pStyle w:val="1"/>
        <w:numPr>
          <w:ilvl w:val="0"/>
          <w:numId w:val="0"/>
        </w:numPr>
        <w:ind w:left="1426" w:hanging="0"/>
        <w:rPr/>
      </w:pPr>
      <w:bookmarkStart w:id="0" w:name="_Toc37440823"/>
      <w:r>
        <w:rPr/>
        <w:t>Цели и задачи</w:t>
      </w:r>
      <w:bookmarkEnd w:id="0"/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Цели: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>изучение системное представление бизнес-процессов, подлежащих программированию;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 xml:space="preserve">приобретение навыков системного анализа объектов и процессов реального мира на предмет организации программного управления. </w:t>
      </w:r>
    </w:p>
    <w:p>
      <w:pPr>
        <w:pStyle w:val="NormalWeb"/>
        <w:spacing w:beforeAutospacing="0" w:before="0" w:afterAutospacing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 xml:space="preserve">Смоделировать бизнес-процесс в нотации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 xml:space="preserve">Смоделировать бизнес-процесс в нотации </w:t>
      </w:r>
      <w:r>
        <w:rPr>
          <w:sz w:val="28"/>
          <w:szCs w:val="28"/>
          <w:lang w:val="en-US"/>
        </w:rPr>
        <w:t>DFD</w:t>
      </w:r>
    </w:p>
    <w:p>
      <w:pPr>
        <w:pStyle w:val="NormalWeb"/>
        <w:spacing w:beforeAutospacing="0" w:before="0" w:afterAutospacing="0" w:after="0"/>
        <w:rPr>
          <w:lang w:val="en-US"/>
        </w:rPr>
      </w:pPr>
      <w:r>
        <w:rPr>
          <w:lang w:val="en-US"/>
        </w:rPr>
      </w:r>
    </w:p>
    <w:p>
      <w:pPr>
        <w:pStyle w:val="NormalWeb"/>
        <w:spacing w:beforeAutospacing="0" w:before="0" w:afterAutospacing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Диаграмма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b/>
          <w:sz w:val="28"/>
          <w:szCs w:val="28"/>
        </w:rPr>
        <w:t>0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данной диаграмме (рис. 1)  предоставлен бизнесс-процесс – Обработка заказа фильма (сериала) клиентом.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Входные данные – Заказ клиента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Список фильмов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(сериалов) в базе данных</w:t>
      </w:r>
      <w:r>
        <w:rPr>
          <w:rFonts w:cs="Times New Roman" w:ascii="Times New Roman" w:hAnsi="Times New Roman"/>
          <w:sz w:val="28"/>
          <w:szCs w:val="28"/>
        </w:rPr>
        <w:t xml:space="preserve">. Выходные – Обновление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базы данных. Управляющая информация – Правила сайта, законы, регулирующие прокат. Функциональная информация – Менеджеры на сайте.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690245</wp:posOffset>
            </wp:positionH>
            <wp:positionV relativeFrom="paragraph">
              <wp:posOffset>32385</wp:posOffset>
            </wp:positionV>
            <wp:extent cx="3308985" cy="2209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1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Декомпозиция процесса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делает заказ, заказ передается менеджеру на обработку. В соответствии с наличием фильма (сериала) на складе менеджер присваивает заказу статус. Дальше информация передается операторам базы данных, которые обновляют базу. Отражено на рисунке 2.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true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8215" cy="17741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2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Диаграмма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DFD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3 представлена диаграмма потоков данных. </w:t>
      </w:r>
    </w:p>
    <w:p>
      <w:pPr>
        <w:pStyle w:val="Normal"/>
        <w:keepNext w:val="true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21824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ption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3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Процесс можно разделить на 3 этапа: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</w:t>
      </w:r>
      <w:r>
        <w:rPr>
          <w:rFonts w:cs="Times New Roman" w:ascii="Times New Roman" w:hAnsi="Times New Roman"/>
          <w:sz w:val="28"/>
          <w:szCs w:val="28"/>
          <w:lang w:val="ru-RU"/>
        </w:rPr>
        <w:t>лиент заполняет и отправляет форму регистрации;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Данные проверяются  (осуществляется </w:t>
      </w:r>
      <w:r>
        <w:rPr>
          <w:rFonts w:cs="Times New Roman" w:ascii="Times New Roman" w:hAnsi="Times New Roman"/>
          <w:sz w:val="28"/>
          <w:szCs w:val="28"/>
          <w:lang w:val="en-US"/>
        </w:rPr>
        <w:t>sql-</w:t>
      </w:r>
      <w:r>
        <w:rPr>
          <w:rFonts w:cs="Times New Roman" w:ascii="Times New Roman" w:hAnsi="Times New Roman"/>
          <w:sz w:val="28"/>
          <w:szCs w:val="28"/>
          <w:lang w:val="ru-RU"/>
        </w:rPr>
        <w:t>запрос к базе);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клиента в базе нет, то происходит запись нового клиента в базу данных.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7454018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59" w:before="240" w:after="0"/>
      <w:ind w:left="714" w:hanging="357"/>
      <w:outlineLvl w:val="0"/>
    </w:pPr>
    <w:rPr>
      <w:rFonts w:ascii="Times New Roman" w:hAnsi="Times New Roman" w:eastAsia="" w:cs="Times New Roman" w:eastAsiaTheme="majorEastAsia"/>
      <w:b/>
      <w:bCs/>
      <w:color w:val="000000" w:themeColor="tex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883e69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883e69"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883e6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883e6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0653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370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B965-C932-40F6-A322-9BC2217C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LibreOffice/6.4.4.2$Windows_x86 LibreOffice_project/3d775be2011f3886db32dfd395a6a6d1ca2630ff</Application>
  <Pages>4</Pages>
  <Words>204</Words>
  <Characters>1426</Characters>
  <CharactersWithSpaces>1600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2020-03-12T18:16:00Z</dcterms:created>
  <dc:creator>Настя</dc:creator>
  <dc:description/>
  <dc:language>ru-RU</dc:language>
  <cp:lastModifiedBy/>
  <dcterms:modified xsi:type="dcterms:W3CDTF">2020-06-12T11:14:50Z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