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FB646" w14:textId="3E213A16" w:rsidR="00096CC1" w:rsidRDefault="00000000">
      <w:pPr>
        <w:pStyle w:val="Tytu"/>
        <w:rPr>
          <w:rFonts w:hint="eastAsia"/>
        </w:rPr>
      </w:pPr>
      <w:r>
        <w:rPr>
          <w:b w:val="0"/>
          <w:bCs w:val="0"/>
        </w:rPr>
        <w:t>Tytuł</w:t>
      </w:r>
      <w:r>
        <w:t xml:space="preserve">: </w:t>
      </w:r>
      <w:proofErr w:type="spellStart"/>
      <w:r w:rsidR="00C12D88">
        <w:t>Duck</w:t>
      </w:r>
      <w:proofErr w:type="spellEnd"/>
      <w:r w:rsidR="00C12D88">
        <w:t xml:space="preserve"> </w:t>
      </w:r>
      <w:proofErr w:type="spellStart"/>
      <w:r w:rsidR="00C12D88">
        <w:t>Hunt</w:t>
      </w:r>
      <w:proofErr w:type="spellEnd"/>
      <w:r w:rsidR="00C12D88">
        <w:t xml:space="preserve"> - </w:t>
      </w:r>
      <w:proofErr w:type="spellStart"/>
      <w:r w:rsidR="00C12D88">
        <w:t>multiplayer</w:t>
      </w:r>
      <w:proofErr w:type="spellEnd"/>
    </w:p>
    <w:p w14:paraId="53C06B14" w14:textId="65768042" w:rsidR="00096CC1" w:rsidRDefault="00000000">
      <w:pPr>
        <w:pStyle w:val="Tytu"/>
        <w:rPr>
          <w:rFonts w:hint="eastAsia"/>
        </w:rPr>
      </w:pPr>
      <w:r>
        <w:rPr>
          <w:b w:val="0"/>
          <w:bCs w:val="0"/>
        </w:rPr>
        <w:t xml:space="preserve">Autorzy: </w:t>
      </w:r>
      <w:r w:rsidR="000F4850">
        <w:t>Łukasz Gąsecki (ŁG), Oliwia Szewczyk (OS)</w:t>
      </w:r>
    </w:p>
    <w:p w14:paraId="17D8BB54" w14:textId="06EC6769" w:rsidR="00096CC1" w:rsidRDefault="00000000">
      <w:pPr>
        <w:pStyle w:val="Textbody"/>
        <w:rPr>
          <w:rFonts w:hint="eastAsia"/>
        </w:rPr>
      </w:pPr>
      <w:r>
        <w:t xml:space="preserve">Ostatnia modyfikacja: </w:t>
      </w:r>
      <w:r w:rsidR="00554FD1">
        <w:fldChar w:fldCharType="begin"/>
      </w:r>
      <w:r w:rsidR="00554FD1">
        <w:instrText xml:space="preserve"> DATE \@ "dd'.'MM'.'yyyy" </w:instrText>
      </w:r>
      <w:r w:rsidR="00554FD1">
        <w:fldChar w:fldCharType="separate"/>
      </w:r>
      <w:r w:rsidR="00F314C0">
        <w:rPr>
          <w:rFonts w:hint="eastAsia"/>
          <w:noProof/>
        </w:rPr>
        <w:t>05.06.2025</w:t>
      </w:r>
      <w:r w:rsidR="00554FD1">
        <w:fldChar w:fldCharType="end"/>
      </w:r>
    </w:p>
    <w:p w14:paraId="70974FEB" w14:textId="77777777" w:rsidR="00096CC1" w:rsidRDefault="00000000">
      <w:pPr>
        <w:pStyle w:val="ContentsHeading"/>
        <w:tabs>
          <w:tab w:val="right" w:leader="dot" w:pos="9406"/>
        </w:tabs>
        <w:rPr>
          <w:rFonts w:hint="eastAsia"/>
        </w:rPr>
      </w:pP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 w:val="0"/>
          <w:bCs w:val="0"/>
          <w:sz w:val="21"/>
          <w:szCs w:val="24"/>
        </w:rPr>
        <w:fldChar w:fldCharType="separate"/>
      </w:r>
      <w:r>
        <w:t>Spis treści</w:t>
      </w:r>
    </w:p>
    <w:p w14:paraId="77E1D25E" w14:textId="77777777" w:rsidR="00096CC1" w:rsidRDefault="00096CC1">
      <w:pPr>
        <w:pStyle w:val="Contents1"/>
        <w:rPr>
          <w:rFonts w:hint="eastAsia"/>
        </w:rPr>
      </w:pPr>
      <w:hyperlink w:anchor="__RefHeading___Toc1311_2642343945" w:history="1">
        <w:r>
          <w:t>1.  Repozytorium git</w:t>
        </w:r>
        <w:r>
          <w:tab/>
          <w:t>1</w:t>
        </w:r>
      </w:hyperlink>
    </w:p>
    <w:p w14:paraId="2D5064D9" w14:textId="77777777" w:rsidR="00096CC1" w:rsidRDefault="00096CC1">
      <w:pPr>
        <w:pStyle w:val="Contents1"/>
        <w:rPr>
          <w:rFonts w:hint="eastAsia"/>
        </w:rPr>
      </w:pPr>
      <w:hyperlink w:anchor="__RefHeading___Toc375_832888478" w:history="1">
        <w:r>
          <w:t>2.  Wstęp</w:t>
        </w:r>
        <w:r>
          <w:tab/>
          <w:t>1</w:t>
        </w:r>
      </w:hyperlink>
    </w:p>
    <w:p w14:paraId="0039A6B0" w14:textId="77777777" w:rsidR="00096CC1" w:rsidRDefault="00096CC1">
      <w:pPr>
        <w:pStyle w:val="Contents1"/>
        <w:rPr>
          <w:rFonts w:hint="eastAsia"/>
        </w:rPr>
      </w:pPr>
      <w:hyperlink w:anchor="__RefHeading___Toc377_832888478" w:history="1">
        <w:r>
          <w:t>3.  Specyfikacja</w:t>
        </w:r>
        <w:r>
          <w:tab/>
          <w:t>1</w:t>
        </w:r>
      </w:hyperlink>
    </w:p>
    <w:p w14:paraId="3EBC56D9" w14:textId="77777777" w:rsidR="00096CC1" w:rsidRDefault="00096CC1">
      <w:pPr>
        <w:pStyle w:val="Contents2"/>
        <w:rPr>
          <w:rFonts w:hint="eastAsia"/>
        </w:rPr>
      </w:pPr>
      <w:hyperlink w:anchor="__RefHeading___Toc379_832888478" w:history="1">
        <w:r>
          <w:t>3.1.  Opis ogólny algorytmu</w:t>
        </w:r>
        <w:r>
          <w:tab/>
          <w:t>1</w:t>
        </w:r>
      </w:hyperlink>
    </w:p>
    <w:p w14:paraId="5A5CA36A" w14:textId="77777777" w:rsidR="00096CC1" w:rsidRDefault="00096CC1">
      <w:pPr>
        <w:pStyle w:val="Contents2"/>
        <w:rPr>
          <w:rFonts w:hint="eastAsia"/>
        </w:rPr>
      </w:pPr>
      <w:hyperlink w:anchor="__RefHeading___Toc381_832888478" w:history="1">
        <w:r>
          <w:t>3.2.  Tabela zdarzeń</w:t>
        </w:r>
        <w:r>
          <w:tab/>
          <w:t>2</w:t>
        </w:r>
      </w:hyperlink>
    </w:p>
    <w:p w14:paraId="2EF606E8" w14:textId="77777777" w:rsidR="00096CC1" w:rsidRDefault="00096CC1">
      <w:pPr>
        <w:pStyle w:val="Contents1"/>
        <w:rPr>
          <w:rFonts w:hint="eastAsia"/>
        </w:rPr>
      </w:pPr>
      <w:hyperlink w:anchor="__RefHeading___Toc383_832888478" w:history="1">
        <w:r>
          <w:t>4.  Architektura</w:t>
        </w:r>
        <w:r>
          <w:tab/>
          <w:t>2</w:t>
        </w:r>
      </w:hyperlink>
    </w:p>
    <w:p w14:paraId="2F73AD40" w14:textId="77777777" w:rsidR="00096CC1" w:rsidRDefault="00096CC1">
      <w:pPr>
        <w:pStyle w:val="Contents2"/>
        <w:rPr>
          <w:rFonts w:hint="eastAsia"/>
        </w:rPr>
      </w:pPr>
      <w:hyperlink w:anchor="__RefHeading___Toc385_832888478" w:history="1">
        <w:r>
          <w:t>4.1.  Moduł: top</w:t>
        </w:r>
        <w:r>
          <w:tab/>
          <w:t>2</w:t>
        </w:r>
      </w:hyperlink>
    </w:p>
    <w:p w14:paraId="03CA4838" w14:textId="77777777" w:rsidR="00096CC1" w:rsidRDefault="00096CC1">
      <w:pPr>
        <w:pStyle w:val="Contents3"/>
        <w:rPr>
          <w:rFonts w:hint="eastAsia"/>
        </w:rPr>
      </w:pPr>
      <w:hyperlink w:anchor="__RefHeading___Toc387_832888478" w:history="1">
        <w:r>
          <w:t>4.1.1.  Schemat blokowy</w:t>
        </w:r>
        <w:r>
          <w:tab/>
          <w:t>2</w:t>
        </w:r>
      </w:hyperlink>
    </w:p>
    <w:p w14:paraId="02414944" w14:textId="77777777" w:rsidR="00096CC1" w:rsidRDefault="00096CC1">
      <w:pPr>
        <w:pStyle w:val="Contents3"/>
        <w:rPr>
          <w:rFonts w:hint="eastAsia"/>
        </w:rPr>
      </w:pPr>
      <w:hyperlink w:anchor="__RefHeading___Toc389_832888478" w:history="1">
        <w:r>
          <w:t>4.1.2.  Porty</w:t>
        </w:r>
        <w:r>
          <w:tab/>
          <w:t>3</w:t>
        </w:r>
      </w:hyperlink>
    </w:p>
    <w:p w14:paraId="1DA45CAB" w14:textId="77777777" w:rsidR="00096CC1" w:rsidRDefault="00096CC1">
      <w:pPr>
        <w:pStyle w:val="Contents4"/>
        <w:rPr>
          <w:rFonts w:hint="eastAsia"/>
        </w:rPr>
      </w:pPr>
      <w:hyperlink w:anchor="__RefHeading___Toc391_832888478" w:history="1">
        <w:r>
          <w:t>a)  mou – mouse_ctl, input</w:t>
        </w:r>
        <w:r>
          <w:tab/>
          <w:t>3</w:t>
        </w:r>
      </w:hyperlink>
    </w:p>
    <w:p w14:paraId="4583D0FC" w14:textId="77777777" w:rsidR="00096CC1" w:rsidRDefault="00096CC1">
      <w:pPr>
        <w:pStyle w:val="Contents4"/>
        <w:rPr>
          <w:rFonts w:hint="eastAsia"/>
        </w:rPr>
      </w:pPr>
      <w:hyperlink w:anchor="__RefHeading___Toc393_832888478" w:history="1">
        <w:r>
          <w:t>b)  vga – vga_ctl, output</w:t>
        </w:r>
        <w:r>
          <w:tab/>
          <w:t>3</w:t>
        </w:r>
      </w:hyperlink>
    </w:p>
    <w:p w14:paraId="6CF51B40" w14:textId="77777777" w:rsidR="00096CC1" w:rsidRDefault="00096CC1">
      <w:pPr>
        <w:pStyle w:val="Contents3"/>
        <w:rPr>
          <w:rFonts w:hint="eastAsia"/>
        </w:rPr>
      </w:pPr>
      <w:hyperlink w:anchor="__RefHeading___Toc453_832888478" w:history="1">
        <w:r>
          <w:t>4.1.3.  Interfejsy</w:t>
        </w:r>
        <w:r>
          <w:tab/>
          <w:t>3</w:t>
        </w:r>
      </w:hyperlink>
    </w:p>
    <w:p w14:paraId="12235FF0" w14:textId="77777777" w:rsidR="00096CC1" w:rsidRDefault="00096CC1">
      <w:pPr>
        <w:pStyle w:val="Contents4"/>
        <w:rPr>
          <w:rFonts w:hint="eastAsia"/>
        </w:rPr>
      </w:pPr>
      <w:hyperlink w:anchor="__RefHeading___Toc395_832888478" w:history="1">
        <w:r>
          <w:t>a)  m2c – mouse_ctl to core</w:t>
        </w:r>
        <w:r>
          <w:tab/>
          <w:t>3</w:t>
        </w:r>
      </w:hyperlink>
    </w:p>
    <w:p w14:paraId="72242D10" w14:textId="77777777" w:rsidR="00096CC1" w:rsidRDefault="00096CC1">
      <w:pPr>
        <w:pStyle w:val="Contents2"/>
        <w:rPr>
          <w:rFonts w:hint="eastAsia"/>
        </w:rPr>
      </w:pPr>
      <w:hyperlink w:anchor="__RefHeading___Toc1150_832888478" w:history="1">
        <w:r>
          <w:t>4.2.  Rozprowadzenie sygnału zegara</w:t>
        </w:r>
        <w:r>
          <w:tab/>
          <w:t>3</w:t>
        </w:r>
      </w:hyperlink>
    </w:p>
    <w:p w14:paraId="70E1A576" w14:textId="77777777" w:rsidR="00096CC1" w:rsidRDefault="00096CC1">
      <w:pPr>
        <w:pStyle w:val="Contents1"/>
        <w:rPr>
          <w:rFonts w:hint="eastAsia"/>
        </w:rPr>
      </w:pPr>
      <w:hyperlink w:anchor="__RefHeading___Toc1313_2642343945" w:history="1">
        <w:r>
          <w:t>5.  Implementacja</w:t>
        </w:r>
        <w:r>
          <w:tab/>
          <w:t>4</w:t>
        </w:r>
      </w:hyperlink>
    </w:p>
    <w:p w14:paraId="1B959A61" w14:textId="77777777" w:rsidR="00096CC1" w:rsidRDefault="00096CC1">
      <w:pPr>
        <w:pStyle w:val="Contents2"/>
        <w:rPr>
          <w:rFonts w:hint="eastAsia"/>
        </w:rPr>
      </w:pPr>
      <w:hyperlink w:anchor="__RefHeading___Toc1315_2642343945" w:history="1">
        <w:r>
          <w:t>5.1.  Lista zignorowanych ostrzeżeń Vivado.</w:t>
        </w:r>
        <w:r>
          <w:tab/>
          <w:t>4</w:t>
        </w:r>
      </w:hyperlink>
    </w:p>
    <w:p w14:paraId="55502E1D" w14:textId="77777777" w:rsidR="00096CC1" w:rsidRDefault="00096CC1">
      <w:pPr>
        <w:pStyle w:val="Contents2"/>
        <w:rPr>
          <w:rFonts w:hint="eastAsia"/>
        </w:rPr>
      </w:pPr>
      <w:hyperlink w:anchor="__RefHeading___Toc1317_2642343945" w:history="1">
        <w:r>
          <w:t>5.2.  Wykorzystanie zasobów</w:t>
        </w:r>
        <w:r>
          <w:tab/>
          <w:t>4</w:t>
        </w:r>
      </w:hyperlink>
    </w:p>
    <w:p w14:paraId="0005F531" w14:textId="77777777" w:rsidR="00096CC1" w:rsidRDefault="00096CC1">
      <w:pPr>
        <w:pStyle w:val="Contents2"/>
        <w:rPr>
          <w:rFonts w:hint="eastAsia"/>
        </w:rPr>
      </w:pPr>
      <w:hyperlink w:anchor="__RefHeading___Toc1319_2642343945" w:history="1">
        <w:r>
          <w:t>5.3.  Marginesy czasowe</w:t>
        </w:r>
        <w:r>
          <w:tab/>
          <w:t>4</w:t>
        </w:r>
      </w:hyperlink>
    </w:p>
    <w:p w14:paraId="7F9C066E" w14:textId="77777777" w:rsidR="00096CC1" w:rsidRDefault="00096CC1">
      <w:pPr>
        <w:pStyle w:val="Contents1"/>
        <w:rPr>
          <w:rFonts w:hint="eastAsia"/>
        </w:rPr>
      </w:pPr>
      <w:hyperlink w:anchor="__RefHeading___Toc1249_1436539759" w:history="1">
        <w:r>
          <w:t>6.  Film.</w:t>
        </w:r>
        <w:r>
          <w:tab/>
          <w:t>4</w:t>
        </w:r>
      </w:hyperlink>
    </w:p>
    <w:p w14:paraId="1FAF9B8E" w14:textId="77777777" w:rsidR="00096CC1" w:rsidRDefault="00000000">
      <w:pPr>
        <w:pStyle w:val="Textbody"/>
        <w:rPr>
          <w:rFonts w:hint="eastAsia"/>
        </w:rPr>
      </w:pPr>
      <w:r>
        <w:fldChar w:fldCharType="end"/>
      </w:r>
    </w:p>
    <w:p w14:paraId="2EEF6616" w14:textId="77777777" w:rsidR="00096CC1" w:rsidRDefault="00000000">
      <w:pPr>
        <w:pStyle w:val="Nagwek1"/>
        <w:rPr>
          <w:rFonts w:hint="eastAsia"/>
        </w:rPr>
      </w:pPr>
      <w:bookmarkStart w:id="0" w:name="__RefHeading___Toc1311_2642343945"/>
      <w:r>
        <w:t>Repozytorium git</w:t>
      </w:r>
      <w:bookmarkEnd w:id="0"/>
    </w:p>
    <w:p w14:paraId="312C291E" w14:textId="45EBAF6C" w:rsidR="00096CC1" w:rsidRDefault="00000000">
      <w:pPr>
        <w:pStyle w:val="Textbody"/>
        <w:jc w:val="left"/>
        <w:rPr>
          <w:rFonts w:hint="eastAsia"/>
        </w:rPr>
      </w:pPr>
      <w:r>
        <w:t xml:space="preserve">Adres repozytorium </w:t>
      </w:r>
      <w:proofErr w:type="spellStart"/>
      <w:r>
        <w:t>GITa</w:t>
      </w:r>
      <w:proofErr w:type="spellEnd"/>
      <w:r>
        <w:t>:</w:t>
      </w:r>
    </w:p>
    <w:p w14:paraId="2A70DB9F" w14:textId="6B934D90" w:rsidR="003A591E" w:rsidRDefault="003A591E">
      <w:pPr>
        <w:pStyle w:val="Textbody"/>
        <w:jc w:val="left"/>
      </w:pPr>
      <w:hyperlink r:id="rId8" w:history="1">
        <w:r w:rsidRPr="001F315E">
          <w:rPr>
            <w:rStyle w:val="Hipercze"/>
            <w:rFonts w:hint="eastAsia"/>
          </w:rPr>
          <w:t>https://github.com/LGasecki/UEC2_MTM_Project_Duck_Hunt.git</w:t>
        </w:r>
      </w:hyperlink>
    </w:p>
    <w:p w14:paraId="4F6359BF" w14:textId="28D91113" w:rsidR="00096CC1" w:rsidRDefault="00000000">
      <w:pPr>
        <w:pStyle w:val="Textbody"/>
        <w:jc w:val="left"/>
        <w:rPr>
          <w:rFonts w:hint="eastAsia"/>
        </w:rPr>
      </w:pPr>
      <w:r>
        <w:t xml:space="preserve">W przypadku repozytorium prywatnego należy zaprosić użytkownika zewnętrznego o adresie mailowym: </w:t>
      </w:r>
      <w:hyperlink r:id="rId9" w:history="1">
        <w:r w:rsidR="00096CC1">
          <w:t>kaczmarczyk@agh.edu.pl</w:t>
        </w:r>
      </w:hyperlink>
    </w:p>
    <w:p w14:paraId="3176D9C4" w14:textId="77777777" w:rsidR="00096CC1" w:rsidRDefault="00000000">
      <w:pPr>
        <w:pStyle w:val="Nagwek1"/>
        <w:rPr>
          <w:rFonts w:hint="eastAsia"/>
        </w:rPr>
      </w:pPr>
      <w:bookmarkStart w:id="1" w:name="__RefHeading___Toc375_832888478"/>
      <w:r>
        <w:t>Wstęp</w:t>
      </w:r>
      <w:bookmarkEnd w:id="1"/>
    </w:p>
    <w:p w14:paraId="378D04D4" w14:textId="77777777" w:rsidR="00096CC1" w:rsidRDefault="00000000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Skąd się wziął pomysł i co w ramach tego projektu robimy.</w:t>
      </w:r>
    </w:p>
    <w:p w14:paraId="37FEFD93" w14:textId="77777777" w:rsidR="00096CC1" w:rsidRDefault="00000000">
      <w:pPr>
        <w:pStyle w:val="Nagwek1"/>
        <w:rPr>
          <w:rFonts w:hint="eastAsia"/>
        </w:rPr>
      </w:pPr>
      <w:bookmarkStart w:id="2" w:name="__RefHeading___Toc377_832888478"/>
      <w:r>
        <w:t>Specyfikacja</w:t>
      </w:r>
      <w:bookmarkEnd w:id="2"/>
    </w:p>
    <w:p w14:paraId="4C52D1F5" w14:textId="77777777" w:rsidR="00096CC1" w:rsidRDefault="00000000">
      <w:pPr>
        <w:pStyle w:val="Nagwek2"/>
        <w:rPr>
          <w:rFonts w:hint="eastAsia"/>
        </w:rPr>
      </w:pPr>
      <w:bookmarkStart w:id="3" w:name="__RefHeading___Toc379_832888478"/>
      <w:r>
        <w:t>Opis ogólny algorytmu</w:t>
      </w:r>
      <w:bookmarkEnd w:id="3"/>
    </w:p>
    <w:p w14:paraId="204D90E1" w14:textId="77777777" w:rsidR="00096CC1" w:rsidRDefault="00000000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>Uproszczony schemat blokowy działania implementowanego algorytmu. Co się dzieje po starcie, jak wygląda przebieg działania, kiedy i pod jakimi warunkami się kończy.</w:t>
      </w:r>
    </w:p>
    <w:p w14:paraId="5ABBB84A" w14:textId="77777777" w:rsidR="00096CC1" w:rsidRDefault="00000000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 xml:space="preserve">Ewentualnie przykładowe </w:t>
      </w:r>
      <w:proofErr w:type="spellStart"/>
      <w:r>
        <w:rPr>
          <w:i/>
          <w:iCs/>
          <w:sz w:val="20"/>
          <w:szCs w:val="20"/>
        </w:rPr>
        <w:t>screen-shot</w:t>
      </w:r>
      <w:r>
        <w:rPr>
          <w:i/>
          <w:iCs/>
        </w:rPr>
        <w:t>y</w:t>
      </w:r>
      <w:proofErr w:type="spellEnd"/>
      <w:r>
        <w:rPr>
          <w:i/>
          <w:iCs/>
        </w:rPr>
        <w:t xml:space="preserve"> </w:t>
      </w:r>
      <w:r>
        <w:rPr>
          <w:i/>
          <w:iCs/>
          <w:sz w:val="20"/>
          <w:szCs w:val="20"/>
        </w:rPr>
        <w:t>tego, co w przybliżeniu chcielibyśmy uzyskać.</w:t>
      </w:r>
    </w:p>
    <w:p w14:paraId="6E99E3B2" w14:textId="77777777" w:rsidR="00096CC1" w:rsidRDefault="00000000">
      <w:pPr>
        <w:pStyle w:val="Nagwek2"/>
        <w:rPr>
          <w:rFonts w:hint="eastAsia"/>
        </w:rPr>
      </w:pPr>
      <w:bookmarkStart w:id="4" w:name="__RefHeading___Toc381_832888478"/>
      <w:r>
        <w:lastRenderedPageBreak/>
        <w:t>Tabela zdarzeń</w:t>
      </w:r>
      <w:bookmarkEnd w:id="4"/>
    </w:p>
    <w:p w14:paraId="20C10453" w14:textId="3BB2B0C1" w:rsidR="00096CC1" w:rsidRDefault="00000000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Opis zdarzeń występujących podczas działania programu/urządzenia, zarówno zewnętrznych (interakcje z użytkownikiem), jak i wewnętrznych (specyficzne stany w algorytmie). Zdarzenia podzielone są na kategorie dotycząc</w:t>
      </w:r>
      <w:r w:rsidR="00623B9D">
        <w:rPr>
          <w:i/>
          <w:iCs/>
          <w:sz w:val="20"/>
          <w:szCs w:val="20"/>
        </w:rPr>
        <w:t>e</w:t>
      </w:r>
      <w:r>
        <w:rPr>
          <w:i/>
          <w:iCs/>
          <w:sz w:val="20"/>
          <w:szCs w:val="20"/>
        </w:rPr>
        <w:t xml:space="preserve"> różnych stanów działania programu. Kategorie powinny odpowiadać stanom ze schematu z pkt. 2.1.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2437"/>
        <w:gridCol w:w="4938"/>
      </w:tblGrid>
      <w:tr w:rsidR="00096CC1" w14:paraId="6E475AFF" w14:textId="77777777"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FA3EB" w14:textId="77777777" w:rsidR="00096CC1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Zdarzenie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037F3" w14:textId="77777777" w:rsidR="00096CC1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Kategoria</w:t>
            </w:r>
          </w:p>
        </w:tc>
        <w:tc>
          <w:tcPr>
            <w:tcW w:w="4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F4D5A" w14:textId="77777777" w:rsidR="00096CC1" w:rsidRDefault="00000000">
            <w:pPr>
              <w:pStyle w:val="TableContents"/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>Reakcja systemu</w:t>
            </w:r>
          </w:p>
        </w:tc>
      </w:tr>
      <w:tr w:rsidR="00096CC1" w14:paraId="4B937E0B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AD8A8" w14:textId="1459C893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LPM w obszarze </w:t>
            </w:r>
            <w:r w:rsidR="00B46CDA">
              <w:rPr>
                <w:sz w:val="21"/>
              </w:rPr>
              <w:t>napisu START GAME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66DC8" w14:textId="77777777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Ekran startowy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EA02C" w14:textId="4BA7AD21" w:rsidR="00096CC1" w:rsidRDefault="00DA3F83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Przejście do stanu czekania na przeciwnika, informacja przeciwnika o gotowości gry</w:t>
            </w:r>
          </w:p>
        </w:tc>
      </w:tr>
      <w:tr w:rsidR="00DA3F83" w14:paraId="0F4426CD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42212" w14:textId="19E0A174" w:rsidR="00DA3F83" w:rsidRDefault="00DA3F83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LPM w obszarze START GAME przez przeciwnika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BE5DB" w14:textId="5AB54424" w:rsidR="00DA3F83" w:rsidRDefault="00DA3F83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Czekanie na start przeciwnika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DC9D1" w14:textId="22BCA19D" w:rsidR="00DA3F83" w:rsidRDefault="00DA3F83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Rozpoczęcie gry</w:t>
            </w:r>
          </w:p>
        </w:tc>
      </w:tr>
      <w:tr w:rsidR="00DA3F83" w14:paraId="3F456336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44C17" w14:textId="371A70AF" w:rsidR="00DA3F83" w:rsidRDefault="00DA3F83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Animacja startowa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7EB90" w14:textId="619490CD" w:rsidR="00DA3F83" w:rsidRDefault="00DA3F83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4F205" w14:textId="5DA05CDF" w:rsidR="00DA3F83" w:rsidRDefault="00DA3F83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Animacja wchodzącego psa i wskakującego za trawę</w:t>
            </w:r>
          </w:p>
        </w:tc>
      </w:tr>
      <w:tr w:rsidR="00096CC1" w14:paraId="497F076A" w14:textId="77777777">
        <w:tc>
          <w:tcPr>
            <w:tcW w:w="22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73F77" w14:textId="0567E7A1" w:rsidR="00096CC1" w:rsidRDefault="00A36B37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Losowanie startowej pozycji X celu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A9F68" w14:textId="77777777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23744" w14:textId="30E40DD5" w:rsidR="00096CC1" w:rsidRDefault="00A36B37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Ustawienie celu na wysokości startowej oraz losowej pozycji wzdłuż linii tej wysokości</w:t>
            </w:r>
          </w:p>
        </w:tc>
      </w:tr>
      <w:tr w:rsidR="00096CC1" w14:paraId="60D7CA7A" w14:textId="77777777" w:rsidTr="007826F9">
        <w:tc>
          <w:tcPr>
            <w:tcW w:w="226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C53F0" w14:textId="16A01D99" w:rsidR="00096CC1" w:rsidRDefault="007826F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Cel uderza w ścianę</w:t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CDD46" w14:textId="77777777" w:rsidR="00096CC1" w:rsidRDefault="0000000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1C462" w14:textId="4F2CFC84" w:rsidR="00096CC1" w:rsidRDefault="007826F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Zmiana kierunku lotu celu</w:t>
            </w:r>
            <w:r w:rsidR="009179A0">
              <w:rPr>
                <w:sz w:val="21"/>
              </w:rPr>
              <w:t xml:space="preserve"> z losową prędkością wektorową</w:t>
            </w:r>
          </w:p>
        </w:tc>
      </w:tr>
      <w:tr w:rsidR="00096CC1" w14:paraId="7DA0D127" w14:textId="77777777" w:rsidTr="007826F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F9338" w14:textId="3BDCEE67" w:rsidR="00096CC1" w:rsidRDefault="009179A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Trafienie celu</w:t>
            </w:r>
            <w:r w:rsidR="00314E17">
              <w:rPr>
                <w:sz w:val="21"/>
              </w:rPr>
              <w:t xml:space="preserve"> (LPM)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FB093" w14:textId="68ED9DB2" w:rsidR="00096CC1" w:rsidRDefault="007826F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5BA16" w14:textId="32AB2252" w:rsidR="00096CC1" w:rsidRDefault="009179A0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Dodanie punktu do naszego wyniku, animacja zabicia celu, odjęcie naboju</w:t>
            </w:r>
            <w:r w:rsidR="00314E17">
              <w:rPr>
                <w:sz w:val="21"/>
              </w:rPr>
              <w:t>, animacja psa trzymającego zabity cel</w:t>
            </w:r>
          </w:p>
        </w:tc>
      </w:tr>
      <w:tr w:rsidR="007826F9" w14:paraId="132F1946" w14:textId="77777777" w:rsidTr="007826F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5793F" w14:textId="6AD7A53F" w:rsidR="007826F9" w:rsidRDefault="00314E17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 xml:space="preserve">Strzelenie poza celem / Pudło (LPM) 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94C76" w14:textId="3923A1A7" w:rsidR="007826F9" w:rsidRDefault="007826F9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73E55" w14:textId="56D8E0B4" w:rsidR="007826F9" w:rsidRDefault="00314E17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Odjęcie naboj</w:t>
            </w:r>
            <w:r w:rsidR="00B17C4C">
              <w:rPr>
                <w:sz w:val="21"/>
              </w:rPr>
              <w:t>u</w:t>
            </w:r>
            <w:r>
              <w:rPr>
                <w:sz w:val="21"/>
              </w:rPr>
              <w:t>, gra toczy się dalej</w:t>
            </w:r>
          </w:p>
        </w:tc>
      </w:tr>
      <w:tr w:rsidR="007826F9" w14:paraId="27E1DAE7" w14:textId="77777777" w:rsidTr="007826F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05BE8" w14:textId="0ECEA6CD" w:rsidR="007826F9" w:rsidRDefault="00DE434F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Przeładowanie magazynku</w:t>
            </w:r>
            <w:r w:rsidR="00E06F56">
              <w:rPr>
                <w:sz w:val="21"/>
              </w:rPr>
              <w:t xml:space="preserve"> (RPM)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2A93A" w14:textId="6DF94B59" w:rsidR="007826F9" w:rsidRDefault="00DE434F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2D6A9" w14:textId="17258C23" w:rsidR="00DE434F" w:rsidRDefault="00DE434F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Załadowanie maksymalną liczbę naboi (3) do magazynku, aktualizacja dostępnych wszystkich naboi</w:t>
            </w:r>
          </w:p>
        </w:tc>
      </w:tr>
      <w:tr w:rsidR="007826F9" w14:paraId="276FF83E" w14:textId="77777777" w:rsidTr="007826F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3183E" w14:textId="368C8B69" w:rsidR="007826F9" w:rsidRDefault="007E45F4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Liczba wszystkich naboi = 0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5D1F3" w14:textId="0EDFCDBD" w:rsidR="007826F9" w:rsidRDefault="007E45F4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Gra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42AEF" w14:textId="4184303E" w:rsidR="007826F9" w:rsidRDefault="007E45F4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Koniec gry, przejście do stanu czekania na koniec gry przeciwnika</w:t>
            </w:r>
          </w:p>
        </w:tc>
      </w:tr>
      <w:tr w:rsidR="007826F9" w14:paraId="7E9849A2" w14:textId="77777777" w:rsidTr="007826F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8BDE4" w14:textId="63FEA386" w:rsidR="007826F9" w:rsidRDefault="007E45F4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Przeciwnik skończy grę (liczba jego naboi = 0)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9DBBF" w14:textId="20076178" w:rsidR="007826F9" w:rsidRDefault="007E45F4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Czekanie na koniec gry przeciwnika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01B69" w14:textId="39BAE0BE" w:rsidR="007826F9" w:rsidRDefault="007E45F4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Porównanie wyników, przejście do ekranu końca gry</w:t>
            </w:r>
            <w:r w:rsidR="002032F9">
              <w:rPr>
                <w:sz w:val="21"/>
              </w:rPr>
              <w:t>.</w:t>
            </w:r>
          </w:p>
        </w:tc>
      </w:tr>
      <w:tr w:rsidR="007826F9" w14:paraId="60A6F00D" w14:textId="77777777" w:rsidTr="007826F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37CA5" w14:textId="60C71366" w:rsidR="007826F9" w:rsidRDefault="007E45F4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Wyświetlanie wyniku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16DA7" w14:textId="02D0B6C1" w:rsidR="007826F9" w:rsidRDefault="007E45F4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Ekran końcowy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883D9" w14:textId="0FBA4A70" w:rsidR="007826F9" w:rsidRDefault="007E45F4">
            <w:pPr>
              <w:pStyle w:val="TableContents"/>
              <w:rPr>
                <w:sz w:val="21"/>
              </w:rPr>
            </w:pPr>
            <w:r>
              <w:rPr>
                <w:sz w:val="21"/>
              </w:rPr>
              <w:t>Wyświetlanie wyniku graczy wraz z informacją kto wygrał</w:t>
            </w:r>
          </w:p>
        </w:tc>
      </w:tr>
    </w:tbl>
    <w:p w14:paraId="1D84CC6A" w14:textId="77777777" w:rsidR="00096CC1" w:rsidRDefault="00096CC1">
      <w:pPr>
        <w:pStyle w:val="Textbody"/>
        <w:rPr>
          <w:rFonts w:hint="eastAsia"/>
        </w:rPr>
      </w:pPr>
    </w:p>
    <w:p w14:paraId="0AA2D31B" w14:textId="77777777" w:rsidR="00096CC1" w:rsidRDefault="00000000">
      <w:pPr>
        <w:pStyle w:val="Nagwek1"/>
        <w:rPr>
          <w:rFonts w:hint="eastAsia"/>
        </w:rPr>
      </w:pPr>
      <w:bookmarkStart w:id="5" w:name="__RefHeading___Toc383_832888478"/>
      <w:r>
        <w:t>Architektura</w:t>
      </w:r>
      <w:bookmarkEnd w:id="5"/>
    </w:p>
    <w:p w14:paraId="2389690F" w14:textId="644377F8" w:rsidR="00096CC1" w:rsidRDefault="00000000">
      <w:pPr>
        <w:pStyle w:val="Textbody"/>
        <w:rPr>
          <w:rFonts w:hint="eastAsia"/>
          <w:color w:val="CC0000"/>
        </w:rPr>
      </w:pPr>
      <w:r>
        <w:rPr>
          <w:color w:val="CC0000"/>
        </w:rPr>
        <w:t xml:space="preserve">Uwaga: dobrze zrobiony projekt zawiera tylko moduły strukturalne (zbudowane z innych modułów) i funkcjonalne (zawierające bloki proceduralne </w:t>
      </w:r>
      <w:proofErr w:type="spellStart"/>
      <w:r>
        <w:rPr>
          <w:color w:val="CC0000"/>
        </w:rPr>
        <w:t>always</w:t>
      </w:r>
      <w:proofErr w:type="spellEnd"/>
      <w:r>
        <w:rPr>
          <w:color w:val="CC0000"/>
        </w:rPr>
        <w:t xml:space="preserve"> @). Staramy się nie generować bloków mieszających te dwa typy, o ile to możliwe</w:t>
      </w:r>
      <w:r w:rsidR="00A33EE6">
        <w:rPr>
          <w:color w:val="CC0000"/>
        </w:rPr>
        <w:t xml:space="preserve"> (głównym kryterium powinna być czytelność kodu)</w:t>
      </w:r>
      <w:r>
        <w:rPr>
          <w:color w:val="CC0000"/>
        </w:rPr>
        <w:t>.</w:t>
      </w:r>
    </w:p>
    <w:p w14:paraId="69902B67" w14:textId="77777777" w:rsidR="00096CC1" w:rsidRDefault="00000000">
      <w:pPr>
        <w:pStyle w:val="Textbody"/>
        <w:rPr>
          <w:rFonts w:hint="eastAsia"/>
        </w:rPr>
      </w:pPr>
      <w:r>
        <w:rPr>
          <w:color w:val="CC0000"/>
        </w:rPr>
        <w:t xml:space="preserve">Uwaga: opisujemy architekturę </w:t>
      </w:r>
      <w:r>
        <w:rPr>
          <w:b/>
          <w:bCs/>
          <w:color w:val="CC0000"/>
        </w:rPr>
        <w:t>tylko głównego modułu oraz rozprowadzenie sygnału zegara</w:t>
      </w:r>
      <w:r>
        <w:rPr>
          <w:color w:val="CC0000"/>
        </w:rPr>
        <w:t>.</w:t>
      </w:r>
    </w:p>
    <w:p w14:paraId="5ADE0F25" w14:textId="7773D342" w:rsidR="00096CC1" w:rsidRDefault="00000000">
      <w:pPr>
        <w:pStyle w:val="Nagwek2"/>
        <w:rPr>
          <w:rFonts w:hint="eastAsia"/>
        </w:rPr>
      </w:pPr>
      <w:bookmarkStart w:id="6" w:name="__RefHeading___Toc385_832888478"/>
      <w:r>
        <w:t>Moduł: top</w:t>
      </w:r>
      <w:bookmarkEnd w:id="6"/>
    </w:p>
    <w:p w14:paraId="13F7DA88" w14:textId="0C17E9DD" w:rsidR="00096CC1" w:rsidRDefault="00000000">
      <w:pPr>
        <w:pStyle w:val="Textbody"/>
        <w:rPr>
          <w:rFonts w:hint="eastAsia"/>
        </w:rPr>
      </w:pPr>
      <w:r>
        <w:t xml:space="preserve">Osoba odpowiedzialna: </w:t>
      </w:r>
      <w:r w:rsidR="00620FD9">
        <w:t>ŁG</w:t>
      </w:r>
    </w:p>
    <w:p w14:paraId="26874FF3" w14:textId="77777777" w:rsidR="00096CC1" w:rsidRDefault="00000000">
      <w:pPr>
        <w:pStyle w:val="Nagwek3"/>
        <w:rPr>
          <w:rFonts w:hint="eastAsia"/>
        </w:rPr>
      </w:pPr>
      <w:bookmarkStart w:id="7" w:name="__RefHeading___Toc387_832888478"/>
      <w:r>
        <w:t>Schemat blokowy</w:t>
      </w:r>
      <w:bookmarkEnd w:id="7"/>
    </w:p>
    <w:p w14:paraId="3012EE20" w14:textId="77777777" w:rsidR="00096CC1" w:rsidRDefault="00000000">
      <w:pPr>
        <w:pStyle w:val="Textbody"/>
        <w:rPr>
          <w:rFonts w:hint="eastAsia"/>
          <w:color w:val="3333FF"/>
        </w:rPr>
      </w:pPr>
      <w:r>
        <w:rPr>
          <w:color w:val="3333FF"/>
        </w:rPr>
        <w:t xml:space="preserve">Uwaga: Schemat blokowy to nie jest schemat z </w:t>
      </w:r>
      <w:proofErr w:type="spellStart"/>
      <w:r>
        <w:rPr>
          <w:color w:val="3333FF"/>
        </w:rPr>
        <w:t>Vivado</w:t>
      </w:r>
      <w:proofErr w:type="spellEnd"/>
      <w:r>
        <w:rPr>
          <w:color w:val="3333FF"/>
        </w:rPr>
        <w:t>! Nie zawiera on sygnałów, tylko interfejsy. Interfejs oznacza tutaj grupę sygnałów. Schemat blokowy pokazuje moduły składowe, oraz łączące je interfejsy.</w:t>
      </w:r>
    </w:p>
    <w:p w14:paraId="67DB1EB1" w14:textId="77777777" w:rsidR="00623B9D" w:rsidRDefault="00623B9D" w:rsidP="00623B9D">
      <w:pPr>
        <w:pStyle w:val="Textbody"/>
        <w:jc w:val="center"/>
        <w:rPr>
          <w:rFonts w:hint="eastAsia"/>
          <w:i/>
          <w:iCs/>
          <w:sz w:val="20"/>
          <w:szCs w:val="20"/>
        </w:rPr>
      </w:pPr>
    </w:p>
    <w:p w14:paraId="61461B16" w14:textId="1146E565" w:rsidR="00096CC1" w:rsidRDefault="00623B9D" w:rsidP="00623B9D">
      <w:pPr>
        <w:pStyle w:val="Textbody"/>
        <w:jc w:val="center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Miejsce na schemat blokowy modułu głównego</w:t>
      </w:r>
    </w:p>
    <w:p w14:paraId="078ACE4F" w14:textId="77777777" w:rsidR="00623B9D" w:rsidRDefault="00623B9D" w:rsidP="00623B9D">
      <w:pPr>
        <w:pStyle w:val="Textbody"/>
        <w:jc w:val="center"/>
        <w:rPr>
          <w:rFonts w:hint="eastAsia"/>
          <w:i/>
          <w:iCs/>
          <w:sz w:val="20"/>
          <w:szCs w:val="20"/>
        </w:rPr>
      </w:pPr>
    </w:p>
    <w:p w14:paraId="598A168C" w14:textId="77CCBA6C" w:rsidR="00096CC1" w:rsidRDefault="00000000">
      <w:pPr>
        <w:pStyle w:val="Textbody"/>
        <w:rPr>
          <w:rFonts w:hint="eastAsia"/>
        </w:rPr>
      </w:pPr>
      <w:r>
        <w:rPr>
          <w:i/>
          <w:iCs/>
          <w:sz w:val="20"/>
          <w:szCs w:val="20"/>
        </w:rPr>
        <w:t>Uwaga:</w:t>
      </w:r>
    </w:p>
    <w:p w14:paraId="218FE6DB" w14:textId="77777777" w:rsidR="00096CC1" w:rsidRDefault="00000000">
      <w:pPr>
        <w:pStyle w:val="Textbody"/>
        <w:numPr>
          <w:ilvl w:val="0"/>
          <w:numId w:val="3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interfejsy dwukierunkowe rozbijamy na 2 interfejsy jednokierunkowe</w:t>
      </w:r>
    </w:p>
    <w:p w14:paraId="28982BEA" w14:textId="77777777" w:rsidR="00096CC1" w:rsidRDefault="00000000">
      <w:pPr>
        <w:pStyle w:val="Textbody"/>
        <w:numPr>
          <w:ilvl w:val="0"/>
          <w:numId w:val="3"/>
        </w:numPr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nazwa interfejsu stanowi prefiks nazwy sygnałów składowych</w:t>
      </w:r>
    </w:p>
    <w:p w14:paraId="70D96701" w14:textId="77777777" w:rsidR="00096CC1" w:rsidRDefault="00000000">
      <w:pPr>
        <w:pStyle w:val="Textbody"/>
        <w:numPr>
          <w:ilvl w:val="0"/>
          <w:numId w:val="3"/>
        </w:numPr>
        <w:rPr>
          <w:rFonts w:hint="eastAsia"/>
        </w:rPr>
      </w:pPr>
      <w:r>
        <w:rPr>
          <w:i/>
          <w:iCs/>
          <w:sz w:val="20"/>
          <w:szCs w:val="20"/>
        </w:rPr>
        <w:t xml:space="preserve">w interfejsach nie uwzględniamy sygnałów globalnych (np. </w:t>
      </w:r>
      <w:proofErr w:type="spellStart"/>
      <w:r>
        <w:rPr>
          <w:i/>
          <w:iCs/>
          <w:sz w:val="20"/>
          <w:szCs w:val="20"/>
        </w:rPr>
        <w:t>clk</w:t>
      </w:r>
      <w:proofErr w:type="spellEnd"/>
      <w:r>
        <w:rPr>
          <w:i/>
          <w:iCs/>
          <w:sz w:val="20"/>
          <w:szCs w:val="20"/>
        </w:rPr>
        <w:t xml:space="preserve"> i </w:t>
      </w:r>
      <w:proofErr w:type="spellStart"/>
      <w:r>
        <w:rPr>
          <w:i/>
          <w:iCs/>
          <w:sz w:val="20"/>
          <w:szCs w:val="20"/>
        </w:rPr>
        <w:t>rst</w:t>
      </w:r>
      <w:proofErr w:type="spellEnd"/>
      <w:r>
        <w:rPr>
          <w:i/>
          <w:iCs/>
          <w:sz w:val="20"/>
          <w:szCs w:val="20"/>
        </w:rPr>
        <w:t>).</w:t>
      </w:r>
    </w:p>
    <w:p w14:paraId="5F5177A4" w14:textId="77777777" w:rsidR="00096CC1" w:rsidRDefault="00000000">
      <w:pPr>
        <w:pStyle w:val="Nagwek3"/>
        <w:rPr>
          <w:rFonts w:hint="eastAsia"/>
        </w:rPr>
      </w:pPr>
      <w:bookmarkStart w:id="8" w:name="__RefHeading___Toc389_832888478"/>
      <w:r>
        <w:t>Porty</w:t>
      </w:r>
      <w:bookmarkEnd w:id="8"/>
    </w:p>
    <w:p w14:paraId="5367A62B" w14:textId="1C936A82" w:rsidR="00096CC1" w:rsidRDefault="00000000">
      <w:pPr>
        <w:pStyle w:val="Nagwek4"/>
        <w:rPr>
          <w:rFonts w:hint="eastAsia"/>
        </w:rPr>
      </w:pPr>
      <w:bookmarkStart w:id="9" w:name="__RefHeading___Toc391_832888478"/>
      <w:proofErr w:type="spellStart"/>
      <w:r>
        <w:t>mou</w:t>
      </w:r>
      <w:r w:rsidR="000C5DB3">
        <w:t>se</w:t>
      </w:r>
      <w:proofErr w:type="spellEnd"/>
      <w:r>
        <w:t xml:space="preserve"> – </w:t>
      </w:r>
      <w:proofErr w:type="spellStart"/>
      <w:r>
        <w:t>mouse_ctl</w:t>
      </w:r>
      <w:proofErr w:type="spellEnd"/>
      <w:r>
        <w:t xml:space="preserve">, </w:t>
      </w:r>
      <w:proofErr w:type="spellStart"/>
      <w:r>
        <w:t>input</w:t>
      </w:r>
      <w:bookmarkEnd w:id="9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096CC1" w14:paraId="6406B79B" w14:textId="77777777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EA66C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35F2B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096CC1" w14:paraId="60F1E60F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E9DFB" w14:textId="77777777" w:rsidR="00096CC1" w:rsidRDefault="00000000">
            <w:pPr>
              <w:pStyle w:val="TableContents"/>
              <w:jc w:val="center"/>
            </w:pPr>
            <w:proofErr w:type="spellStart"/>
            <w:r>
              <w:t>mou_si</w:t>
            </w:r>
            <w:proofErr w:type="spellEnd"/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F9CDE" w14:textId="77777777" w:rsidR="00096CC1" w:rsidRDefault="00000000">
            <w:pPr>
              <w:pStyle w:val="TableContents"/>
            </w:pPr>
            <w:r>
              <w:t>szeregowe wejście danych</w:t>
            </w:r>
          </w:p>
        </w:tc>
      </w:tr>
      <w:tr w:rsidR="00096CC1" w14:paraId="1FD222A9" w14:textId="77777777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3BF7E" w14:textId="77777777" w:rsidR="00096CC1" w:rsidRDefault="00096CC1">
            <w:pPr>
              <w:pStyle w:val="TableContents"/>
              <w:jc w:val="center"/>
            </w:pP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609C7" w14:textId="77777777" w:rsidR="00096CC1" w:rsidRDefault="00096CC1">
            <w:pPr>
              <w:pStyle w:val="TableContents"/>
            </w:pPr>
          </w:p>
        </w:tc>
      </w:tr>
    </w:tbl>
    <w:p w14:paraId="5B88818A" w14:textId="77777777" w:rsidR="00096CC1" w:rsidRDefault="00000000">
      <w:pPr>
        <w:pStyle w:val="Nagwek4"/>
        <w:rPr>
          <w:rFonts w:hint="eastAsia"/>
        </w:rPr>
      </w:pPr>
      <w:bookmarkStart w:id="10" w:name="__RefHeading___Toc393_832888478"/>
      <w:proofErr w:type="spellStart"/>
      <w:r>
        <w:t>vga</w:t>
      </w:r>
      <w:proofErr w:type="spellEnd"/>
      <w:r>
        <w:t xml:space="preserve"> – </w:t>
      </w:r>
      <w:proofErr w:type="spellStart"/>
      <w:r>
        <w:t>vga_ctl</w:t>
      </w:r>
      <w:proofErr w:type="spellEnd"/>
      <w:r>
        <w:t xml:space="preserve">, </w:t>
      </w:r>
      <w:proofErr w:type="spellStart"/>
      <w:r>
        <w:t>output</w:t>
      </w:r>
      <w:bookmarkEnd w:id="10"/>
      <w:proofErr w:type="spellEnd"/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096CC1" w14:paraId="154AF05D" w14:textId="77777777" w:rsidTr="000C5DB3">
        <w:tc>
          <w:tcPr>
            <w:tcW w:w="1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E644D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portu</w:t>
            </w:r>
          </w:p>
        </w:tc>
        <w:tc>
          <w:tcPr>
            <w:tcW w:w="76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A974B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096CC1" w14:paraId="120BF185" w14:textId="77777777" w:rsidTr="000C5DB3">
        <w:tc>
          <w:tcPr>
            <w:tcW w:w="1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3EAA3" w14:textId="0D1734E3" w:rsidR="00096CC1" w:rsidRDefault="000C5DB3">
            <w:pPr>
              <w:pStyle w:val="TableContents"/>
              <w:jc w:val="center"/>
            </w:pPr>
            <w:proofErr w:type="spellStart"/>
            <w:r>
              <w:t>Vsync</w:t>
            </w:r>
            <w:proofErr w:type="spellEnd"/>
          </w:p>
        </w:tc>
        <w:tc>
          <w:tcPr>
            <w:tcW w:w="76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D5AAA" w14:textId="77777777" w:rsidR="00096CC1" w:rsidRDefault="00000000">
            <w:pPr>
              <w:pStyle w:val="TableContents"/>
            </w:pPr>
            <w:r>
              <w:t>sygnał synchronizacji pionowej VGA</w:t>
            </w:r>
          </w:p>
        </w:tc>
      </w:tr>
      <w:tr w:rsidR="00096CC1" w14:paraId="69FFE952" w14:textId="77777777" w:rsidTr="000C5DB3">
        <w:tc>
          <w:tcPr>
            <w:tcW w:w="1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D32E9" w14:textId="0C3D6504" w:rsidR="00096CC1" w:rsidRDefault="000C5DB3" w:rsidP="000C5DB3">
            <w:pPr>
              <w:pStyle w:val="TableContents"/>
              <w:jc w:val="center"/>
            </w:pPr>
            <w:proofErr w:type="spellStart"/>
            <w:r>
              <w:t>Hsync</w:t>
            </w:r>
            <w:proofErr w:type="spellEnd"/>
          </w:p>
        </w:tc>
        <w:tc>
          <w:tcPr>
            <w:tcW w:w="76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70C4F" w14:textId="192D4AD0" w:rsidR="00096CC1" w:rsidRDefault="000C5DB3">
            <w:pPr>
              <w:pStyle w:val="TableContents"/>
            </w:pPr>
            <w:r>
              <w:t>Sygnał synchronizacji poziomej VGA</w:t>
            </w:r>
          </w:p>
        </w:tc>
      </w:tr>
      <w:tr w:rsidR="000C5DB3" w14:paraId="087F6600" w14:textId="77777777" w:rsidTr="000C5DB3">
        <w:tc>
          <w:tcPr>
            <w:tcW w:w="1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28FE4" w14:textId="3442B269" w:rsidR="000C5DB3" w:rsidRDefault="000C5DB3" w:rsidP="000C5DB3">
            <w:pPr>
              <w:pStyle w:val="TableContents"/>
              <w:jc w:val="center"/>
            </w:pPr>
            <w:proofErr w:type="spellStart"/>
            <w:r>
              <w:t>vgaGreen</w:t>
            </w:r>
            <w:proofErr w:type="spellEnd"/>
            <w:r>
              <w:t>[3:0]</w:t>
            </w:r>
          </w:p>
        </w:tc>
        <w:tc>
          <w:tcPr>
            <w:tcW w:w="76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720BB" w14:textId="3FD828AA" w:rsidR="000C5DB3" w:rsidRDefault="000C5DB3">
            <w:pPr>
              <w:pStyle w:val="TableContents"/>
            </w:pPr>
            <w:r>
              <w:t>Sygnał natężenia koloru zielonego VGA</w:t>
            </w:r>
          </w:p>
        </w:tc>
      </w:tr>
      <w:tr w:rsidR="000C5DB3" w14:paraId="76613F55" w14:textId="77777777" w:rsidTr="000C5DB3">
        <w:tc>
          <w:tcPr>
            <w:tcW w:w="1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19CF5" w14:textId="07E8B9E9" w:rsidR="000C5DB3" w:rsidRDefault="000C5DB3" w:rsidP="000C5DB3">
            <w:pPr>
              <w:pStyle w:val="TableContents"/>
              <w:jc w:val="center"/>
            </w:pPr>
            <w:proofErr w:type="spellStart"/>
            <w:r>
              <w:t>vgaBlue</w:t>
            </w:r>
            <w:proofErr w:type="spellEnd"/>
            <w:r>
              <w:t>[3:0]</w:t>
            </w:r>
          </w:p>
        </w:tc>
        <w:tc>
          <w:tcPr>
            <w:tcW w:w="76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F0360" w14:textId="478D7047" w:rsidR="000C5DB3" w:rsidRDefault="000C5DB3">
            <w:pPr>
              <w:pStyle w:val="TableContents"/>
            </w:pPr>
            <w:r>
              <w:t>Sygnał natężenia koloru niebieskiego VGA</w:t>
            </w:r>
          </w:p>
        </w:tc>
      </w:tr>
      <w:tr w:rsidR="000C5DB3" w14:paraId="55DA595B" w14:textId="77777777" w:rsidTr="000C5DB3">
        <w:tc>
          <w:tcPr>
            <w:tcW w:w="198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E7B55" w14:textId="0D1979A3" w:rsidR="000C5DB3" w:rsidRDefault="000C5DB3" w:rsidP="000C5DB3">
            <w:pPr>
              <w:pStyle w:val="TableContents"/>
              <w:jc w:val="center"/>
            </w:pPr>
            <w:proofErr w:type="spellStart"/>
            <w:r>
              <w:t>vgaRed</w:t>
            </w:r>
            <w:proofErr w:type="spellEnd"/>
            <w:r>
              <w:t>[3:0]</w:t>
            </w:r>
          </w:p>
        </w:tc>
        <w:tc>
          <w:tcPr>
            <w:tcW w:w="765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E0BE0" w14:textId="69982973" w:rsidR="000C5DB3" w:rsidRDefault="000C5DB3">
            <w:pPr>
              <w:pStyle w:val="TableContents"/>
            </w:pPr>
            <w:r>
              <w:t>Sygnał natężenia koloru czerwonego VGA</w:t>
            </w:r>
          </w:p>
        </w:tc>
      </w:tr>
    </w:tbl>
    <w:p w14:paraId="19A6D897" w14:textId="77777777" w:rsidR="00096CC1" w:rsidRDefault="00000000">
      <w:pPr>
        <w:pStyle w:val="Nagwek3"/>
        <w:rPr>
          <w:rFonts w:hint="eastAsia"/>
        </w:rPr>
      </w:pPr>
      <w:bookmarkStart w:id="11" w:name="__RefHeading___Toc453_832888478"/>
      <w:r>
        <w:t>Interfejsy</w:t>
      </w:r>
      <w:bookmarkEnd w:id="11"/>
    </w:p>
    <w:p w14:paraId="30CFDE9D" w14:textId="77777777" w:rsidR="00096CC1" w:rsidRDefault="00000000">
      <w:pPr>
        <w:pStyle w:val="Nagwek4"/>
        <w:rPr>
          <w:rFonts w:hint="eastAsia"/>
        </w:rPr>
      </w:pPr>
      <w:bookmarkStart w:id="12" w:name="__RefHeading___Toc395_832888478"/>
      <w:r>
        <w:t xml:space="preserve">m2c – </w:t>
      </w:r>
      <w:proofErr w:type="spellStart"/>
      <w:r>
        <w:t>mouse_ctl</w:t>
      </w:r>
      <w:proofErr w:type="spellEnd"/>
      <w:r>
        <w:t xml:space="preserve"> to </w:t>
      </w:r>
      <w:proofErr w:type="spellStart"/>
      <w:r>
        <w:t>core</w:t>
      </w:r>
      <w:bookmarkEnd w:id="12"/>
      <w:proofErr w:type="spellEnd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096CC1" w14:paraId="2CAA12BD" w14:textId="77777777"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C0AFF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EA9EF" w14:textId="77777777" w:rsidR="00096CC1" w:rsidRDefault="0000000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</w:tr>
      <w:tr w:rsidR="00096CC1" w14:paraId="7A13323B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D9921" w14:textId="4DC6F168" w:rsidR="00096CC1" w:rsidRDefault="00096CC1">
            <w:pPr>
              <w:pStyle w:val="TableContents"/>
              <w:jc w:val="center"/>
            </w:pP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850DF" w14:textId="0815F790" w:rsidR="00096CC1" w:rsidRDefault="00096CC1">
            <w:pPr>
              <w:pStyle w:val="TableContents"/>
            </w:pPr>
          </w:p>
        </w:tc>
      </w:tr>
      <w:tr w:rsidR="00096CC1" w14:paraId="06CD762F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FC9D" w14:textId="6427EF0E" w:rsidR="00096CC1" w:rsidRDefault="00096CC1">
            <w:pPr>
              <w:pStyle w:val="TableContents"/>
              <w:jc w:val="center"/>
            </w:pP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A048E" w14:textId="18193427" w:rsidR="00096CC1" w:rsidRDefault="00096CC1">
            <w:pPr>
              <w:pStyle w:val="TableContents"/>
            </w:pPr>
          </w:p>
        </w:tc>
      </w:tr>
      <w:tr w:rsidR="00096CC1" w14:paraId="7DE8C67F" w14:textId="77777777">
        <w:tc>
          <w:tcPr>
            <w:tcW w:w="2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B9E34" w14:textId="77777777" w:rsidR="00096CC1" w:rsidRDefault="00096CC1">
            <w:pPr>
              <w:pStyle w:val="TableContents"/>
              <w:jc w:val="center"/>
            </w:pPr>
          </w:p>
        </w:tc>
        <w:tc>
          <w:tcPr>
            <w:tcW w:w="71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0F30A" w14:textId="77777777" w:rsidR="00096CC1" w:rsidRDefault="00096CC1">
            <w:pPr>
              <w:pStyle w:val="TableContents"/>
            </w:pPr>
          </w:p>
        </w:tc>
      </w:tr>
    </w:tbl>
    <w:p w14:paraId="6613E21B" w14:textId="77777777" w:rsidR="00096CC1" w:rsidRDefault="00096CC1">
      <w:pPr>
        <w:pStyle w:val="Standard"/>
        <w:rPr>
          <w:rFonts w:hint="eastAsia"/>
          <w:b/>
          <w:bCs/>
          <w:i/>
          <w:iCs/>
          <w:color w:val="CC0000"/>
          <w:sz w:val="20"/>
          <w:szCs w:val="20"/>
          <w:lang w:val="pl-PL"/>
        </w:rPr>
      </w:pPr>
    </w:p>
    <w:p w14:paraId="23D61C46" w14:textId="77777777" w:rsidR="00096CC1" w:rsidRDefault="00096CC1">
      <w:pPr>
        <w:pStyle w:val="Standard"/>
        <w:rPr>
          <w:rFonts w:hint="eastAsia"/>
          <w:i/>
          <w:iCs/>
          <w:sz w:val="20"/>
          <w:szCs w:val="20"/>
          <w:lang w:val="pl-PL"/>
        </w:rPr>
      </w:pPr>
    </w:p>
    <w:p w14:paraId="68076392" w14:textId="77777777" w:rsidR="00096CC1" w:rsidRDefault="00000000">
      <w:pPr>
        <w:pStyle w:val="Nagwek2"/>
        <w:rPr>
          <w:rFonts w:hint="eastAsia"/>
        </w:rPr>
      </w:pPr>
      <w:bookmarkStart w:id="13" w:name="__RefHeading___Toc1150_832888478"/>
      <w:r>
        <w:t>Rozprowadzenie sygnału zegara</w:t>
      </w:r>
      <w:bookmarkEnd w:id="13"/>
    </w:p>
    <w:p w14:paraId="7E83D671" w14:textId="77777777" w:rsidR="00096CC1" w:rsidRDefault="00000000">
      <w:pPr>
        <w:pStyle w:val="Textbody"/>
        <w:rPr>
          <w:rFonts w:hint="eastAsia"/>
        </w:rPr>
      </w:pPr>
      <w:r>
        <w:t>Osoba odpowiedzialna: JK</w:t>
      </w:r>
    </w:p>
    <w:p w14:paraId="22C6974D" w14:textId="77777777" w:rsidR="00096CC1" w:rsidRDefault="00000000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Informacja na temat źródła sygnału zegarowego, używanych częstotliwości zegara w całym układzie.</w:t>
      </w:r>
    </w:p>
    <w:p w14:paraId="37A72E54" w14:textId="77777777" w:rsidR="00096CC1" w:rsidRDefault="00000000">
      <w:pPr>
        <w:pStyle w:val="Textbody"/>
        <w:rPr>
          <w:rFonts w:hint="eastAsia"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Moduł generatora zegara umieszczamy w module głównym projektu. W pozostałych modułach używamy tylko i wyłącznie sygnały zegara wygenerowane przez ten moduł.</w:t>
      </w:r>
    </w:p>
    <w:p w14:paraId="23A91FB0" w14:textId="77777777" w:rsidR="00096CC1" w:rsidRDefault="00000000">
      <w:pPr>
        <w:pStyle w:val="Textbody"/>
        <w:rPr>
          <w:rFonts w:hint="eastAsia"/>
        </w:rPr>
      </w:pPr>
      <w:r>
        <w:rPr>
          <w:i/>
          <w:iCs/>
          <w:noProof/>
          <w:color w:val="FF0000"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1BA65F31" wp14:editId="589E8895">
            <wp:simplePos x="0" y="0"/>
            <wp:positionH relativeFrom="column">
              <wp:posOffset>1094719</wp:posOffset>
            </wp:positionH>
            <wp:positionV relativeFrom="paragraph">
              <wp:posOffset>684336</wp:posOffset>
            </wp:positionV>
            <wp:extent cx="3565428" cy="1471361"/>
            <wp:effectExtent l="0" t="0" r="3272" b="1839"/>
            <wp:wrapTopAndBottom/>
            <wp:docPr id="1192836076" name="Obraz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5428" cy="14713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i/>
          <w:iCs/>
          <w:color w:val="FF0000"/>
          <w:sz w:val="20"/>
          <w:szCs w:val="20"/>
        </w:rPr>
        <w:t xml:space="preserve">Uwaga: jeżeli używamy różnych częstotliwości zegara w układzie, to należy je tak dobrać, aby były wielokrotnościami siebie (umożliwia to wygenerowanie tych sygnałów z jednego IP </w:t>
      </w:r>
      <w:proofErr w:type="spellStart"/>
      <w:r>
        <w:rPr>
          <w:i/>
          <w:iCs/>
          <w:color w:val="FF0000"/>
          <w:sz w:val="20"/>
          <w:szCs w:val="20"/>
        </w:rPr>
        <w:t>core</w:t>
      </w:r>
      <w:proofErr w:type="spellEnd"/>
      <w:r>
        <w:rPr>
          <w:i/>
          <w:iCs/>
          <w:color w:val="FF0000"/>
          <w:sz w:val="20"/>
          <w:szCs w:val="20"/>
        </w:rPr>
        <w:t xml:space="preserve"> generatora zegara i zapobiega problemom z synchronizacją).</w:t>
      </w:r>
    </w:p>
    <w:p w14:paraId="2A316E3E" w14:textId="77777777" w:rsidR="00096CC1" w:rsidRDefault="00096CC1">
      <w:pPr>
        <w:pStyle w:val="Textbody"/>
        <w:rPr>
          <w:rFonts w:hint="eastAsia"/>
        </w:rPr>
      </w:pPr>
    </w:p>
    <w:p w14:paraId="455F090E" w14:textId="77777777" w:rsidR="00096CC1" w:rsidRDefault="00096CC1">
      <w:pPr>
        <w:pStyle w:val="Textbody"/>
        <w:rPr>
          <w:rFonts w:hint="eastAsia"/>
        </w:rPr>
      </w:pPr>
      <w:bookmarkStart w:id="14" w:name="__RefHeading___Toc996_1436539759"/>
      <w:bookmarkEnd w:id="14"/>
    </w:p>
    <w:p w14:paraId="69EB3154" w14:textId="77777777" w:rsidR="00096CC1" w:rsidRDefault="00000000">
      <w:pPr>
        <w:pStyle w:val="Nagwek1"/>
        <w:rPr>
          <w:rFonts w:hint="eastAsia"/>
        </w:rPr>
      </w:pPr>
      <w:bookmarkStart w:id="15" w:name="__RefHeading___Toc1313_2642343945"/>
      <w:r>
        <w:t>Implementacja</w:t>
      </w:r>
      <w:bookmarkEnd w:id="15"/>
    </w:p>
    <w:p w14:paraId="7ED05C26" w14:textId="77777777" w:rsidR="00096CC1" w:rsidRDefault="00000000">
      <w:pPr>
        <w:pStyle w:val="Nagwek2"/>
        <w:rPr>
          <w:rFonts w:hint="eastAsia"/>
        </w:rPr>
      </w:pPr>
      <w:bookmarkStart w:id="16" w:name="__RefHeading___Toc1315_2642343945"/>
      <w:r>
        <w:t xml:space="preserve">Lista </w:t>
      </w:r>
      <w:r>
        <w:rPr>
          <w:sz w:val="32"/>
          <w:szCs w:val="32"/>
        </w:rPr>
        <w:t>zignorowanych</w:t>
      </w:r>
      <w:r>
        <w:t xml:space="preserve"> ostrzeżeń </w:t>
      </w:r>
      <w:proofErr w:type="spellStart"/>
      <w:r>
        <w:t>Vivado</w:t>
      </w:r>
      <w:proofErr w:type="spellEnd"/>
      <w:r>
        <w:t>.</w:t>
      </w:r>
      <w:bookmarkEnd w:id="16"/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9"/>
        <w:gridCol w:w="965"/>
        <w:gridCol w:w="7489"/>
      </w:tblGrid>
      <w:tr w:rsidR="00096CC1" w14:paraId="64663189" w14:textId="77777777"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C0895" w14:textId="77777777" w:rsidR="00096CC1" w:rsidRDefault="00000000">
            <w:pPr>
              <w:pStyle w:val="TableContents"/>
              <w:jc w:val="both"/>
            </w:pPr>
            <w:r>
              <w:t>Identyfikator ostrzeżenia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91E976" w14:textId="77777777" w:rsidR="00096CC1" w:rsidRDefault="00000000">
            <w:pPr>
              <w:pStyle w:val="TableContents"/>
              <w:jc w:val="both"/>
            </w:pPr>
            <w:r>
              <w:t>Liczba wystąpień</w:t>
            </w:r>
          </w:p>
        </w:tc>
        <w:tc>
          <w:tcPr>
            <w:tcW w:w="7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62996" w14:textId="77777777" w:rsidR="00096CC1" w:rsidRDefault="00000000">
            <w:pPr>
              <w:pStyle w:val="TableContents"/>
              <w:jc w:val="both"/>
            </w:pPr>
            <w:r>
              <w:t>Uzasadnienie</w:t>
            </w:r>
          </w:p>
        </w:tc>
      </w:tr>
      <w:tr w:rsidR="00096CC1" w14:paraId="54A2D1B7" w14:textId="77777777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75100" w14:textId="77777777" w:rsidR="00096CC1" w:rsidRDefault="00096CC1">
            <w:pPr>
              <w:pStyle w:val="TableContents"/>
              <w:jc w:val="both"/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B4CFC" w14:textId="77777777" w:rsidR="00096CC1" w:rsidRDefault="00096CC1">
            <w:pPr>
              <w:pStyle w:val="TableContents"/>
              <w:jc w:val="both"/>
            </w:pPr>
          </w:p>
        </w:tc>
        <w:tc>
          <w:tcPr>
            <w:tcW w:w="7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52D2D" w14:textId="77777777" w:rsidR="00096CC1" w:rsidRDefault="00096CC1">
            <w:pPr>
              <w:pStyle w:val="TableContents"/>
              <w:jc w:val="both"/>
            </w:pPr>
          </w:p>
        </w:tc>
      </w:tr>
      <w:tr w:rsidR="00096CC1" w14:paraId="26842FE9" w14:textId="77777777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4466E" w14:textId="77777777" w:rsidR="00096CC1" w:rsidRDefault="00096CC1">
            <w:pPr>
              <w:pStyle w:val="TableContents"/>
              <w:jc w:val="both"/>
            </w:pPr>
          </w:p>
        </w:tc>
        <w:tc>
          <w:tcPr>
            <w:tcW w:w="9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EA17C" w14:textId="77777777" w:rsidR="00096CC1" w:rsidRDefault="00096CC1">
            <w:pPr>
              <w:pStyle w:val="TableContents"/>
              <w:jc w:val="both"/>
            </w:pPr>
          </w:p>
        </w:tc>
        <w:tc>
          <w:tcPr>
            <w:tcW w:w="74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5DC60" w14:textId="77777777" w:rsidR="00096CC1" w:rsidRDefault="00096CC1">
            <w:pPr>
              <w:pStyle w:val="TableContents"/>
              <w:jc w:val="both"/>
            </w:pPr>
          </w:p>
        </w:tc>
      </w:tr>
    </w:tbl>
    <w:p w14:paraId="382EB9D0" w14:textId="77777777" w:rsidR="00096CC1" w:rsidRDefault="00096CC1">
      <w:pPr>
        <w:pStyle w:val="Textbody"/>
        <w:rPr>
          <w:rFonts w:hint="eastAsia"/>
        </w:rPr>
      </w:pPr>
    </w:p>
    <w:p w14:paraId="739B34EE" w14:textId="77777777" w:rsidR="00096CC1" w:rsidRDefault="00000000">
      <w:pPr>
        <w:pStyle w:val="Nagwek2"/>
        <w:rPr>
          <w:rFonts w:hint="eastAsia"/>
        </w:rPr>
      </w:pPr>
      <w:bookmarkStart w:id="17" w:name="__RefHeading___Toc1317_2642343945"/>
      <w:r>
        <w:t>Wykorzystanie zasobów</w:t>
      </w:r>
      <w:bookmarkEnd w:id="17"/>
    </w:p>
    <w:p w14:paraId="244A7C88" w14:textId="77777777" w:rsidR="00096CC1" w:rsidRDefault="00000000">
      <w:pPr>
        <w:pStyle w:val="Textbody"/>
        <w:rPr>
          <w:rFonts w:hint="eastAsia"/>
        </w:rPr>
      </w:pPr>
      <w:r>
        <w:t xml:space="preserve">Tabela z wykorzystaniem zasobów z </w:t>
      </w:r>
      <w:proofErr w:type="spellStart"/>
      <w:r>
        <w:t>Vivado</w:t>
      </w:r>
      <w:proofErr w:type="spellEnd"/>
    </w:p>
    <w:p w14:paraId="589840CD" w14:textId="77777777" w:rsidR="00096CC1" w:rsidRDefault="00000000">
      <w:pPr>
        <w:pStyle w:val="Nagwek2"/>
        <w:rPr>
          <w:rFonts w:hint="eastAsia"/>
        </w:rPr>
      </w:pPr>
      <w:bookmarkStart w:id="18" w:name="__RefHeading___Toc1319_2642343945"/>
      <w:r>
        <w:t>Marginesy czasowe</w:t>
      </w:r>
      <w:bookmarkEnd w:id="18"/>
    </w:p>
    <w:p w14:paraId="63FAD8AE" w14:textId="77777777" w:rsidR="00096CC1" w:rsidRDefault="00000000">
      <w:pPr>
        <w:pStyle w:val="Textbody"/>
        <w:rPr>
          <w:rFonts w:hint="eastAsia"/>
        </w:rPr>
      </w:pPr>
      <w:r>
        <w:t xml:space="preserve">Marginesy czasowe (WNS) dla setup i </w:t>
      </w:r>
      <w:proofErr w:type="spellStart"/>
      <w:r>
        <w:t>hold</w:t>
      </w:r>
      <w:proofErr w:type="spellEnd"/>
      <w:r>
        <w:t>.</w:t>
      </w:r>
    </w:p>
    <w:p w14:paraId="63CA1141" w14:textId="2AFB5B56" w:rsidR="00623B9D" w:rsidRDefault="00623B9D" w:rsidP="00623B9D">
      <w:pPr>
        <w:pStyle w:val="Nagwek1"/>
        <w:rPr>
          <w:rFonts w:hint="eastAsia"/>
        </w:rPr>
      </w:pPr>
      <w:bookmarkStart w:id="19" w:name="__RefHeading___Toc1249_1436539759"/>
      <w:r>
        <w:t>Konfiguracja sprzęt</w:t>
      </w:r>
      <w:r w:rsidR="0001448E">
        <w:t>u</w:t>
      </w:r>
    </w:p>
    <w:p w14:paraId="13EFA847" w14:textId="5C6DF46E" w:rsidR="00623B9D" w:rsidRDefault="00623B9D" w:rsidP="00623B9D">
      <w:pPr>
        <w:pStyle w:val="Textbody"/>
      </w:pPr>
      <w:r>
        <w:t xml:space="preserve">Schemat połączenia ze sobą płytek Basys3 w trybie </w:t>
      </w:r>
      <w:proofErr w:type="spellStart"/>
      <w:r>
        <w:t>multiplayer</w:t>
      </w:r>
      <w:proofErr w:type="spellEnd"/>
      <w:r>
        <w:t>.</w:t>
      </w:r>
    </w:p>
    <w:p w14:paraId="718E6955" w14:textId="1FF62308" w:rsidR="00DA3F83" w:rsidRDefault="00DA3F83" w:rsidP="00623B9D">
      <w:pPr>
        <w:pStyle w:val="Textbody"/>
        <w:rPr>
          <w:rFonts w:hint="eastAsia"/>
        </w:rPr>
      </w:pPr>
      <w:r w:rsidRPr="00DA3F83">
        <w:drawing>
          <wp:inline distT="0" distB="0" distL="0" distR="0" wp14:anchorId="40AAA087" wp14:editId="1B404766">
            <wp:extent cx="6120130" cy="2576195"/>
            <wp:effectExtent l="0" t="0" r="0" b="0"/>
            <wp:docPr id="1915365577" name="Obraz 1" descr="Obraz zawierający tekst, Czcionka, linia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65577" name="Obraz 1" descr="Obraz zawierający tekst, Czcionka, linia, diagram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1E4C" w14:textId="025C9299" w:rsidR="00623B9D" w:rsidRDefault="0001448E" w:rsidP="00623B9D">
      <w:pPr>
        <w:pStyle w:val="Textbody"/>
        <w:rPr>
          <w:rFonts w:hint="eastAsia"/>
        </w:rPr>
      </w:pPr>
      <w:r>
        <w:lastRenderedPageBreak/>
        <w:t>Schematy podłączenia dodatkowych urządzeń peryferyjnych.</w:t>
      </w:r>
    </w:p>
    <w:p w14:paraId="61B56C3E" w14:textId="584395D4" w:rsidR="0001448E" w:rsidRDefault="0001448E" w:rsidP="00623B9D">
      <w:pPr>
        <w:pStyle w:val="Textbody"/>
        <w:rPr>
          <w:rFonts w:hint="eastAsia"/>
        </w:rPr>
      </w:pPr>
      <w:r>
        <w:t>Konfiguracja zworek, przełączników, itp., jeśli inna niż domyślna.</w:t>
      </w:r>
    </w:p>
    <w:p w14:paraId="29576DBE" w14:textId="35658D6F" w:rsidR="00096CC1" w:rsidRDefault="00000000">
      <w:pPr>
        <w:pStyle w:val="Nagwek1"/>
        <w:rPr>
          <w:rFonts w:hint="eastAsia"/>
        </w:rPr>
      </w:pPr>
      <w:r>
        <w:t>Film.</w:t>
      </w:r>
      <w:bookmarkEnd w:id="19"/>
    </w:p>
    <w:p w14:paraId="1A19E665" w14:textId="77777777" w:rsidR="00096CC1" w:rsidRDefault="00000000">
      <w:pPr>
        <w:pStyle w:val="Textbody"/>
        <w:rPr>
          <w:rFonts w:hint="eastAsia"/>
        </w:rPr>
      </w:pPr>
      <w:r>
        <w:t>Link do ściągnięcia filmu:</w:t>
      </w:r>
    </w:p>
    <w:p w14:paraId="6EA87865" w14:textId="77777777" w:rsidR="00096CC1" w:rsidRDefault="00000000">
      <w:pPr>
        <w:pStyle w:val="Textbody"/>
        <w:rPr>
          <w:rFonts w:hint="eastAsia"/>
        </w:rPr>
      </w:pPr>
      <w:r>
        <w:t>https://</w:t>
      </w:r>
    </w:p>
    <w:sectPr w:rsidR="00096CC1">
      <w:headerReference w:type="default" r:id="rId12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0AFB1" w14:textId="77777777" w:rsidR="00E62F48" w:rsidRDefault="00E62F48">
      <w:pPr>
        <w:rPr>
          <w:rFonts w:hint="eastAsia"/>
        </w:rPr>
      </w:pPr>
      <w:r>
        <w:separator/>
      </w:r>
    </w:p>
  </w:endnote>
  <w:endnote w:type="continuationSeparator" w:id="0">
    <w:p w14:paraId="7AD4CC7D" w14:textId="77777777" w:rsidR="00E62F48" w:rsidRDefault="00E62F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tarSymbol">
    <w:altName w:val="Segoe UI Symbol"/>
    <w:charset w:val="02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 Narrow">
    <w:altName w:val="Arial"/>
    <w:charset w:val="00"/>
    <w:family w:val="swiss"/>
    <w:pitch w:val="variable"/>
  </w:font>
  <w:font w:name="OpenSymbol">
    <w:altName w:val="Segoe UI Symbol"/>
    <w:charset w:val="02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CE461" w14:textId="77777777" w:rsidR="00E62F48" w:rsidRDefault="00E62F4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3E0C8BA" w14:textId="77777777" w:rsidR="00E62F48" w:rsidRDefault="00E62F4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29E7E" w14:textId="7E8DBFB0" w:rsidR="003B0B3C" w:rsidRDefault="00000000">
    <w:pPr>
      <w:pStyle w:val="Nagwek"/>
      <w:rPr>
        <w:rFonts w:hint="eastAsia"/>
      </w:rPr>
    </w:pPr>
    <w:r>
      <w:t xml:space="preserve">MTM UEC2 </w:t>
    </w:r>
    <w:r w:rsidR="00B45A96">
      <w:fldChar w:fldCharType="begin"/>
    </w:r>
    <w:r w:rsidR="00B45A96">
      <w:instrText xml:space="preserve"> DATE \@ "dd'.'MM'.'yyyy" </w:instrText>
    </w:r>
    <w:r w:rsidR="00B45A96">
      <w:fldChar w:fldCharType="separate"/>
    </w:r>
    <w:r w:rsidR="00F314C0">
      <w:rPr>
        <w:rFonts w:hint="eastAsia"/>
        <w:noProof/>
      </w:rPr>
      <w:t>05.06.2025</w:t>
    </w:r>
    <w:r w:rsidR="00B45A96">
      <w:fldChar w:fldCharType="end"/>
    </w:r>
    <w:r>
      <w:tab/>
      <w:t>Raport z projektu, v.1.0.1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1989"/>
    <w:multiLevelType w:val="multilevel"/>
    <w:tmpl w:val="8F02EABC"/>
    <w:styleLink w:val="WWOutlineListStyle"/>
    <w:lvl w:ilvl="0">
      <w:start w:val="1"/>
      <w:numFmt w:val="decimal"/>
      <w:pStyle w:val="Nagwek1"/>
      <w:lvlText w:val="%1. "/>
      <w:lvlJc w:val="left"/>
    </w:lvl>
    <w:lvl w:ilvl="1">
      <w:start w:val="1"/>
      <w:numFmt w:val="decimal"/>
      <w:pStyle w:val="Nagwek2"/>
      <w:lvlText w:val="%1.%2. "/>
      <w:lvlJc w:val="left"/>
    </w:lvl>
    <w:lvl w:ilvl="2">
      <w:start w:val="1"/>
      <w:numFmt w:val="decimal"/>
      <w:pStyle w:val="Nagwek3"/>
      <w:lvlText w:val="%1.%2.%3. "/>
      <w:lvlJc w:val="left"/>
    </w:lvl>
    <w:lvl w:ilvl="3">
      <w:start w:val="1"/>
      <w:numFmt w:val="lowerLetter"/>
      <w:pStyle w:val="Nagwek4"/>
      <w:lvlText w:val="%4) 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28A04686"/>
    <w:multiLevelType w:val="multilevel"/>
    <w:tmpl w:val="7E0AC246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2" w15:restartNumberingAfterBreak="0">
    <w:nsid w:val="4E1E25FF"/>
    <w:multiLevelType w:val="multilevel"/>
    <w:tmpl w:val="BB96DAD2"/>
    <w:styleLink w:val="Outline"/>
    <w:lvl w:ilvl="0">
      <w:start w:val="1"/>
      <w:numFmt w:val="decimal"/>
      <w:lvlText w:val="%1. "/>
      <w:lvlJc w:val="left"/>
    </w:lvl>
    <w:lvl w:ilvl="1">
      <w:start w:val="1"/>
      <w:numFmt w:val="decimal"/>
      <w:lvlText w:val="%1.%2. "/>
      <w:lvlJc w:val="left"/>
    </w:lvl>
    <w:lvl w:ilvl="2">
      <w:start w:val="1"/>
      <w:numFmt w:val="decimal"/>
      <w:lvlText w:val="%1.%2.%3. "/>
      <w:lvlJc w:val="left"/>
    </w:lvl>
    <w:lvl w:ilvl="3">
      <w:start w:val="1"/>
      <w:numFmt w:val="lowerLetter"/>
      <w:lvlText w:val="%4)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718507664">
    <w:abstractNumId w:val="0"/>
  </w:num>
  <w:num w:numId="2" w16cid:durableId="683367116">
    <w:abstractNumId w:val="2"/>
  </w:num>
  <w:num w:numId="3" w16cid:durableId="116635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CC1"/>
    <w:rsid w:val="0001448E"/>
    <w:rsid w:val="00096CC1"/>
    <w:rsid w:val="000C5DB3"/>
    <w:rsid w:val="000F4850"/>
    <w:rsid w:val="00106AF1"/>
    <w:rsid w:val="001D07AA"/>
    <w:rsid w:val="001F6497"/>
    <w:rsid w:val="002032F9"/>
    <w:rsid w:val="00314E17"/>
    <w:rsid w:val="003610DB"/>
    <w:rsid w:val="003A591E"/>
    <w:rsid w:val="003B0B3C"/>
    <w:rsid w:val="00410E38"/>
    <w:rsid w:val="004D6DC5"/>
    <w:rsid w:val="005344F3"/>
    <w:rsid w:val="00554FD1"/>
    <w:rsid w:val="00620FD9"/>
    <w:rsid w:val="00623B9D"/>
    <w:rsid w:val="007826F9"/>
    <w:rsid w:val="007E45F4"/>
    <w:rsid w:val="008250F1"/>
    <w:rsid w:val="009179A0"/>
    <w:rsid w:val="009872F4"/>
    <w:rsid w:val="009B0BF1"/>
    <w:rsid w:val="009E17EA"/>
    <w:rsid w:val="00A33EE6"/>
    <w:rsid w:val="00A36B37"/>
    <w:rsid w:val="00B17C4C"/>
    <w:rsid w:val="00B45A96"/>
    <w:rsid w:val="00B46CDA"/>
    <w:rsid w:val="00C12D88"/>
    <w:rsid w:val="00C8407B"/>
    <w:rsid w:val="00CA5EF1"/>
    <w:rsid w:val="00DA3F83"/>
    <w:rsid w:val="00DE434F"/>
    <w:rsid w:val="00E06F56"/>
    <w:rsid w:val="00E62F48"/>
    <w:rsid w:val="00F314C0"/>
    <w:rsid w:val="00FC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B82F"/>
  <w15:docId w15:val="{DA15B31A-5560-1045-8265-1E7051C5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Heading"/>
    <w:next w:val="Textbody"/>
    <w:uiPriority w:val="9"/>
    <w:qFormat/>
    <w:pPr>
      <w:numPr>
        <w:numId w:val="1"/>
      </w:numPr>
      <w:outlineLvl w:val="0"/>
    </w:pPr>
    <w:rPr>
      <w:b/>
      <w:bCs/>
      <w:lang w:val="pl-PL"/>
    </w:rPr>
  </w:style>
  <w:style w:type="paragraph" w:styleId="Nagwek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24"/>
      <w:lang w:val="pl-PL"/>
    </w:rPr>
  </w:style>
  <w:style w:type="paragraph" w:styleId="Nagwek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spacing w:before="170" w:after="0"/>
      <w:outlineLvl w:val="2"/>
    </w:pPr>
    <w:rPr>
      <w:b/>
      <w:bCs/>
      <w:sz w:val="22"/>
      <w:lang w:val="pl-PL"/>
    </w:rPr>
  </w:style>
  <w:style w:type="paragraph" w:styleId="Nagwek4">
    <w:name w:val="heading 4"/>
    <w:basedOn w:val="Heading"/>
    <w:next w:val="Textbody"/>
    <w:uiPriority w:val="9"/>
    <w:unhideWhenUsed/>
    <w:qFormat/>
    <w:pPr>
      <w:numPr>
        <w:ilvl w:val="3"/>
        <w:numId w:val="1"/>
      </w:numPr>
      <w:spacing w:before="170" w:after="0"/>
      <w:outlineLvl w:val="3"/>
    </w:pPr>
    <w:rPr>
      <w:b/>
      <w:bCs/>
      <w:i/>
      <w:iCs/>
      <w:sz w:val="22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WWOutlineListStyle">
    <w:name w:val="WW_OutlineListStyle"/>
    <w:basedOn w:val="Bezlisty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  <w:rPr>
      <w:sz w:val="21"/>
      <w:lang w:val="pl-PL"/>
    </w:rPr>
  </w:style>
  <w:style w:type="paragraph" w:styleId="Lista">
    <w:name w:val="List"/>
    <w:basedOn w:val="Textbody"/>
    <w:rPr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  <w:rPr>
      <w:sz w:val="21"/>
      <w:lang w:val="pl-PL"/>
    </w:rPr>
  </w:style>
  <w:style w:type="paragraph" w:customStyle="1" w:styleId="TableContents">
    <w:name w:val="Table Contents"/>
    <w:basedOn w:val="Standard"/>
    <w:pPr>
      <w:suppressLineNumbers/>
    </w:pPr>
    <w:rPr>
      <w:rFonts w:ascii="Liberation Sans Narrow" w:eastAsia="Liberation Sans Narrow" w:hAnsi="Liberation Sans Narrow" w:cs="Liberation Sans Narrow"/>
      <w:sz w:val="22"/>
      <w:lang w:val="pl-PL"/>
    </w:rPr>
  </w:style>
  <w:style w:type="paragraph" w:styleId="Tytu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agwekindeksu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  <w:lang w:val="pl-P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lang w:val="pl-PL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lang w:val="pl-PL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lang w:val="pl-PL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Outline">
    <w:name w:val="Outline"/>
    <w:basedOn w:val="Bezlisty"/>
    <w:pPr>
      <w:numPr>
        <w:numId w:val="2"/>
      </w:numPr>
    </w:pPr>
  </w:style>
  <w:style w:type="paragraph" w:styleId="Stopka">
    <w:name w:val="footer"/>
    <w:basedOn w:val="Normalny"/>
    <w:link w:val="StopkaZnak"/>
    <w:uiPriority w:val="99"/>
    <w:unhideWhenUsed/>
    <w:rsid w:val="001D07AA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1D07AA"/>
    <w:rPr>
      <w:szCs w:val="21"/>
    </w:rPr>
  </w:style>
  <w:style w:type="character" w:styleId="Hipercze">
    <w:name w:val="Hyperlink"/>
    <w:basedOn w:val="Domylnaczcionkaakapitu"/>
    <w:uiPriority w:val="99"/>
    <w:unhideWhenUsed/>
    <w:rsid w:val="003A591E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A5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Gasecki/UEC2_MTM_Project_Duck_Hunt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kaczmarczyk@agh.edu.p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DD90E-F273-4039-ABE4-CE04C0772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886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PKa</dc:creator>
  <cp:lastModifiedBy>Łukasz Gąsecki</cp:lastModifiedBy>
  <cp:revision>25</cp:revision>
  <dcterms:created xsi:type="dcterms:W3CDTF">2025-04-14T16:37:00Z</dcterms:created>
  <dcterms:modified xsi:type="dcterms:W3CDTF">2025-06-05T10:07:00Z</dcterms:modified>
</cp:coreProperties>
</file>