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A4232C"/>
          <w:sz w:val="18"/>
        </w:rPr>
        <w:t>TOOLKIT ARTIFACT 4  ·  STUDENT TEMPLATE  ·  10 POINTS</w:t>
      </w:r>
    </w:p>
    <w:p>
      <w:pPr>
        <w:spacing w:before="40" w:after="40"/>
      </w:pPr>
      <w:r>
        <w:rPr>
          <w:rFonts w:ascii="Calibri" w:hAnsi="Calibri"/>
          <w:b/>
          <w:sz w:val="40"/>
        </w:rPr>
        <w:t>Your Personal Code of Practice</w:t>
      </w:r>
    </w:p>
    <w:p>
      <w:pPr>
        <w:spacing w:after="240"/>
      </w:pPr>
      <w:r>
        <w:rPr>
          <w:i/>
          <w:color w:val="6B6B6B"/>
          <w:sz w:val="20"/>
        </w:rPr>
        <w:t>Module 04 · Week 04 · Capstone</w:t>
      </w:r>
    </w:p>
    <w:p>
      <w:pPr>
        <w:spacing w:after="120"/>
      </w:pPr>
      <w:r>
        <w:rPr>
          <w:rFonts w:ascii="Calibri" w:hAnsi="Calibri"/>
          <w:sz w:val="21"/>
        </w:rPr>
        <w:t>The capstone document for this course. Translate four weeks of Code analysis, Decision Labs, and Toolkit artifacts into a Code of Practice that is yours — the document you'd hand a future employer, a fieldwork supervisee, or a parent who asks "what kind of BCBA are you, exactly?" Use this template if helpful; design your own layout if you prefer.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STUDENT INFO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Population / Setting: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1. Professional Identity Statement</w:t>
      </w:r>
    </w:p>
    <w:p>
      <w:r>
        <w:rPr>
          <w:rFonts w:ascii="Calibri" w:hAnsi="Calibri"/>
          <w:i/>
          <w:color w:val="6B6B6B"/>
          <w:sz w:val="20"/>
        </w:rPr>
        <w:t>Two-to-four sentences naming the kind of behavior analyst you commit to being. Specific. No platitudes.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2. Non-Negotiables</w:t>
      </w:r>
    </w:p>
    <w:p>
      <w:r>
        <w:rPr>
          <w:rFonts w:ascii="Calibri" w:hAnsi="Calibri"/>
          <w:i/>
          <w:color w:val="6B6B6B"/>
          <w:sz w:val="20"/>
        </w:rPr>
        <w:t>What you will NOT do, regardless of pressure from supervisors, employers, parents, or schools. Tie at least three to specific Code sections, but state them in your own voice.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3. Daily Practices</w:t>
      </w:r>
    </w:p>
    <w:p>
      <w:r>
        <w:rPr>
          <w:rFonts w:ascii="Calibri" w:hAnsi="Calibri"/>
          <w:i/>
          <w:color w:val="6B6B6B"/>
          <w:sz w:val="20"/>
        </w:rPr>
        <w:t>What you will always do — assent monitoring, documentation, reflective supervision, etc. — concrete enough that a colleague reading them could check whether you're keeping the commitments.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4. Your Gray-Case Framework</w:t>
      </w:r>
    </w:p>
    <w:p>
      <w:r>
        <w:rPr>
          <w:rFonts w:ascii="Calibri" w:hAnsi="Calibri"/>
          <w:i/>
          <w:color w:val="6B6B6B"/>
          <w:sz w:val="20"/>
        </w:rPr>
        <w:t>When the Code is unclear or the right answer is contested, what's your decision-making heuristic? Reference the BACB 11-step model and adapt it to your own thinking.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5. One Commitment from Each Module</w:t>
      </w:r>
    </w:p>
    <w:p>
      <w:r>
        <w:rPr>
          <w:rFonts w:ascii="Calibri" w:hAnsi="Calibri"/>
          <w:i/>
          <w:color w:val="6B6B6B"/>
          <w:sz w:val="20"/>
        </w:rPr>
        <w:t>One specific practice you've added to your repertoire because of Module 1 (foundations/CLD ethics), Module 2 (effective treatment + autistic self-advocacy), Module 3 (clients/supervision), and Module 4 (public statements + research + enforcement). Name them concretely.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6. What You've Changed Your Mind About</w:t>
      </w:r>
    </w:p>
    <w:p>
      <w:r>
        <w:rPr>
          <w:rFonts w:ascii="Calibri" w:hAnsi="Calibri"/>
          <w:i/>
          <w:color w:val="6B6B6B"/>
          <w:sz w:val="20"/>
        </w:rPr>
        <w:t>One position or assumption you held entering this course that you now hold differently — and why. This is the highest-leverage section. Do not skip it.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BEFORE YOU SUBMIT</w:t>
      </w:r>
    </w:p>
    <w:p>
      <w:pPr>
        <w:pStyle w:val="ListBullet"/>
      </w:pPr>
      <w:r>
        <w:rPr>
          <w:sz w:val="20"/>
        </w:rPr>
        <w:t>Have you named your non-negotiables in your own voice (not Code language)?</w:t>
      </w:r>
    </w:p>
    <w:p>
      <w:pPr>
        <w:pStyle w:val="ListBullet"/>
      </w:pPr>
      <w:r>
        <w:rPr>
          <w:sz w:val="20"/>
        </w:rPr>
        <w:t>Are your daily practices concrete enough that a colleague could verify them?</w:t>
      </w:r>
    </w:p>
    <w:p>
      <w:pPr>
        <w:pStyle w:val="ListBullet"/>
      </w:pPr>
      <w:r>
        <w:rPr>
          <w:sz w:val="20"/>
        </w:rPr>
        <w:t>Does the "Changed My Mind" section name a specific belief, not a vague theme?</w:t>
      </w:r>
    </w:p>
    <w:p>
      <w:pPr>
        <w:pStyle w:val="ListBullet"/>
      </w:pPr>
      <w:r>
        <w:rPr>
          <w:sz w:val="20"/>
        </w:rPr>
        <w:t>Have you tied each module commitment to a real practice, not a wish?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GRADING</w:t>
      </w:r>
    </w:p>
    <w:p>
      <w:pPr>
        <w:spacing w:after="120"/>
      </w:pPr>
      <w:r>
        <w:rPr>
          <w:rFonts w:ascii="Calibri" w:hAnsi="Calibri"/>
          <w:i/>
          <w:sz w:val="20"/>
        </w:rPr>
        <w:t>Met / Approaching / Not Yet rubric across the 6 required sections. The "Changed My Mind" section is weighted most heavily. A 1-page document is sufficient; 2 pages allowed for the capstone. Design your own layout if you prefer.</w:t>
      </w:r>
    </w:p>
    <w:p>
      <w:pPr>
        <w:spacing w:before="360"/>
        <w:jc w:val="center"/>
      </w:pPr>
      <w:r>
        <w:rPr>
          <w:i/>
          <w:color w:val="6B6B6B"/>
          <w:sz w:val="16"/>
        </w:rPr>
        <w:t>ECPSE 729 · Ethics &amp; Professionalism in Applied Behavior Analysis  ·  Summer 2026  ·  Dr. Lenwood Gibson · Queens College, CUNY  ·  Module 04 · Week 04 · Capstone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