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4C159C13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áruház létrehozása az alábbi funkciókkal.: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1497055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 folyamata a következő 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a regisztrált felhasználónk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vásárlást a megfelelő adattáblára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77777777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:Internetes Áruház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E61066" wp14:editId="090FBB3A">
            <wp:extent cx="4951562" cy="6106489"/>
            <wp:effectExtent l="19050" t="0" r="14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3" cy="6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Raktározás:</w:t>
      </w:r>
    </w:p>
    <w:p w14:paraId="480C0DDA" w14:textId="77777777" w:rsidR="005F2128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3B8E4CF4" wp14:editId="5D2AFEE9">
            <wp:extent cx="5760720" cy="3977005"/>
            <wp:effectExtent l="19050" t="0" r="0" b="0"/>
            <wp:docPr id="11" name="Kép 10" descr="AFD2_szin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77777777" w:rsidR="003E748C" w:rsidRDefault="00413FFB" w:rsidP="003149E6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821B6B" wp14:editId="7B62AB7D">
            <wp:extent cx="4752975" cy="1533525"/>
            <wp:effectExtent l="19050" t="0" r="9525" b="0"/>
            <wp:docPr id="12" name="Kép 11" descr="egyedmodell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512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561"/>
        <w:gridCol w:w="561"/>
        <w:gridCol w:w="561"/>
        <w:gridCol w:w="612"/>
        <w:gridCol w:w="561"/>
        <w:gridCol w:w="561"/>
        <w:gridCol w:w="561"/>
        <w:gridCol w:w="612"/>
        <w:gridCol w:w="771"/>
        <w:gridCol w:w="771"/>
        <w:gridCol w:w="771"/>
        <w:gridCol w:w="561"/>
      </w:tblGrid>
      <w:tr w:rsidR="00413FFB" w:rsidRPr="00413FFB" w14:paraId="0979BEB0" w14:textId="77777777" w:rsidTr="00413FFB">
        <w:trPr>
          <w:trHeight w:val="37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721B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842A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908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DF221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2B2074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88A4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229D4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950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769D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C5054D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690F8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8461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296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413FFB" w:rsidRPr="00413FFB" w14:paraId="0BA590F4" w14:textId="77777777" w:rsidTr="00413FFB">
        <w:trPr>
          <w:trHeight w:val="2889"/>
        </w:trPr>
        <w:tc>
          <w:tcPr>
            <w:tcW w:w="2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26C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ódosítás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722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63A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4EC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73E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D9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3F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35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F81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DA0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38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C8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0F8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6B8F9387" w14:textId="77777777" w:rsidTr="00413FFB">
        <w:trPr>
          <w:trHeight w:val="407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8B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24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5B8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F7D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58E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C01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AC8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F0F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D3C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813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BB6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EAE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93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259137C5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3A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5C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AB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72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10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E31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14C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A0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C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8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1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F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20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49B2F7B1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0B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5C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00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A3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25D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6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1B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E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B83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6F7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409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B89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93F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6190BC08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B6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C9B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32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F2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EC3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4BF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B6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AF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6F1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B2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710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FB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60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356403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8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9D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2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4E1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F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063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61F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89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39A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1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82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M,T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7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16D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9F6F21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B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1D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E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6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9F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CA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AD6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3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30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B9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6C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869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413FFB" w:rsidRPr="00413FFB" w14:paraId="0E3FBA53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A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C4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8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85E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E4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D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234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6CE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19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62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9B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88E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A7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3DDBBE9F" w14:textId="77777777" w:rsidR="00FB2C03" w:rsidRDefault="00FB2C03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2CA3A4" w14:textId="77777777" w:rsidR="00413FFB" w:rsidRDefault="00413FFB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8EA829" w14:textId="77777777" w:rsidR="003E748C" w:rsidRDefault="003E748C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7CD62813" w14:textId="77777777" w:rsidR="003E748C" w:rsidRPr="003E748C" w:rsidRDefault="003E748C" w:rsidP="00D707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3ECC526B" w14:textId="77777777" w:rsidR="003E748C" w:rsidRDefault="00717582" w:rsidP="00D7072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1359CF87" wp14:editId="777B1DEB">
            <wp:simplePos x="0" y="0"/>
            <wp:positionH relativeFrom="column">
              <wp:posOffset>-774700</wp:posOffset>
            </wp:positionH>
            <wp:positionV relativeFrom="paragraph">
              <wp:posOffset>603885</wp:posOffset>
            </wp:positionV>
            <wp:extent cx="7336790" cy="3306445"/>
            <wp:effectExtent l="19050" t="0" r="0" b="0"/>
            <wp:wrapSquare wrapText="bothSides"/>
            <wp:docPr id="1" name="Kép 0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8C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3E748C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F82B3E7" w14:textId="77777777" w:rsidR="003E748C" w:rsidRDefault="003E748C" w:rsidP="003E748C">
      <w:pPr>
        <w:rPr>
          <w:rFonts w:ascii="Times New Roman" w:hAnsi="Times New Roman" w:cs="Times New Roman"/>
          <w:sz w:val="24"/>
          <w:szCs w:val="24"/>
        </w:rPr>
      </w:pPr>
    </w:p>
    <w:p w14:paraId="143C8760" w14:textId="77777777" w:rsidR="00CB28A0" w:rsidRDefault="00CB28A0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77777777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77777777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436EE6">
        <w:rPr>
          <w:rFonts w:ascii="Times New Roman" w:hAnsi="Times New Roman" w:cs="Times New Roman"/>
          <w:sz w:val="24"/>
          <w:szCs w:val="24"/>
        </w:rPr>
        <w:t xml:space="preserve"> reg_időpontja, egyenleg, bankszámlaszám, város, utca, házszám, irányítószám)</w:t>
      </w:r>
    </w:p>
    <w:p w14:paraId="0B914CB6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,név,kategória,besz_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77777777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77777777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ár,mennyiség,dát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>
        <w:rPr>
          <w:rFonts w:ascii="Times New Roman" w:hAnsi="Times New Roman" w:cs="Times New Roman"/>
          <w:sz w:val="24"/>
          <w:szCs w:val="24"/>
        </w:rPr>
        <w:t>reg_időpontja, egyenleg, bankszámlaszám, város, utca, házszám, irányítószám)</w:t>
      </w:r>
    </w:p>
    <w:p w14:paraId="4821B2E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77777777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>
        <w:rPr>
          <w:rFonts w:ascii="Times New Roman" w:hAnsi="Times New Roman" w:cs="Times New Roman"/>
          <w:sz w:val="24"/>
          <w:szCs w:val="24"/>
        </w:rPr>
        <w:t xml:space="preserve"> 1 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mert nincs összetett attribútum (lakcím már fel van bontva: város utca házszám irányítószám ),és többértékű attribútum sem. </w:t>
      </w:r>
    </w:p>
    <w:p w14:paraId="31EF8267" w14:textId="77777777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C27512">
        <w:rPr>
          <w:rFonts w:ascii="Times New Roman" w:hAnsi="Times New Roman" w:cs="Times New Roman"/>
          <w:sz w:val="24"/>
          <w:szCs w:val="24"/>
        </w:rPr>
        <w:t xml:space="preserve"> 2 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 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0B41456A" w14:textId="77777777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Illetve a Vásárol tábla is kettes normál formában van, mivel a vásárlás_azonosító és a termék_kód kulcsok soronként együtt sose azonosak így egyértelműen meghatározzák a sorokat. Mivel a többi táblában csak egy kulcs érték szerepel így azok </w:t>
      </w:r>
      <w:r w:rsidR="005E15F5">
        <w:rPr>
          <w:rFonts w:ascii="Times New Roman" w:hAnsi="Times New Roman" w:cs="Times New Roman"/>
          <w:sz w:val="24"/>
          <w:szCs w:val="24"/>
        </w:rPr>
        <w:t>2 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7777777" w:rsidR="006D799B" w:rsidRDefault="0080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 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AC7DAA0" w14:textId="77777777" w:rsidR="006D799B" w:rsidRDefault="00F34D87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vásárló_e_mail,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501B0058" w14:textId="77777777" w:rsidR="006D799B" w:rsidRDefault="006D7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77777777" w:rsidR="00BC281C" w:rsidRDefault="00BC281C" w:rsidP="00864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77777777" w:rsidR="00292F8A" w:rsidRDefault="009B1FB0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937C33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6.8pt;margin-top:-37.35pt;width:179.8pt;height:452.8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14:paraId="3E7BCA3D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E0A624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5F67EDCA" w14:textId="77777777" w:rsidR="007F2D35" w:rsidRPr="0091604F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11A5598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5A5281AF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2A45EBC5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5772AC3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6544ECE1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2040511A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E7412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25F12AF1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30091906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811BADE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0B3ABFA0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67D622F5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D07F5EF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55729F0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94AA04A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2EF3EFD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5F4473A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015AD20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3A9F8E33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161F11BF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F8905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AC6768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ABD1A5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53A84F8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AFFB24D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3E68200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3BA136F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32C6385C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96CF5B7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641B54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0788AF93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7B4834B2">
          <v:shape id="_x0000_s1028" type="#_x0000_t202" style="position:absolute;margin-left:144.2pt;margin-top:-38.15pt;width:179.8pt;height:398.95pt;z-index:251661312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14:paraId="02C72418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CC06EF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D6D76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B629199" w14:textId="77777777" w:rsidR="007F2D35" w:rsidRPr="003B77AD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vásárló_j</w:t>
                  </w:r>
                  <w:r w:rsidRPr="003B77AD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elszó</w:t>
                  </w:r>
                </w:p>
                <w:p w14:paraId="2F785CE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7908D84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F91D001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57E5820A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1ABAA50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0558FC5F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41D6764B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B84F469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16A13FD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431A802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AB2633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5894AD56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vásárlás_dátuma</w:t>
                  </w:r>
                </w:p>
                <w:p w14:paraId="5ACAA83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BA41601" w14:textId="77777777" w:rsidR="008C0952" w:rsidRDefault="008C0952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50ECFDE7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ED56315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4B46E02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791191C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321365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2D306F9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3635FA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FDAC9DE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77F3C24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0732F98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499BC90C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87CA7C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613C5B2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638197F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DAF0244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</w:rPr>
        <w:pict w14:anchorId="1C1A8135">
          <v:shape id="_x0000_s1027" type="#_x0000_t202" style="position:absolute;margin-left:-29.95pt;margin-top:-38.6pt;width:160.45pt;height:291.1pt;z-index:251660288;mso-height-percent:200;mso-height-percent:200;mso-width-relative:margin;mso-height-relative:margin">
            <v:textbox style="mso-next-textbox:#_x0000_s1027;mso-fit-shape-to-text:t">
              <w:txbxContent>
                <w:p w14:paraId="43C9E19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32E088F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AF44D04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93B7D00" w14:textId="77777777" w:rsidR="007F2D35" w:rsidRPr="00D93CA9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 jelszó</w:t>
                  </w:r>
                </w:p>
                <w:p w14:paraId="3A374E3B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76C0F01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62C8A21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45FE20B2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4139212F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47BADDB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</w:t>
                  </w: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dátuma</w:t>
                  </w:r>
                </w:p>
                <w:p w14:paraId="66D8A6EB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08885B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307EE9D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termék_kód</w:t>
                  </w:r>
                </w:p>
                <w:p w14:paraId="0FDCC81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23F44FE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A92F72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6B8E17E8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453803E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felvétel_dátuma</w:t>
                  </w:r>
                </w:p>
                <w:p w14:paraId="10FAD96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eladott_mennyiség</w:t>
                  </w:r>
                </w:p>
                <w:p w14:paraId="0272795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szállítás_azonosító</w:t>
                  </w:r>
                </w:p>
                <w:p w14:paraId="7CA5D84B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01679F5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F58EB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11563D9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számla_sorszám</w:t>
                  </w:r>
                </w:p>
                <w:p w14:paraId="3485A4E5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77777777" w:rsidR="00D12B79" w:rsidRDefault="009B1FB0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FDBA180">
          <v:shape id="Szövegdoboz 2" o:spid="_x0000_s1033" type="#_x0000_t202" style="position:absolute;margin-left:-14.05pt;margin-top:54.05pt;width:120.4pt;height:1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CD11BE2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67CF7DC5">
          <v:shape id="_x0000_s1034" type="#_x0000_t202" style="position:absolute;margin-left:167.85pt;margin-top:100.55pt;width:120.4pt;height:18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2F9906EC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1E18D957">
          <v:shape id="_x0000_s1035" type="#_x0000_t202" style="position:absolute;margin-left:354.6pt;margin-top:142.95pt;width:120.4pt;height:18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76A6A719" w14:textId="77777777" w:rsidR="007F2D35" w:rsidRDefault="007F2D35" w:rsidP="00932E78">
                  <w:pPr>
                    <w:jc w:val="center"/>
                  </w:pPr>
                  <w:r>
                    <w:t>1 NF és 2 NF</w:t>
                  </w:r>
                </w:p>
              </w:txbxContent>
            </v:textbox>
          </v:shape>
        </w:pic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A56B23A">
          <v:shape id="_x0000_s1036" type="#_x0000_t202" style="position:absolute;margin-left:23.8pt;margin-top:568.3pt;width:120.4pt;height:1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4E54423" w14:textId="77777777" w:rsidR="007F2D35" w:rsidRDefault="007F2D35" w:rsidP="00932E78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</w:p>
    <w:p w14:paraId="62CE08B9" w14:textId="77777777" w:rsidR="00D12B79" w:rsidRPr="00D12B79" w:rsidRDefault="009B1FB0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2B0029D2">
          <v:shape id="_x0000_s1030" type="#_x0000_t202" style="position:absolute;margin-left:-16.6pt;margin-top:-18.55pt;width:180.45pt;height:547.25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14:paraId="24BDD4D1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19A110C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2E8CB8E6" w14:textId="77777777" w:rsidR="007F2D35" w:rsidRPr="0091604F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694B26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679E2A97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9D4D74B" w14:textId="77777777" w:rsidR="007F2D35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5543C6D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Lakcímek</w:t>
                  </w:r>
                </w:p>
                <w:p w14:paraId="7B9EF5D0" w14:textId="77777777" w:rsidR="007F2D35" w:rsidRPr="00C70608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C493310" w14:textId="77777777" w:rsidR="007F2D35" w:rsidRDefault="007F2D35" w:rsidP="0099237E">
                  <w:pPr>
                    <w:spacing w:after="0"/>
                    <w:ind w:firstLine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3F38A216" w14:textId="77777777" w:rsidR="007F2D35" w:rsidRDefault="007F2D35" w:rsidP="00292F8A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7AAF0573" w14:textId="77777777" w:rsidR="007F2D35" w:rsidRDefault="007F2D35" w:rsidP="0099237E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*irányítószám</w:t>
                  </w:r>
                </w:p>
                <w:p w14:paraId="2770F65A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Irányítószámok</w:t>
                  </w:r>
                </w:p>
                <w:p w14:paraId="33A7B1FD" w14:textId="77777777" w:rsidR="007F2D35" w:rsidRPr="00C256D7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C70608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436401D7" w14:textId="77777777" w:rsidR="007F2D35" w:rsidRPr="00C256D7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irányítószám</w:t>
                  </w:r>
                </w:p>
                <w:p w14:paraId="6EA76128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Bankszámlák</w:t>
                  </w:r>
                </w:p>
                <w:p w14:paraId="26472362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2253727" w14:textId="77777777" w:rsidR="007F2D35" w:rsidRPr="0099237E" w:rsidRDefault="007F2D35" w:rsidP="0099237E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38C190C3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74DB4827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1B6BECAB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1663103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71713137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E7A1021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4BC99349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0F24346F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7AFC42CA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3A9B2FA0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7EEADC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1604DCAE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5392C245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33C0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C74D252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8B56336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71ABFD22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6E1AFE7B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CA19B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7EDF65A9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5B4C0EB6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0FDD41F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3637B4FC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226F9BF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</w:p>
    <w:p w14:paraId="153192B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E819A1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D01AD50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62B63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9F477B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2A1F30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9F67424" w14:textId="77777777" w:rsidR="00413235" w:rsidRPr="00D12B79" w:rsidRDefault="00413235" w:rsidP="00D12B79">
      <w:pPr>
        <w:rPr>
          <w:rFonts w:asciiTheme="majorHAnsi" w:hAnsiTheme="majorHAnsi" w:cs="Times New Roman"/>
          <w:sz w:val="20"/>
          <w:szCs w:val="20"/>
        </w:rPr>
      </w:pPr>
    </w:p>
    <w:p w14:paraId="7ED28648" w14:textId="77777777" w:rsidR="00D12B79" w:rsidRDefault="009B1FB0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0513375">
          <v:shape id="_x0000_s1038" type="#_x0000_t202" style="position:absolute;margin-left:12pt;margin-top:28.65pt;width:120.4pt;height:18.3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6A4989C1" w14:textId="77777777" w:rsidR="007F2D35" w:rsidRDefault="007F2D35" w:rsidP="00413235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  <w:r w:rsidR="00D12B79">
        <w:rPr>
          <w:rFonts w:asciiTheme="majorHAnsi" w:hAnsiTheme="majorHAnsi" w:cs="Times New Roman"/>
          <w:sz w:val="20"/>
          <w:szCs w:val="20"/>
        </w:rPr>
        <w:br w:type="page"/>
      </w:r>
    </w:p>
    <w:p w14:paraId="6D766613" w14:textId="77777777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2241E9BD" w14:textId="77777777" w:rsidTr="00EA0D5C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3C0BCB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EA0D5C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6F4875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7777777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3C0BCB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3079DCF4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5F72D439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448697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EC40AD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megye amelyhez a város tartozik.</w:t>
            </w:r>
          </w:p>
        </w:tc>
      </w:tr>
      <w:tr w:rsidR="006D53FF" w:rsidRPr="00EA0D5C" w14:paraId="0EAFFBEF" w14:textId="77777777" w:rsidTr="003C0BCB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3C0BCB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77777777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09743AF4" w14:textId="77777777" w:rsidTr="003C0BCB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DCF06C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A61DD9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730BE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EA0D5C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3C0BCB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3C0BCB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64AE1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2B3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65502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7777777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vasarlo_e_mail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55240B9" w14:textId="77777777" w:rsidR="00D12B79" w:rsidRP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RP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7072E"/>
    <w:rsid w:val="0000217B"/>
    <w:rsid w:val="00062C55"/>
    <w:rsid w:val="000F2D81"/>
    <w:rsid w:val="00123729"/>
    <w:rsid w:val="00146F33"/>
    <w:rsid w:val="00182E0E"/>
    <w:rsid w:val="001D2341"/>
    <w:rsid w:val="001E0224"/>
    <w:rsid w:val="00233DF4"/>
    <w:rsid w:val="00236A1E"/>
    <w:rsid w:val="00261B3E"/>
    <w:rsid w:val="00292F8A"/>
    <w:rsid w:val="002C3891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B45FB"/>
    <w:rsid w:val="004C4E5A"/>
    <w:rsid w:val="004E5077"/>
    <w:rsid w:val="005037A0"/>
    <w:rsid w:val="0055150D"/>
    <w:rsid w:val="005534D9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17F2"/>
    <w:rsid w:val="00717582"/>
    <w:rsid w:val="00720AC0"/>
    <w:rsid w:val="00747B44"/>
    <w:rsid w:val="0076734C"/>
    <w:rsid w:val="007840F7"/>
    <w:rsid w:val="007C582F"/>
    <w:rsid w:val="007F0046"/>
    <w:rsid w:val="007F2D35"/>
    <w:rsid w:val="00804901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7287"/>
    <w:rsid w:val="009F0E9A"/>
    <w:rsid w:val="00A00F55"/>
    <w:rsid w:val="00A07BED"/>
    <w:rsid w:val="00A636B0"/>
    <w:rsid w:val="00AA369E"/>
    <w:rsid w:val="00AC200C"/>
    <w:rsid w:val="00AE3B79"/>
    <w:rsid w:val="00B00480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81C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A0BBE"/>
    <w:rsid w:val="00EA0D5C"/>
    <w:rsid w:val="00EB7FF5"/>
    <w:rsid w:val="00ED096C"/>
    <w:rsid w:val="00EF3723"/>
    <w:rsid w:val="00EF71E2"/>
    <w:rsid w:val="00F072A0"/>
    <w:rsid w:val="00F32CE9"/>
    <w:rsid w:val="00F34D87"/>
    <w:rsid w:val="00F47A87"/>
    <w:rsid w:val="00F6453D"/>
    <w:rsid w:val="00FA248B"/>
    <w:rsid w:val="00FB2C03"/>
    <w:rsid w:val="00FD01BC"/>
    <w:rsid w:val="00FD2C2F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87279-E7D0-437A-B02E-1046524F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1082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38</cp:revision>
  <cp:lastPrinted>2015-03-22T15:03:00Z</cp:lastPrinted>
  <dcterms:created xsi:type="dcterms:W3CDTF">2015-04-26T12:59:00Z</dcterms:created>
  <dcterms:modified xsi:type="dcterms:W3CDTF">2016-03-17T13:31:00Z</dcterms:modified>
</cp:coreProperties>
</file>