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91D20" w14:textId="439D16A9" w:rsidR="003A2D0B" w:rsidRDefault="000C40DE" w:rsidP="00AA69AE">
      <w:pPr>
        <w:snapToGrid w:val="0"/>
        <w:ind w:firstLine="420"/>
        <w:rPr>
          <w:sz w:val="24"/>
        </w:rPr>
      </w:pPr>
      <w:r w:rsidRPr="000C40DE">
        <w:rPr>
          <w:rFonts w:ascii="宋体" w:hAnsi="宋体" w:hint="eastAsia"/>
          <w:sz w:val="24"/>
        </w:rPr>
        <w:t>综上</w:t>
      </w:r>
      <w:r w:rsidR="0081223F">
        <w:rPr>
          <w:rFonts w:ascii="宋体" w:hAnsi="宋体" w:hint="eastAsia"/>
          <w:sz w:val="24"/>
        </w:rPr>
        <w:t>所述</w:t>
      </w:r>
      <w:r w:rsidRPr="000C40DE">
        <w:rPr>
          <w:rFonts w:ascii="宋体" w:hAnsi="宋体" w:hint="eastAsia"/>
          <w:sz w:val="24"/>
        </w:rPr>
        <w:t>，</w:t>
      </w:r>
      <w:r w:rsidR="0081223F">
        <w:rPr>
          <w:rFonts w:ascii="宋体" w:hAnsi="宋体" w:hint="eastAsia"/>
          <w:sz w:val="24"/>
        </w:rPr>
        <w:t>保证</w:t>
      </w:r>
      <w:r w:rsidR="0081223F" w:rsidRPr="00520A15">
        <w:rPr>
          <w:rFonts w:hint="eastAsia"/>
          <w:sz w:val="24"/>
        </w:rPr>
        <w:t>在规定时间内到达终点</w:t>
      </w:r>
      <w:r w:rsidR="0081223F">
        <w:rPr>
          <w:rFonts w:hint="eastAsia"/>
          <w:sz w:val="24"/>
        </w:rPr>
        <w:t>的前提下，</w:t>
      </w:r>
      <w:r w:rsidR="0081223F">
        <w:rPr>
          <w:rFonts w:ascii="宋体" w:hAnsi="宋体" w:hint="eastAsia"/>
          <w:sz w:val="24"/>
        </w:rPr>
        <w:t>建立</w:t>
      </w:r>
      <w:r w:rsidR="0081223F">
        <w:rPr>
          <w:rFonts w:hint="eastAsia"/>
          <w:sz w:val="24"/>
        </w:rPr>
        <w:t>获得</w:t>
      </w:r>
      <w:r w:rsidRPr="00520A15">
        <w:rPr>
          <w:rFonts w:hint="eastAsia"/>
          <w:sz w:val="24"/>
        </w:rPr>
        <w:t>尽可能多资金</w:t>
      </w:r>
      <w:r w:rsidR="0081223F">
        <w:rPr>
          <w:rFonts w:hint="eastAsia"/>
          <w:sz w:val="24"/>
        </w:rPr>
        <w:t>的单目标规划模型如下：</w:t>
      </w:r>
    </w:p>
    <w:p w14:paraId="52993FC7" w14:textId="7C80DC5E" w:rsidR="0081223F" w:rsidRPr="00392779" w:rsidRDefault="0081223F" w:rsidP="00392779">
      <w:pPr>
        <w:snapToGrid w:val="0"/>
        <w:rPr>
          <w:sz w:val="24"/>
        </w:rPr>
      </w:pPr>
      <w:r w:rsidRPr="0087497B">
        <w:rPr>
          <w:rFonts w:hint="eastAsia"/>
          <w:b/>
          <w:bCs/>
          <w:sz w:val="24"/>
        </w:rPr>
        <w:t>决策变量</w:t>
      </w:r>
      <w:r>
        <w:rPr>
          <w:rFonts w:hint="eastAsia"/>
          <w:sz w:val="24"/>
        </w:rPr>
        <w:t>：</w:t>
      </w:r>
    </w:p>
    <w:p w14:paraId="543D051D" w14:textId="769308CB" w:rsidR="006421E4" w:rsidRDefault="00392779" w:rsidP="00392779">
      <w:pPr>
        <w:jc w:val="center"/>
      </w:pPr>
      <w:r w:rsidRPr="00392779">
        <w:rPr>
          <w:position w:val="-34"/>
        </w:rPr>
        <w:object w:dxaOrig="2500" w:dyaOrig="800" w14:anchorId="738F80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95pt;height:39.55pt" o:ole="">
            <v:imagedata r:id="rId7" o:title=""/>
          </v:shape>
          <o:OLEObject Type="Embed" ProgID="Equation.DSMT4" ShapeID="_x0000_i1025" DrawAspect="Content" ObjectID="_1661591655" r:id="rId8"/>
        </w:object>
      </w:r>
    </w:p>
    <w:p w14:paraId="01C53D53" w14:textId="3CB42B59" w:rsidR="00392779" w:rsidRPr="006421E4" w:rsidRDefault="00392779" w:rsidP="00392779">
      <w:pPr>
        <w:jc w:val="center"/>
      </w:pPr>
      <w:r w:rsidRPr="00392779">
        <w:rPr>
          <w:position w:val="-32"/>
        </w:rPr>
        <w:object w:dxaOrig="3700" w:dyaOrig="760" w14:anchorId="53D8CA82">
          <v:shape id="_x0000_i1026" type="#_x0000_t75" style="width:184.95pt;height:37.4pt" o:ole="">
            <v:imagedata r:id="rId9" o:title=""/>
          </v:shape>
          <o:OLEObject Type="Embed" ProgID="Equation.DSMT4" ShapeID="_x0000_i1026" DrawAspect="Content" ObjectID="_1661591656" r:id="rId10"/>
        </w:object>
      </w:r>
    </w:p>
    <w:p w14:paraId="0CB313F2" w14:textId="14CAD601" w:rsidR="00AA69AE" w:rsidRDefault="0087497B" w:rsidP="00B61C79">
      <w:pPr>
        <w:snapToGrid w:val="0"/>
        <w:rPr>
          <w:sz w:val="24"/>
        </w:rPr>
      </w:pPr>
      <w:r w:rsidRPr="0087497B">
        <w:rPr>
          <w:rFonts w:hint="eastAsia"/>
          <w:b/>
          <w:bCs/>
          <w:sz w:val="24"/>
        </w:rPr>
        <w:t>目标函数</w:t>
      </w:r>
      <w:r>
        <w:rPr>
          <w:rFonts w:hint="eastAsia"/>
          <w:sz w:val="24"/>
        </w:rPr>
        <w:t>：</w:t>
      </w:r>
    </w:p>
    <w:p w14:paraId="4480AED8" w14:textId="420BDB1C" w:rsidR="0087497B" w:rsidRDefault="0087497B" w:rsidP="0087497B">
      <w:pPr>
        <w:pStyle w:val="AMDisplayEquation"/>
      </w:pPr>
      <w:r>
        <w:tab/>
      </w:r>
      <w:r w:rsidRPr="0087497B">
        <w:rPr>
          <w:position w:val="-12"/>
        </w:rPr>
        <w:object w:dxaOrig="852" w:dyaOrig="359" w14:anchorId="6D7322CB">
          <v:shape id="_x0000_i1027" type="#_x0000_t75" style="width:42.35pt;height:18.35pt" o:ole="">
            <v:imagedata r:id="rId11" o:title=""/>
          </v:shape>
          <o:OLEObject Type="Embed" ProgID="Equation.AxMath" ShapeID="_x0000_i1027" DrawAspect="Content" ObjectID="_1661591657" r:id="rId12"/>
        </w:object>
      </w:r>
    </w:p>
    <w:p w14:paraId="5BE1A546" w14:textId="30F82FFC" w:rsidR="00B61C79" w:rsidRPr="00B61C79" w:rsidRDefault="00B61C79" w:rsidP="00B61C79">
      <w:pPr>
        <w:ind w:firstLine="420"/>
        <w:rPr>
          <w:sz w:val="24"/>
          <w:szCs w:val="32"/>
        </w:rPr>
      </w:pPr>
      <w:r w:rsidRPr="00B61C79">
        <w:rPr>
          <w:rFonts w:hint="eastAsia"/>
          <w:sz w:val="24"/>
          <w:szCs w:val="32"/>
        </w:rPr>
        <w:t>其中</w:t>
      </w:r>
      <m:oMath>
        <m:r>
          <w:rPr>
            <w:rFonts w:ascii="Cambria Math" w:hAnsi="Cambria Math" w:hint="eastAsia"/>
            <w:sz w:val="24"/>
            <w:szCs w:val="32"/>
          </w:rPr>
          <m:t>M</m:t>
        </m:r>
      </m:oMath>
      <w:r>
        <w:rPr>
          <w:rFonts w:hint="eastAsia"/>
          <w:sz w:val="24"/>
          <w:szCs w:val="32"/>
        </w:rPr>
        <w:t>为游戏结束时的资金总量。</w:t>
      </w:r>
    </w:p>
    <w:p w14:paraId="49BF7C1E" w14:textId="22D48DFA" w:rsidR="0087497B" w:rsidRDefault="0087497B" w:rsidP="00B61C79">
      <w:pPr>
        <w:snapToGrid w:val="0"/>
        <w:rPr>
          <w:b/>
          <w:bCs/>
          <w:sz w:val="24"/>
        </w:rPr>
      </w:pPr>
      <w:r w:rsidRPr="0087497B">
        <w:rPr>
          <w:rFonts w:hint="eastAsia"/>
          <w:b/>
          <w:bCs/>
          <w:sz w:val="24"/>
        </w:rPr>
        <w:t>约束条件：</w:t>
      </w:r>
    </w:p>
    <w:p w14:paraId="4F577D85" w14:textId="0332C250" w:rsidR="0087497B" w:rsidRPr="006421E4" w:rsidRDefault="006421E4" w:rsidP="006421E4">
      <w:pPr>
        <w:snapToGrid w:val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B61C79" w:rsidRPr="006421E4">
        <w:rPr>
          <w:rFonts w:hint="eastAsia"/>
          <w:sz w:val="24"/>
        </w:rPr>
        <w:t>水和食物</w:t>
      </w:r>
      <w:r>
        <w:rPr>
          <w:rFonts w:hint="eastAsia"/>
          <w:sz w:val="24"/>
        </w:rPr>
        <w:t>重量</w:t>
      </w:r>
      <w:r w:rsidR="00B61C79" w:rsidRPr="006421E4">
        <w:rPr>
          <w:rFonts w:hint="eastAsia"/>
          <w:sz w:val="24"/>
        </w:rPr>
        <w:t>不能超过负重上限</w:t>
      </w:r>
      <w:r>
        <w:rPr>
          <w:rFonts w:hint="eastAsia"/>
          <w:sz w:val="24"/>
        </w:rPr>
        <w:t>，</w:t>
      </w:r>
      <w:r w:rsidRPr="006421E4">
        <w:rPr>
          <w:rFonts w:hint="eastAsia"/>
          <w:sz w:val="24"/>
        </w:rPr>
        <w:t>即</w:t>
      </w:r>
    </w:p>
    <w:p w14:paraId="37F773D6" w14:textId="3C0B2EDD" w:rsidR="006421E4" w:rsidRDefault="006421E4" w:rsidP="006421E4">
      <w:pPr>
        <w:pStyle w:val="AMDisplayEquation"/>
      </w:pPr>
      <w:r>
        <w:tab/>
      </w:r>
      <w:r w:rsidRPr="006421E4">
        <w:rPr>
          <w:position w:val="-12"/>
        </w:rPr>
        <w:object w:dxaOrig="3254" w:dyaOrig="359" w14:anchorId="47B2862D">
          <v:shape id="_x0000_i1028" type="#_x0000_t75" style="width:163.05pt;height:18.35pt" o:ole="">
            <v:imagedata r:id="rId13" o:title=""/>
          </v:shape>
          <o:OLEObject Type="Embed" ProgID="Equation.AxMath" ShapeID="_x0000_i1028" DrawAspect="Content" ObjectID="_1661591658" r:id="rId14"/>
        </w:object>
      </w:r>
    </w:p>
    <w:p w14:paraId="4585D20B" w14:textId="013A7E8C" w:rsidR="006421E4" w:rsidRDefault="006421E4" w:rsidP="006421E4">
      <w:pPr>
        <w:snapToGrid w:val="0"/>
        <w:ind w:firstLine="420"/>
        <w:rPr>
          <w:sz w:val="24"/>
        </w:rPr>
      </w:pPr>
      <w:r>
        <w:rPr>
          <w:rFonts w:hint="eastAsia"/>
          <w:sz w:val="24"/>
        </w:rPr>
        <w:t>其中</w:t>
      </w:r>
      <m:oMath>
        <m:r>
          <w:rPr>
            <w:rFonts w:ascii="Cambria Math" w:hAnsi="Cambria Math" w:hint="eastAsia"/>
            <w:sz w:val="24"/>
          </w:rPr>
          <m:t>n</m:t>
        </m:r>
      </m:oMath>
      <w:r>
        <w:rPr>
          <w:rFonts w:hint="eastAsia"/>
          <w:sz w:val="24"/>
        </w:rPr>
        <w:t>为水的箱数，</w:t>
      </w:r>
      <m:oMath>
        <m:r>
          <w:rPr>
            <w:rFonts w:ascii="Cambria Math" w:hAnsi="Cambria Math" w:hint="eastAsia"/>
            <w:sz w:val="24"/>
          </w:rPr>
          <m:t>m</m:t>
        </m:r>
      </m:oMath>
      <w:r>
        <w:rPr>
          <w:rFonts w:hint="eastAsia"/>
          <w:sz w:val="24"/>
        </w:rPr>
        <w:t>为食物的箱数。</w:t>
      </w:r>
    </w:p>
    <w:p w14:paraId="3C157BD4" w14:textId="215CA6AF" w:rsidR="006421E4" w:rsidRDefault="006421E4" w:rsidP="006421E4">
      <w:pPr>
        <w:snapToGrid w:val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）水和食物的初始消耗资金不能超过初始资金，即</w:t>
      </w:r>
    </w:p>
    <w:p w14:paraId="7A733B59" w14:textId="0B2CFCA6" w:rsidR="006421E4" w:rsidRDefault="006421E4" w:rsidP="006421E4">
      <w:pPr>
        <w:pStyle w:val="AMDisplayEquation"/>
      </w:pPr>
      <w:r>
        <w:tab/>
      </w:r>
      <w:r w:rsidR="00BF4327" w:rsidRPr="006421E4">
        <w:rPr>
          <w:position w:val="-12"/>
        </w:rPr>
        <w:object w:dxaOrig="3495" w:dyaOrig="359" w14:anchorId="0C0C9813">
          <v:shape id="_x0000_i1029" type="#_x0000_t75" style="width:175.05pt;height:18.35pt" o:ole="">
            <v:imagedata r:id="rId15" o:title=""/>
          </v:shape>
          <o:OLEObject Type="Embed" ProgID="Equation.AxMath" ShapeID="_x0000_i1029" DrawAspect="Content" ObjectID="_1661591659" r:id="rId16"/>
        </w:object>
      </w:r>
    </w:p>
    <w:p w14:paraId="15B32ACC" w14:textId="0B15C0C5" w:rsidR="006421E4" w:rsidRDefault="006421E4" w:rsidP="006421E4">
      <w:pPr>
        <w:snapToGrid w:val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392779">
        <w:rPr>
          <w:rFonts w:hint="eastAsia"/>
          <w:sz w:val="24"/>
        </w:rPr>
        <w:t>玩家依据天气</w:t>
      </w:r>
      <w:r w:rsidR="00CC5659">
        <w:rPr>
          <w:rFonts w:hint="eastAsia"/>
          <w:sz w:val="24"/>
        </w:rPr>
        <w:t>进行行走方案的决策，即</w:t>
      </w:r>
    </w:p>
    <w:p w14:paraId="5C90F478" w14:textId="1E27B00B" w:rsidR="00CC5659" w:rsidRDefault="00323B66" w:rsidP="00CC5659">
      <w:pPr>
        <w:pStyle w:val="AMDisplayEquation"/>
      </w:pPr>
      <w:r>
        <w:t>\</w:t>
      </w:r>
      <w:r w:rsidR="00CC5659">
        <w:tab/>
      </w:r>
      <w:r w:rsidR="00CC5659" w:rsidRPr="00CC5659">
        <w:rPr>
          <w:position w:val="-13"/>
        </w:rPr>
        <w:object w:dxaOrig="972" w:dyaOrig="379" w14:anchorId="38512A3F">
          <v:shape id="_x0000_i1030" type="#_x0000_t75" style="width:48.7pt;height:19.05pt" o:ole="">
            <v:imagedata r:id="rId17" o:title=""/>
          </v:shape>
          <o:OLEObject Type="Embed" ProgID="Equation.AxMath" ShapeID="_x0000_i1030" DrawAspect="Content" ObjectID="_1661591660" r:id="rId18"/>
        </w:object>
      </w:r>
    </w:p>
    <w:p w14:paraId="4AF2FA2E" w14:textId="08C4D4D7" w:rsidR="00CC5659" w:rsidRDefault="00CC5659" w:rsidP="006421E4">
      <w:pPr>
        <w:snapToGrid w:val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）玩家在</w:t>
      </w:r>
      <w:r w:rsidR="00BF4327">
        <w:rPr>
          <w:rFonts w:hint="eastAsia"/>
          <w:sz w:val="24"/>
        </w:rPr>
        <w:t>第</w:t>
      </w:r>
      <m:oMath>
        <m:r>
          <w:rPr>
            <w:rFonts w:ascii="Cambria Math" w:hAnsi="Cambria Math" w:hint="eastAsia"/>
            <w:sz w:val="24"/>
          </w:rPr>
          <m:t>i</m:t>
        </m:r>
      </m:oMath>
      <w:r w:rsidR="00BF4327">
        <w:rPr>
          <w:rFonts w:hint="eastAsia"/>
          <w:sz w:val="24"/>
        </w:rPr>
        <w:t>天</w:t>
      </w:r>
      <w:r>
        <w:rPr>
          <w:rFonts w:hint="eastAsia"/>
          <w:sz w:val="24"/>
        </w:rPr>
        <w:t>水的剩余量，即</w:t>
      </w:r>
    </w:p>
    <w:p w14:paraId="3C07ED7B" w14:textId="7A2DBCEE" w:rsidR="00CC5659" w:rsidRDefault="00CC5659" w:rsidP="00CC5659">
      <w:pPr>
        <w:pStyle w:val="AMDisplayEquation"/>
      </w:pPr>
      <w:r>
        <w:tab/>
      </w:r>
      <w:r w:rsidR="00BF4327" w:rsidRPr="00CC5659">
        <w:rPr>
          <w:position w:val="-13"/>
        </w:rPr>
        <w:object w:dxaOrig="3495" w:dyaOrig="379" w14:anchorId="63133FF3">
          <v:shape id="_x0000_i1031" type="#_x0000_t75" style="width:175.05pt;height:19.05pt" o:ole="">
            <v:imagedata r:id="rId19" o:title=""/>
          </v:shape>
          <o:OLEObject Type="Embed" ProgID="Equation.AxMath" ShapeID="_x0000_i1031" DrawAspect="Content" ObjectID="_1661591661" r:id="rId20"/>
        </w:object>
      </w:r>
    </w:p>
    <w:p w14:paraId="125A2A48" w14:textId="7CD4FE25" w:rsidR="00BF4327" w:rsidRPr="00BF4327" w:rsidRDefault="00BF4327" w:rsidP="00BF4327">
      <w:pPr>
        <w:ind w:firstLine="420"/>
        <w:rPr>
          <w:rFonts w:ascii="宋体" w:hAnsi="宋体"/>
          <w:sz w:val="24"/>
          <w:szCs w:val="32"/>
        </w:rPr>
      </w:pPr>
      <w:r w:rsidRPr="00BF4327">
        <w:rPr>
          <w:rFonts w:ascii="宋体" w:hAnsi="宋体" w:hint="eastAsia"/>
          <w:sz w:val="24"/>
          <w:szCs w:val="32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32"/>
              </w:rPr>
              <m:t>b</m:t>
            </m:r>
          </m:e>
          <m:sub>
            <m:r>
              <w:rPr>
                <w:rFonts w:ascii="Cambria Math" w:hAnsi="Cambria Math" w:hint="eastAsia"/>
                <w:sz w:val="24"/>
                <w:szCs w:val="32"/>
              </w:rPr>
              <m:t>i</m:t>
            </m:r>
          </m:sub>
        </m:sSub>
      </m:oMath>
      <w:r w:rsidRPr="00BF4327">
        <w:rPr>
          <w:rFonts w:ascii="宋体" w:hAnsi="宋体" w:hint="eastAsia"/>
          <w:sz w:val="24"/>
          <w:szCs w:val="32"/>
        </w:rPr>
        <w:t>为</w:t>
      </w:r>
      <w:r>
        <w:rPr>
          <w:rFonts w:ascii="宋体" w:hAnsi="宋体" w:hint="eastAsia"/>
          <w:sz w:val="24"/>
          <w:szCs w:val="32"/>
        </w:rPr>
        <w:t>第</w:t>
      </w:r>
      <m:oMath>
        <m:r>
          <w:rPr>
            <w:rFonts w:ascii="Cambria Math" w:hAnsi="Cambria Math" w:hint="eastAsia"/>
            <w:sz w:val="24"/>
            <w:szCs w:val="32"/>
          </w:rPr>
          <m:t>i</m:t>
        </m:r>
      </m:oMath>
      <w:r>
        <w:rPr>
          <w:rFonts w:ascii="宋体" w:hAnsi="宋体" w:hint="eastAsia"/>
          <w:sz w:val="24"/>
          <w:szCs w:val="32"/>
        </w:rPr>
        <w:t>天</w:t>
      </w:r>
      <w:r w:rsidRPr="00BF4327">
        <w:rPr>
          <w:rFonts w:ascii="宋体" w:hAnsi="宋体" w:hint="eastAsia"/>
          <w:sz w:val="24"/>
          <w:szCs w:val="32"/>
        </w:rPr>
        <w:t>水的购买补充量。</w:t>
      </w:r>
    </w:p>
    <w:p w14:paraId="607ED528" w14:textId="3F1CDF49" w:rsidR="00CC5659" w:rsidRDefault="00BF4327" w:rsidP="006421E4">
      <w:pPr>
        <w:snapToGrid w:val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）玩家在第</w:t>
      </w:r>
      <m:oMath>
        <m:r>
          <w:rPr>
            <w:rFonts w:ascii="Cambria Math" w:hAnsi="Cambria Math" w:hint="eastAsia"/>
            <w:sz w:val="24"/>
          </w:rPr>
          <m:t>i</m:t>
        </m:r>
      </m:oMath>
      <w:proofErr w:type="gramStart"/>
      <w:r>
        <w:rPr>
          <w:rFonts w:hint="eastAsia"/>
          <w:sz w:val="24"/>
        </w:rPr>
        <w:t>天食物</w:t>
      </w:r>
      <w:proofErr w:type="gramEnd"/>
      <w:r>
        <w:rPr>
          <w:rFonts w:hint="eastAsia"/>
          <w:sz w:val="24"/>
        </w:rPr>
        <w:t>的剩余量，即</w:t>
      </w:r>
    </w:p>
    <w:p w14:paraId="51AECB7C" w14:textId="7C0AE719" w:rsidR="00BF4327" w:rsidRDefault="00BF4327" w:rsidP="00BF4327">
      <w:pPr>
        <w:snapToGrid w:val="0"/>
        <w:jc w:val="center"/>
      </w:pPr>
      <w:r w:rsidRPr="00CC5659">
        <w:rPr>
          <w:position w:val="-13"/>
        </w:rPr>
        <w:object w:dxaOrig="3614" w:dyaOrig="379" w14:anchorId="39C13754">
          <v:shape id="_x0000_i1032" type="#_x0000_t75" style="width:181.4pt;height:19.05pt" o:ole="">
            <v:imagedata r:id="rId21" o:title=""/>
          </v:shape>
          <o:OLEObject Type="Embed" ProgID="Equation.AxMath" ShapeID="_x0000_i1032" DrawAspect="Content" ObjectID="_1661591662" r:id="rId22"/>
        </w:object>
      </w:r>
    </w:p>
    <w:p w14:paraId="4950978D" w14:textId="4CE51614" w:rsidR="00BF4327" w:rsidRDefault="00BF4327" w:rsidP="00BF4327">
      <w:pPr>
        <w:ind w:firstLine="420"/>
        <w:rPr>
          <w:rFonts w:ascii="宋体" w:hAnsi="宋体"/>
          <w:sz w:val="24"/>
          <w:szCs w:val="32"/>
        </w:rPr>
      </w:pPr>
      <w:r w:rsidRPr="00BF4327">
        <w:rPr>
          <w:rFonts w:ascii="宋体" w:hAnsi="宋体" w:hint="eastAsia"/>
          <w:sz w:val="24"/>
          <w:szCs w:val="32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32"/>
              </w:rPr>
              <m:t>f</m:t>
            </m:r>
          </m:e>
          <m:sub>
            <m:r>
              <w:rPr>
                <w:rFonts w:ascii="Cambria Math" w:hAnsi="Cambria Math" w:hint="eastAsia"/>
                <w:sz w:val="24"/>
                <w:szCs w:val="32"/>
              </w:rPr>
              <m:t>i</m:t>
            </m:r>
          </m:sub>
        </m:sSub>
      </m:oMath>
      <w:r w:rsidRPr="00BF4327">
        <w:rPr>
          <w:rFonts w:ascii="宋体" w:hAnsi="宋体" w:hint="eastAsia"/>
          <w:sz w:val="24"/>
          <w:szCs w:val="32"/>
        </w:rPr>
        <w:t>为</w:t>
      </w:r>
      <w:r>
        <w:rPr>
          <w:rFonts w:ascii="宋体" w:hAnsi="宋体" w:hint="eastAsia"/>
          <w:sz w:val="24"/>
          <w:szCs w:val="32"/>
        </w:rPr>
        <w:t>第</w:t>
      </w:r>
      <m:oMath>
        <m:r>
          <w:rPr>
            <w:rFonts w:ascii="Cambria Math" w:hAnsi="Cambria Math" w:hint="eastAsia"/>
            <w:sz w:val="24"/>
            <w:szCs w:val="32"/>
          </w:rPr>
          <m:t>i</m:t>
        </m:r>
      </m:oMath>
      <w:proofErr w:type="gramStart"/>
      <w:r>
        <w:rPr>
          <w:rFonts w:ascii="宋体" w:hAnsi="宋体" w:hint="eastAsia"/>
          <w:sz w:val="24"/>
          <w:szCs w:val="32"/>
        </w:rPr>
        <w:t>天食物</w:t>
      </w:r>
      <w:proofErr w:type="gramEnd"/>
      <w:r w:rsidRPr="00BF4327">
        <w:rPr>
          <w:rFonts w:ascii="宋体" w:hAnsi="宋体" w:hint="eastAsia"/>
          <w:sz w:val="24"/>
          <w:szCs w:val="32"/>
        </w:rPr>
        <w:t>的购买补充量。</w:t>
      </w:r>
    </w:p>
    <w:p w14:paraId="0B8CDCF4" w14:textId="5FB55589" w:rsidR="00BF4327" w:rsidRDefault="00BF4327" w:rsidP="00BF4327">
      <w:pPr>
        <w:rPr>
          <w:rFonts w:ascii="宋体" w:hAnsi="宋体"/>
          <w:sz w:val="24"/>
          <w:szCs w:val="32"/>
        </w:rPr>
      </w:pPr>
      <w:r>
        <w:rPr>
          <w:rFonts w:ascii="宋体" w:hAnsi="宋体" w:hint="eastAsia"/>
          <w:sz w:val="24"/>
          <w:szCs w:val="32"/>
        </w:rPr>
        <w:t>（6）</w:t>
      </w:r>
      <w:r w:rsidR="00C21F78">
        <w:rPr>
          <w:rFonts w:ascii="宋体" w:hAnsi="宋体" w:hint="eastAsia"/>
          <w:sz w:val="24"/>
          <w:szCs w:val="32"/>
        </w:rPr>
        <w:t>玩家在</w:t>
      </w:r>
      <w:r w:rsidR="00231F77">
        <w:rPr>
          <w:rFonts w:ascii="宋体" w:hAnsi="宋体" w:hint="eastAsia"/>
          <w:sz w:val="24"/>
          <w:szCs w:val="32"/>
        </w:rPr>
        <w:t>游戏过程中</w:t>
      </w:r>
      <w:r w:rsidR="00C21F78">
        <w:rPr>
          <w:rFonts w:ascii="宋体" w:hAnsi="宋体" w:hint="eastAsia"/>
          <w:sz w:val="24"/>
          <w:szCs w:val="32"/>
        </w:rPr>
        <w:t>的收益，即</w:t>
      </w:r>
    </w:p>
    <w:p w14:paraId="468139DA" w14:textId="16AC858F" w:rsidR="00C21F78" w:rsidRDefault="00C21F78" w:rsidP="00C21F78">
      <w:pPr>
        <w:pStyle w:val="AMDisplayEquation"/>
      </w:pPr>
      <w:r>
        <w:tab/>
      </w:r>
      <w:r w:rsidR="00231F77" w:rsidRPr="00C21F78">
        <w:rPr>
          <w:position w:val="-12"/>
        </w:rPr>
        <w:object w:dxaOrig="2196" w:dyaOrig="362" w14:anchorId="6AE17899">
          <v:shape id="_x0000_i1033" type="#_x0000_t75" style="width:109.4pt;height:18.35pt" o:ole="">
            <v:imagedata r:id="rId23" o:title=""/>
          </v:shape>
          <o:OLEObject Type="Embed" ProgID="Equation.AxMath" ShapeID="_x0000_i1033" DrawAspect="Content" ObjectID="_1661591663" r:id="rId24"/>
        </w:object>
      </w:r>
    </w:p>
    <w:p w14:paraId="068135B4" w14:textId="5D0CF259" w:rsidR="00C21F78" w:rsidRDefault="00C21F78" w:rsidP="00BF4327">
      <w:pPr>
        <w:rPr>
          <w:rFonts w:ascii="宋体" w:hAnsi="宋体"/>
          <w:sz w:val="24"/>
          <w:szCs w:val="32"/>
        </w:rPr>
      </w:pPr>
      <w:r>
        <w:rPr>
          <w:rFonts w:ascii="宋体" w:hAnsi="宋体" w:hint="eastAsia"/>
          <w:sz w:val="24"/>
          <w:szCs w:val="32"/>
        </w:rPr>
        <w:t>（7）玩家在村庄</w:t>
      </w:r>
      <w:r w:rsidR="00231F77">
        <w:rPr>
          <w:rFonts w:ascii="宋体" w:hAnsi="宋体" w:hint="eastAsia"/>
          <w:sz w:val="24"/>
          <w:szCs w:val="32"/>
        </w:rPr>
        <w:t>补充资源</w:t>
      </w:r>
      <w:r>
        <w:rPr>
          <w:rFonts w:ascii="宋体" w:hAnsi="宋体" w:hint="eastAsia"/>
          <w:sz w:val="24"/>
          <w:szCs w:val="32"/>
        </w:rPr>
        <w:t>消耗的资金，即</w:t>
      </w:r>
    </w:p>
    <w:p w14:paraId="566274B9" w14:textId="1A24C283" w:rsidR="007B45F1" w:rsidRPr="007B45F1" w:rsidRDefault="00C21F78" w:rsidP="007B45F1">
      <w:pPr>
        <w:pStyle w:val="AMDisplayEquation"/>
        <w:rPr>
          <w:rFonts w:hint="eastAsia"/>
        </w:rPr>
      </w:pPr>
      <w:r>
        <w:tab/>
      </w:r>
      <w:r w:rsidRPr="00C21F78">
        <w:rPr>
          <w:position w:val="-12"/>
        </w:rPr>
        <w:object w:dxaOrig="2471" w:dyaOrig="362" w14:anchorId="4C53AD30">
          <v:shape id="_x0000_i1034" type="#_x0000_t75" style="width:123.55pt;height:18.35pt" o:ole="">
            <v:imagedata r:id="rId25" o:title=""/>
          </v:shape>
          <o:OLEObject Type="Embed" ProgID="Equation.AxMath" ShapeID="_x0000_i1034" DrawAspect="Content" ObjectID="_1661591664" r:id="rId26"/>
        </w:object>
      </w:r>
    </w:p>
    <w:p w14:paraId="7A6EFB5B" w14:textId="6C8E54F2" w:rsidR="00C21F78" w:rsidRDefault="00C21F78" w:rsidP="00BF4327">
      <w:pPr>
        <w:rPr>
          <w:rFonts w:ascii="宋体" w:hAnsi="宋体"/>
          <w:sz w:val="24"/>
          <w:szCs w:val="32"/>
        </w:rPr>
      </w:pPr>
      <w:r>
        <w:rPr>
          <w:rFonts w:ascii="宋体" w:hAnsi="宋体" w:hint="eastAsia"/>
          <w:sz w:val="24"/>
          <w:szCs w:val="32"/>
        </w:rPr>
        <w:t>（8）资金总量</w:t>
      </w:r>
      <m:oMath>
        <m:r>
          <w:rPr>
            <w:rFonts w:ascii="Cambria Math" w:hAnsi="Cambria Math" w:hint="eastAsia"/>
            <w:sz w:val="24"/>
            <w:szCs w:val="32"/>
          </w:rPr>
          <m:t>M</m:t>
        </m:r>
      </m:oMath>
      <w:r>
        <w:rPr>
          <w:rFonts w:ascii="宋体" w:hAnsi="宋体" w:hint="eastAsia"/>
          <w:sz w:val="24"/>
          <w:szCs w:val="32"/>
        </w:rPr>
        <w:t>，即</w:t>
      </w:r>
    </w:p>
    <w:p w14:paraId="2B5DAAAC" w14:textId="5E3D7206" w:rsidR="00C21F78" w:rsidRDefault="00C21F78" w:rsidP="00C21F78">
      <w:pPr>
        <w:pStyle w:val="AMDisplayEquation"/>
      </w:pPr>
      <w:r>
        <w:tab/>
      </w:r>
      <w:r w:rsidRPr="00C21F78">
        <w:rPr>
          <w:position w:val="-12"/>
        </w:rPr>
        <w:object w:dxaOrig="3627" w:dyaOrig="362" w14:anchorId="6C8FD51A">
          <v:shape id="_x0000_i1035" type="#_x0000_t75" style="width:181.4pt;height:18.35pt" o:ole="">
            <v:imagedata r:id="rId27" o:title=""/>
          </v:shape>
          <o:OLEObject Type="Embed" ProgID="Equation.AxMath" ShapeID="_x0000_i1035" DrawAspect="Content" ObjectID="_1661591665" r:id="rId28"/>
        </w:object>
      </w:r>
    </w:p>
    <w:p w14:paraId="39840324" w14:textId="50853132" w:rsidR="00C21F78" w:rsidRDefault="00231F77" w:rsidP="00231F77">
      <w:pPr>
        <w:ind w:firstLine="420"/>
        <w:rPr>
          <w:sz w:val="24"/>
        </w:rPr>
      </w:pPr>
      <w:r>
        <w:rPr>
          <w:rFonts w:ascii="宋体" w:hAnsi="宋体" w:hint="eastAsia"/>
          <w:sz w:val="24"/>
          <w:szCs w:val="32"/>
        </w:rPr>
        <w:t>综上所述，</w:t>
      </w:r>
      <w:r>
        <w:rPr>
          <w:rFonts w:hint="eastAsia"/>
          <w:sz w:val="24"/>
        </w:rPr>
        <w:t>获得</w:t>
      </w:r>
      <w:r w:rsidRPr="00520A15">
        <w:rPr>
          <w:rFonts w:hint="eastAsia"/>
          <w:sz w:val="24"/>
        </w:rPr>
        <w:t>尽可能多资金</w:t>
      </w:r>
      <w:r>
        <w:rPr>
          <w:rFonts w:hint="eastAsia"/>
          <w:sz w:val="24"/>
        </w:rPr>
        <w:t>的模型为：</w:t>
      </w:r>
    </w:p>
    <w:p w14:paraId="20BD3C15" w14:textId="4D551F99" w:rsidR="00231F77" w:rsidRDefault="00231F77" w:rsidP="00231F77">
      <w:pPr>
        <w:ind w:firstLine="420"/>
        <w:jc w:val="center"/>
      </w:pPr>
      <w:r w:rsidRPr="0087497B">
        <w:rPr>
          <w:position w:val="-12"/>
        </w:rPr>
        <w:object w:dxaOrig="852" w:dyaOrig="359" w14:anchorId="26D8A4EB">
          <v:shape id="_x0000_i1036" type="#_x0000_t75" style="width:42.35pt;height:18.35pt" o:ole="">
            <v:imagedata r:id="rId11" o:title=""/>
          </v:shape>
          <o:OLEObject Type="Embed" ProgID="Equation.AxMath" ShapeID="_x0000_i1036" DrawAspect="Content" ObjectID="_1661591666" r:id="rId29"/>
        </w:object>
      </w:r>
    </w:p>
    <w:p w14:paraId="55AA216C" w14:textId="7BFE76E0" w:rsidR="00202070" w:rsidRDefault="00202070" w:rsidP="00202070">
      <w:pPr>
        <w:pStyle w:val="AMDisplayEquation"/>
      </w:pPr>
      <w:r>
        <w:lastRenderedPageBreak/>
        <w:tab/>
      </w:r>
      <w:r w:rsidRPr="00202070">
        <w:rPr>
          <w:position w:val="-148"/>
        </w:rPr>
        <w:object w:dxaOrig="4217" w:dyaOrig="3126" w14:anchorId="602A5A69">
          <v:shape id="_x0000_i1037" type="#_x0000_t75" style="width:210.35pt;height:156pt" o:ole="">
            <v:imagedata r:id="rId30" o:title=""/>
          </v:shape>
          <o:OLEObject Type="Embed" ProgID="Equation.AxMath" ShapeID="_x0000_i1037" DrawAspect="Content" ObjectID="_1661591667" r:id="rId31"/>
        </w:object>
      </w:r>
    </w:p>
    <w:p w14:paraId="430D741B" w14:textId="215E6C87" w:rsidR="00202070" w:rsidRPr="00BF4327" w:rsidRDefault="00202070" w:rsidP="00231F77">
      <w:pPr>
        <w:ind w:firstLine="420"/>
        <w:jc w:val="center"/>
        <w:rPr>
          <w:rFonts w:ascii="宋体" w:hAnsi="宋体"/>
          <w:sz w:val="24"/>
          <w:szCs w:val="32"/>
        </w:rPr>
      </w:pPr>
    </w:p>
    <w:sectPr w:rsidR="00202070" w:rsidRPr="00BF4327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C4FBDF" w14:textId="77777777" w:rsidR="004862A4" w:rsidRDefault="004862A4" w:rsidP="007008A7">
      <w:r>
        <w:separator/>
      </w:r>
    </w:p>
  </w:endnote>
  <w:endnote w:type="continuationSeparator" w:id="0">
    <w:p w14:paraId="443D78B0" w14:textId="77777777" w:rsidR="004862A4" w:rsidRDefault="004862A4" w:rsidP="00700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3D6A7" w14:textId="77777777" w:rsidR="007008A7" w:rsidRDefault="007008A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445FC" w14:textId="77777777" w:rsidR="007008A7" w:rsidRDefault="007008A7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CEEF50" w14:textId="77777777" w:rsidR="007008A7" w:rsidRDefault="007008A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2484A" w14:textId="77777777" w:rsidR="004862A4" w:rsidRDefault="004862A4" w:rsidP="007008A7">
      <w:r>
        <w:separator/>
      </w:r>
    </w:p>
  </w:footnote>
  <w:footnote w:type="continuationSeparator" w:id="0">
    <w:p w14:paraId="7E8839C0" w14:textId="77777777" w:rsidR="004862A4" w:rsidRDefault="004862A4" w:rsidP="007008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EDD66" w14:textId="77777777" w:rsidR="007008A7" w:rsidRDefault="007008A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EEB436" w14:textId="77777777" w:rsidR="007008A7" w:rsidRDefault="007008A7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2240C" w14:textId="77777777" w:rsidR="007008A7" w:rsidRDefault="007008A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E2A94"/>
    <w:multiLevelType w:val="hybridMultilevel"/>
    <w:tmpl w:val="56882200"/>
    <w:lvl w:ilvl="0" w:tplc="85269A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730299"/>
    <w:multiLevelType w:val="hybridMultilevel"/>
    <w:tmpl w:val="9AECCF8E"/>
    <w:lvl w:ilvl="0" w:tplc="5F4E8F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DF48FC"/>
    <w:multiLevelType w:val="hybridMultilevel"/>
    <w:tmpl w:val="E99217F6"/>
    <w:lvl w:ilvl="0" w:tplc="03C8799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0DE"/>
    <w:rsid w:val="000C40DE"/>
    <w:rsid w:val="000E6854"/>
    <w:rsid w:val="00202070"/>
    <w:rsid w:val="00231F77"/>
    <w:rsid w:val="00323B66"/>
    <w:rsid w:val="00392779"/>
    <w:rsid w:val="003A2D0B"/>
    <w:rsid w:val="004862A4"/>
    <w:rsid w:val="006421E4"/>
    <w:rsid w:val="007008A7"/>
    <w:rsid w:val="007B1E09"/>
    <w:rsid w:val="007B45F1"/>
    <w:rsid w:val="0081223F"/>
    <w:rsid w:val="0087497B"/>
    <w:rsid w:val="00AA69AE"/>
    <w:rsid w:val="00B61C79"/>
    <w:rsid w:val="00BF4327"/>
    <w:rsid w:val="00C21B15"/>
    <w:rsid w:val="00C21F78"/>
    <w:rsid w:val="00CC5659"/>
    <w:rsid w:val="00DA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B6A5B"/>
  <w15:chartTrackingRefBased/>
  <w15:docId w15:val="{DE4C8DB7-16D1-45DB-B4A0-C0D5EF10E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Lines="50" w:after="5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0DE"/>
    <w:pPr>
      <w:widowControl w:val="0"/>
      <w:spacing w:afterLines="0" w:after="0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40DE"/>
    <w:pPr>
      <w:widowControl/>
      <w:spacing w:afterLines="5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C40DE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81223F"/>
    <w:pPr>
      <w:tabs>
        <w:tab w:val="center" w:pos="4160"/>
        <w:tab w:val="right" w:pos="8300"/>
      </w:tabs>
      <w:snapToGrid w:val="0"/>
    </w:pPr>
    <w:rPr>
      <w:sz w:val="24"/>
    </w:rPr>
  </w:style>
  <w:style w:type="character" w:customStyle="1" w:styleId="AMDisplayEquation0">
    <w:name w:val="AMDisplayEquation 字符"/>
    <w:basedOn w:val="a0"/>
    <w:link w:val="AMDisplayEquation"/>
    <w:rsid w:val="0081223F"/>
    <w:rPr>
      <w:rFonts w:ascii="Times New Roman" w:eastAsia="宋体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87497B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B61C79"/>
    <w:rPr>
      <w:color w:val="808080"/>
    </w:rPr>
  </w:style>
  <w:style w:type="paragraph" w:styleId="a7">
    <w:name w:val="header"/>
    <w:basedOn w:val="a"/>
    <w:link w:val="a8"/>
    <w:uiPriority w:val="99"/>
    <w:unhideWhenUsed/>
    <w:rsid w:val="007008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008A7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008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008A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header" Target="header3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骁</dc:creator>
  <cp:keywords/>
  <dc:description/>
  <cp:lastModifiedBy>令狐 岩松</cp:lastModifiedBy>
  <cp:revision>1</cp:revision>
  <dcterms:created xsi:type="dcterms:W3CDTF">2020-09-11T01:14:00Z</dcterms:created>
  <dcterms:modified xsi:type="dcterms:W3CDTF">2020-09-14T04:28:00Z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WinEqns">
    <vt:bool>true</vt:bool>
  </property>
</Properties>
</file>