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智能型换流阀均压测试装置</w:t>
      </w:r>
      <w:r>
        <w:rPr>
          <w:rFonts w:hint="eastAsia"/>
          <w:lang w:val="en-US" w:eastAsia="zh-CN"/>
        </w:rPr>
        <w:t>测试方案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测试需求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每次测量可连接的</w:t>
      </w:r>
      <w:r>
        <w:rPr>
          <w:rFonts w:hint="eastAsia"/>
        </w:rPr>
        <w:t>换流阀均压</w:t>
      </w:r>
      <w:r>
        <w:rPr>
          <w:rFonts w:hint="eastAsia"/>
          <w:lang w:val="en-US" w:eastAsia="zh-CN"/>
        </w:rPr>
        <w:t>单元数量最大值为8段；</w:t>
      </w:r>
    </w:p>
    <w:p>
      <w:pPr>
        <w:numPr>
          <w:numId w:val="0"/>
        </w:numPr>
        <w:jc w:val="left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6118860" cy="843915"/>
            <wp:effectExtent l="0" t="0" r="152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在每一段的两端施加幅值为20V~40V、频率200Hz~10000Hz的正弦交流电；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测量方案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1、选取第一段和第二段为所测量的对象</w:t>
      </w:r>
    </w:p>
    <w:p>
      <w:pPr>
        <w:numPr>
          <w:numId w:val="0"/>
        </w:numPr>
        <w:ind w:left="1260" w:leftChars="40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1.1、在第一段和第二段两端施加频率200Hz的交流电压，测量每段两端的电压值和通过该段的电流值;</w:t>
      </w:r>
    </w:p>
    <w:p>
      <w:pPr>
        <w:numPr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1.2、交流电压的频率步进增加500Hz，再次测量每段两端的电压值和通过该段的电流值;</w:t>
      </w:r>
    </w:p>
    <w:p>
      <w:pPr>
        <w:numPr>
          <w:numId w:val="0"/>
        </w:numPr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1.3、重复第2步，直至交流电压频率达到10000Hz；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2、选取第二段和第三段为所测量的对象，重复步骤1；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3、重复进行测量，直至第八段测量完；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三、算法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1、上述测量过程获取到的一系列电压值和电流值，进行滤波降噪；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2、计算每一段的阻抗值，获得幅值频谱；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阀</w:t>
      </w:r>
      <w:r>
        <w:rPr>
          <w:rFonts w:hint="eastAsia"/>
          <w:lang w:val="en-US" w:eastAsia="zh-CN"/>
        </w:rPr>
        <w:t>段品质的判断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1、对多批次阀段新品（或者</w:t>
      </w:r>
      <w:bookmarkStart w:id="0" w:name="_GoBack"/>
      <w:bookmarkEnd w:id="0"/>
      <w:r>
        <w:rPr>
          <w:rFonts w:hint="eastAsia"/>
          <w:lang w:val="en-US" w:eastAsia="zh-CN"/>
        </w:rPr>
        <w:t>合格品）进行测量，获得幅值频谱，作为标准频谱；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2、将被测阀段的幅值频谱与标准频谱比较；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08B55"/>
    <w:multiLevelType w:val="singleLevel"/>
    <w:tmpl w:val="D3408B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CC2E91B"/>
    <w:multiLevelType w:val="singleLevel"/>
    <w:tmpl w:val="4CC2E91B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jZmZjYjY5NjhjMzYwYzE3Nzg3OGQ1NzQ0OTk1OTcifQ=="/>
  </w:docVars>
  <w:rsids>
    <w:rsidRoot w:val="1CC63F09"/>
    <w:rsid w:val="015C2B0C"/>
    <w:rsid w:val="17A10C1D"/>
    <w:rsid w:val="1CC63F09"/>
    <w:rsid w:val="1E3D18A3"/>
    <w:rsid w:val="4A1448A8"/>
    <w:rsid w:val="58526F44"/>
    <w:rsid w:val="6D1E3C1B"/>
    <w:rsid w:val="75B3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385</Characters>
  <Lines>0</Lines>
  <Paragraphs>0</Paragraphs>
  <TotalTime>6</TotalTime>
  <ScaleCrop>false</ScaleCrop>
  <LinksUpToDate>false</LinksUpToDate>
  <CharactersWithSpaces>393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2022-10-22T02:37:00Z</dcterms:created>
  <dc:creator>Administrator</dc:creator>
  <cp:lastModifiedBy>Administrator</cp:lastModifiedBy>
  <dcterms:modified xsi:type="dcterms:W3CDTF">2022-10-22T04:07:17Z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A81A1D6EB575427B95B6422C607AEB6F</vt:lpwstr>
  </property>
</Properties>
</file>